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b/>
          <w:bCs/>
          <w:color w:val="333333"/>
          <w:sz w:val="17"/>
          <w:szCs w:val="17"/>
        </w:rPr>
        <w:t>General Summary: </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Serve as the front line compliance expert for all import purchases to ensure Family Dollar remains compliant with all regulations required by Customs and Border Protection (CBP) and other governmental agencies. Provide guidance to internal and external parties on compliance processes utilized by Family Dollar and assist in maintaining all auditing and procedures for trusted trader programs. </w:t>
      </w:r>
      <w:r w:rsidRPr="00F712C0">
        <w:rPr>
          <w:rFonts w:ascii="Verdana" w:eastAsia="Times New Roman" w:hAnsi="Verdana" w:cs="Tahoma"/>
          <w:color w:val="333333"/>
          <w:sz w:val="17"/>
          <w:szCs w:val="17"/>
        </w:rPr>
        <w:br/>
        <w:t> </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b/>
          <w:bCs/>
          <w:color w:val="333333"/>
          <w:sz w:val="17"/>
          <w:szCs w:val="17"/>
        </w:rPr>
        <w:t>Principal Duties &amp; Responsibilities: </w:t>
      </w:r>
    </w:p>
    <w:p w:rsidR="00F712C0" w:rsidRPr="00F712C0" w:rsidRDefault="00F712C0" w:rsidP="00F712C0">
      <w:pPr>
        <w:numPr>
          <w:ilvl w:val="0"/>
          <w:numId w:val="1"/>
        </w:numPr>
        <w:spacing w:before="100" w:beforeAutospacing="1" w:after="100" w:afterAutospacing="1"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Classify all Import products</w:t>
      </w:r>
    </w:p>
    <w:p w:rsidR="00F712C0" w:rsidRPr="00F712C0" w:rsidRDefault="00F712C0" w:rsidP="00F712C0">
      <w:pPr>
        <w:numPr>
          <w:ilvl w:val="0"/>
          <w:numId w:val="1"/>
        </w:numPr>
        <w:spacing w:before="100" w:beforeAutospacing="1" w:after="100" w:afterAutospacing="1"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Utilizing the Harmonized Tariff Schedule and Code of Federal Regulations, ensure all products comply with CBP regulations.</w:t>
      </w:r>
    </w:p>
    <w:p w:rsidR="00F712C0" w:rsidRPr="00F712C0" w:rsidRDefault="00F712C0" w:rsidP="00F712C0">
      <w:pPr>
        <w:numPr>
          <w:ilvl w:val="0"/>
          <w:numId w:val="1"/>
        </w:numPr>
        <w:spacing w:before="100" w:beforeAutospacing="1" w:after="100" w:afterAutospacing="1" w:line="360" w:lineRule="atLeast"/>
        <w:ind w:left="2520"/>
        <w:rPr>
          <w:rFonts w:ascii="Verdana" w:eastAsia="Times New Roman" w:hAnsi="Verdana" w:cs="Tahoma"/>
          <w:color w:val="333333"/>
          <w:sz w:val="17"/>
          <w:szCs w:val="17"/>
        </w:rPr>
      </w:pPr>
      <w:r w:rsidRPr="00F712C0">
        <w:rPr>
          <w:rFonts w:ascii="Verdana" w:eastAsia="Times New Roman" w:hAnsi="Verdana" w:cs="Tahoma"/>
          <w:color w:val="333333"/>
          <w:sz w:val="17"/>
          <w:szCs w:val="17"/>
        </w:rPr>
        <w:t>Validate/assign duty rates to items to allow for proper cost planning.</w:t>
      </w:r>
    </w:p>
    <w:p w:rsidR="00F712C0" w:rsidRPr="00F712C0" w:rsidRDefault="00F712C0" w:rsidP="00F712C0">
      <w:pPr>
        <w:numPr>
          <w:ilvl w:val="0"/>
          <w:numId w:val="1"/>
        </w:numPr>
        <w:spacing w:before="100" w:beforeAutospacing="1" w:after="100" w:afterAutospacing="1" w:line="360" w:lineRule="atLeast"/>
        <w:ind w:left="2520"/>
        <w:rPr>
          <w:rFonts w:ascii="Verdana" w:eastAsia="Times New Roman" w:hAnsi="Verdana" w:cs="Tahoma"/>
          <w:color w:val="333333"/>
          <w:sz w:val="17"/>
          <w:szCs w:val="17"/>
        </w:rPr>
      </w:pPr>
      <w:r w:rsidRPr="00F712C0">
        <w:rPr>
          <w:rFonts w:ascii="Verdana" w:eastAsia="Times New Roman" w:hAnsi="Verdana" w:cs="Tahoma"/>
          <w:color w:val="333333"/>
          <w:sz w:val="17"/>
          <w:szCs w:val="17"/>
        </w:rPr>
        <w:t>Determine, compliance related documentation required for entry into US.</w:t>
      </w:r>
    </w:p>
    <w:p w:rsidR="00F712C0" w:rsidRPr="00F712C0" w:rsidRDefault="00F712C0" w:rsidP="00F712C0">
      <w:pPr>
        <w:numPr>
          <w:ilvl w:val="0"/>
          <w:numId w:val="1"/>
        </w:numPr>
        <w:spacing w:before="100" w:beforeAutospacing="1" w:after="100" w:afterAutospacing="1" w:line="360" w:lineRule="atLeast"/>
        <w:ind w:left="2520"/>
        <w:rPr>
          <w:rFonts w:ascii="Verdana" w:eastAsia="Times New Roman" w:hAnsi="Verdana" w:cs="Tahoma"/>
          <w:color w:val="333333"/>
          <w:sz w:val="17"/>
          <w:szCs w:val="17"/>
        </w:rPr>
      </w:pPr>
      <w:r w:rsidRPr="00F712C0">
        <w:rPr>
          <w:rFonts w:ascii="Verdana" w:eastAsia="Times New Roman" w:hAnsi="Verdana" w:cs="Tahoma"/>
          <w:color w:val="333333"/>
          <w:sz w:val="17"/>
          <w:szCs w:val="17"/>
        </w:rPr>
        <w:t>Determine the applicability of other government agency requirements and/or documentation.</w:t>
      </w:r>
    </w:p>
    <w:p w:rsidR="00F712C0" w:rsidRPr="00F712C0" w:rsidRDefault="00F712C0" w:rsidP="00F712C0">
      <w:pPr>
        <w:numPr>
          <w:ilvl w:val="0"/>
          <w:numId w:val="1"/>
        </w:numPr>
        <w:spacing w:before="100" w:beforeAutospacing="1" w:after="100" w:afterAutospacing="1" w:line="360" w:lineRule="atLeast"/>
        <w:ind w:left="2520"/>
        <w:rPr>
          <w:rFonts w:ascii="Verdana" w:eastAsia="Times New Roman" w:hAnsi="Verdana" w:cs="Tahoma"/>
          <w:color w:val="333333"/>
          <w:sz w:val="17"/>
          <w:szCs w:val="17"/>
        </w:rPr>
      </w:pPr>
      <w:r w:rsidRPr="00F712C0">
        <w:rPr>
          <w:rFonts w:ascii="Verdana" w:eastAsia="Times New Roman" w:hAnsi="Verdana" w:cs="Tahoma"/>
          <w:color w:val="333333"/>
          <w:sz w:val="17"/>
          <w:szCs w:val="17"/>
        </w:rPr>
        <w:t>Provide Global Sourcing guidance on how to reengineer product to reduce import costs and increase margin.</w:t>
      </w:r>
    </w:p>
    <w:p w:rsidR="00F712C0" w:rsidRPr="00F712C0" w:rsidRDefault="00F712C0" w:rsidP="00F712C0">
      <w:pPr>
        <w:numPr>
          <w:ilvl w:val="0"/>
          <w:numId w:val="1"/>
        </w:numPr>
        <w:spacing w:before="100" w:beforeAutospacing="1" w:after="100" w:afterAutospacing="1" w:line="360" w:lineRule="atLeast"/>
        <w:ind w:left="2520"/>
        <w:rPr>
          <w:rFonts w:ascii="Verdana" w:eastAsia="Times New Roman" w:hAnsi="Verdana" w:cs="Tahoma"/>
          <w:color w:val="333333"/>
          <w:sz w:val="17"/>
          <w:szCs w:val="17"/>
        </w:rPr>
      </w:pPr>
      <w:r w:rsidRPr="00F712C0">
        <w:rPr>
          <w:rFonts w:ascii="Verdana" w:eastAsia="Times New Roman" w:hAnsi="Verdana" w:cs="Tahoma"/>
          <w:color w:val="333333"/>
          <w:sz w:val="17"/>
          <w:szCs w:val="17"/>
        </w:rPr>
        <w:t>Collaborate with Dollar Tree compliance team to ensure cross banner consistency.</w:t>
      </w:r>
    </w:p>
    <w:p w:rsidR="00F712C0" w:rsidRPr="00F712C0" w:rsidRDefault="00F712C0" w:rsidP="00F712C0">
      <w:pPr>
        <w:numPr>
          <w:ilvl w:val="0"/>
          <w:numId w:val="1"/>
        </w:numPr>
        <w:spacing w:before="100" w:beforeAutospacing="1" w:after="100" w:afterAutospacing="1"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Request Binding Rulings and contact CBP for product verification.</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Work with Global Sourcing to obtain samples and detailed product background.</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Write customized Ruling requests.</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Interact with CEE (Center of Excellence &amp; Expertise) for additional guidance to ensure greatest chance of success.</w:t>
      </w:r>
    </w:p>
    <w:p w:rsidR="00F712C0" w:rsidRPr="00F712C0" w:rsidRDefault="00F712C0" w:rsidP="00F712C0">
      <w:pPr>
        <w:numPr>
          <w:ilvl w:val="0"/>
          <w:numId w:val="1"/>
        </w:numPr>
        <w:spacing w:before="100" w:beforeAutospacing="1" w:after="100" w:afterAutospacing="1"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 xml:space="preserve">Provide support for Family Dollar’s participation in the Importer </w:t>
      </w:r>
      <w:proofErr w:type="spellStart"/>
      <w:r w:rsidRPr="00F712C0">
        <w:rPr>
          <w:rFonts w:ascii="Verdana" w:eastAsia="Times New Roman" w:hAnsi="Verdana" w:cs="Tahoma"/>
          <w:color w:val="333333"/>
          <w:sz w:val="17"/>
          <w:szCs w:val="17"/>
        </w:rPr>
        <w:t>Self Assessment</w:t>
      </w:r>
      <w:proofErr w:type="spellEnd"/>
      <w:r w:rsidRPr="00F712C0">
        <w:rPr>
          <w:rFonts w:ascii="Verdana" w:eastAsia="Times New Roman" w:hAnsi="Verdana" w:cs="Tahoma"/>
          <w:color w:val="333333"/>
          <w:sz w:val="17"/>
          <w:szCs w:val="17"/>
        </w:rPr>
        <w:t xml:space="preserve"> (ISA) program by constantly improving and/or developing new operating procedures as well as work in collaboration with Internal Audit to ensure timely audits and disclosure.</w:t>
      </w:r>
    </w:p>
    <w:p w:rsidR="00F712C0" w:rsidRPr="00F712C0" w:rsidRDefault="00F712C0" w:rsidP="00F712C0">
      <w:pPr>
        <w:numPr>
          <w:ilvl w:val="0"/>
          <w:numId w:val="1"/>
        </w:numPr>
        <w:spacing w:before="100" w:beforeAutospacing="1" w:after="100" w:afterAutospacing="1"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Ensure timely and accurate post entry submissions for all identified Customs entries.</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Actively facilitate the timely submission of Post Entry Amendments and Protests.</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 xml:space="preserve">Respond to all CF-29 (Notice of Actions) , CF-28 (Request for Information), Informed Compliances and any other post entries </w:t>
      </w:r>
      <w:proofErr w:type="spellStart"/>
      <w:r w:rsidRPr="00F712C0">
        <w:rPr>
          <w:rFonts w:ascii="Verdana" w:eastAsia="Times New Roman" w:hAnsi="Verdana" w:cs="Tahoma"/>
          <w:color w:val="333333"/>
          <w:sz w:val="17"/>
          <w:szCs w:val="17"/>
        </w:rPr>
        <w:t>inquires</w:t>
      </w:r>
      <w:proofErr w:type="spellEnd"/>
      <w:r w:rsidRPr="00F712C0">
        <w:rPr>
          <w:rFonts w:ascii="Verdana" w:eastAsia="Times New Roman" w:hAnsi="Verdana" w:cs="Tahoma"/>
          <w:color w:val="333333"/>
          <w:sz w:val="17"/>
          <w:szCs w:val="17"/>
        </w:rPr>
        <w:t xml:space="preserve"> from CBP within the required  time frame and maintain all records in accordance CBP Rules and Regulations.</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Enhance and maintain the OS&amp;D program to include timely reporting of variances to CBP for post entry processing as needed.</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Ensure all paper and electronic documentation is properly stored as per CBP regulations and Family Dollar Record Retention Policy.</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lastRenderedPageBreak/>
        <w:t>Continually offer and implement improvements to the post entry audit processes to ensure maximum efficiencies while remaining compliant.</w:t>
      </w:r>
    </w:p>
    <w:p w:rsidR="00F712C0" w:rsidRPr="00F712C0" w:rsidRDefault="00F712C0" w:rsidP="00F712C0">
      <w:pPr>
        <w:numPr>
          <w:ilvl w:val="0"/>
          <w:numId w:val="1"/>
        </w:numPr>
        <w:spacing w:before="100" w:beforeAutospacing="1" w:after="100" w:afterAutospacing="1"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Maintain and promote continuous and proactive communication with all departments that affect Customs Compliance</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Interface with Global Sourcing and Merchandising to provide guidance/training on the latest Import issues.</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Work closely with Global Sourcing to research new commodities and regulations, while actively seeking information on Family Dollar products to minimize risk &amp; increase margin.</w:t>
      </w:r>
    </w:p>
    <w:p w:rsidR="00F712C0" w:rsidRPr="00F712C0" w:rsidRDefault="00F712C0" w:rsidP="00F712C0">
      <w:pPr>
        <w:numPr>
          <w:ilvl w:val="0"/>
          <w:numId w:val="1"/>
        </w:numPr>
        <w:spacing w:before="100" w:beforeAutospacing="1" w:after="100" w:afterAutospacing="1"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Accountable to provide support on all CTPAT and social compliance initiatives.</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Collaborate with Tar Heel Trading and Yusen Logistics to ensure factory security audits are being conducted and corrective actions plans completed. </w:t>
      </w:r>
    </w:p>
    <w:p w:rsidR="00F712C0" w:rsidRPr="00F712C0" w:rsidRDefault="00F712C0" w:rsidP="00F712C0">
      <w:pPr>
        <w:numPr>
          <w:ilvl w:val="0"/>
          <w:numId w:val="1"/>
        </w:numPr>
        <w:spacing w:before="100" w:beforeAutospacing="1" w:after="100" w:afterAutospacing="1" w:line="360" w:lineRule="atLeast"/>
        <w:ind w:left="1320"/>
        <w:rPr>
          <w:rFonts w:ascii="Verdana" w:eastAsia="Times New Roman" w:hAnsi="Verdana" w:cs="Tahoma"/>
          <w:color w:val="333333"/>
          <w:sz w:val="17"/>
          <w:szCs w:val="17"/>
        </w:rPr>
      </w:pPr>
      <w:r w:rsidRPr="00F712C0">
        <w:rPr>
          <w:rFonts w:ascii="Verdana" w:eastAsia="Times New Roman" w:hAnsi="Verdana" w:cs="Tahoma"/>
          <w:color w:val="333333"/>
          <w:sz w:val="17"/>
          <w:szCs w:val="17"/>
        </w:rPr>
        <w:t>Support the CTPAT Portal and CTPAT Process manual by interfacing with the affected Family Dollar departments regarding security processes.</w:t>
      </w:r>
    </w:p>
    <w:p w:rsidR="00F712C0" w:rsidRPr="00F712C0" w:rsidRDefault="00F712C0" w:rsidP="00F712C0">
      <w:pPr>
        <w:numPr>
          <w:ilvl w:val="0"/>
          <w:numId w:val="1"/>
        </w:numPr>
        <w:spacing w:before="100" w:beforeAutospacing="1" w:after="100" w:afterAutospacing="1"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Support Import A/P processes as needed.</w:t>
      </w:r>
    </w:p>
    <w:p w:rsidR="00F712C0" w:rsidRPr="00F712C0" w:rsidRDefault="00F712C0" w:rsidP="00F712C0">
      <w:pPr>
        <w:numPr>
          <w:ilvl w:val="0"/>
          <w:numId w:val="1"/>
        </w:numPr>
        <w:spacing w:before="100" w:beforeAutospacing="1" w:after="100" w:afterAutospacing="1"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Keep informed on all changes to CBP regulations to ensure Family Dollar remains compliant.</w:t>
      </w:r>
    </w:p>
    <w:p w:rsidR="00F712C0" w:rsidRPr="00F712C0" w:rsidRDefault="00F712C0" w:rsidP="00F712C0">
      <w:pPr>
        <w:numPr>
          <w:ilvl w:val="0"/>
          <w:numId w:val="1"/>
        </w:numPr>
        <w:spacing w:before="100" w:beforeAutospacing="1" w:after="100" w:afterAutospacing="1"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Other duties as assigned.</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b/>
          <w:bCs/>
          <w:color w:val="333333"/>
          <w:sz w:val="17"/>
          <w:szCs w:val="17"/>
        </w:rPr>
        <w:t>Minimum Requirements: </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b/>
          <w:bCs/>
          <w:color w:val="333333"/>
          <w:sz w:val="17"/>
          <w:szCs w:val="17"/>
        </w:rPr>
        <w:t>Education:  </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 Bachelors of Science/Administration Degree in related area preferred.</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b/>
          <w:bCs/>
          <w:color w:val="333333"/>
          <w:sz w:val="17"/>
          <w:szCs w:val="17"/>
        </w:rPr>
        <w:t>Experience:  </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 2 to 4 years import compliance experience required either in the Customs Brokerage field or corporate retail chain environment.</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 Customs Broker License preferred.</w:t>
      </w:r>
      <w:r w:rsidRPr="00F712C0">
        <w:rPr>
          <w:rFonts w:ascii="Verdana" w:eastAsia="Times New Roman" w:hAnsi="Verdana" w:cs="Tahoma"/>
          <w:color w:val="333333"/>
          <w:sz w:val="17"/>
          <w:szCs w:val="17"/>
        </w:rPr>
        <w:br/>
        <w:t> </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b/>
          <w:bCs/>
          <w:color w:val="333333"/>
          <w:sz w:val="17"/>
          <w:szCs w:val="17"/>
        </w:rPr>
        <w:t>Job Related/Technical Skills:</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 Proficient in MS Office products to include a strong working knowledge of Excel</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 Experience using the Bamboo Rose PLM software a plus. </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 Must be able to establish and maintain effective relationships with internal business partners</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color w:val="333333"/>
          <w:sz w:val="17"/>
          <w:szCs w:val="17"/>
        </w:rPr>
        <w:t>• Strong written, speaking and presentation skills.</w:t>
      </w:r>
      <w:r w:rsidRPr="00F712C0">
        <w:rPr>
          <w:rFonts w:ascii="Verdana" w:eastAsia="Times New Roman" w:hAnsi="Verdana" w:cs="Tahoma"/>
          <w:color w:val="333333"/>
          <w:sz w:val="17"/>
          <w:szCs w:val="17"/>
        </w:rPr>
        <w:br/>
        <w:t> </w:t>
      </w:r>
    </w:p>
    <w:p w:rsidR="00F712C0" w:rsidRPr="00F712C0" w:rsidRDefault="00F712C0" w:rsidP="00F712C0">
      <w:pPr>
        <w:spacing w:after="0" w:line="360" w:lineRule="atLeast"/>
        <w:rPr>
          <w:rFonts w:ascii="Verdana" w:eastAsia="Times New Roman" w:hAnsi="Verdana" w:cs="Tahoma"/>
          <w:color w:val="333333"/>
          <w:sz w:val="17"/>
          <w:szCs w:val="17"/>
        </w:rPr>
      </w:pPr>
      <w:r w:rsidRPr="00F712C0">
        <w:rPr>
          <w:rFonts w:ascii="Verdana" w:eastAsia="Times New Roman" w:hAnsi="Verdana" w:cs="Tahoma"/>
          <w:b/>
          <w:bCs/>
          <w:color w:val="333333"/>
          <w:sz w:val="17"/>
          <w:szCs w:val="17"/>
        </w:rPr>
        <w:t>Position Requirements: </w:t>
      </w:r>
    </w:p>
    <w:p w:rsidR="00EC7FE7" w:rsidRDefault="00F712C0" w:rsidP="00F712C0">
      <w:r w:rsidRPr="00F712C0">
        <w:rPr>
          <w:rFonts w:ascii="Verdana" w:eastAsia="Times New Roman" w:hAnsi="Verdana" w:cs="Tahoma"/>
          <w:color w:val="333333"/>
          <w:sz w:val="17"/>
          <w:szCs w:val="17"/>
        </w:rPr>
        <w:t>• Availability to work flexible, full-time schedule; approximately 40 - 50 hours/week with minimal travel required.  </w:t>
      </w:r>
      <w:bookmarkStart w:id="0" w:name="_GoBack"/>
      <w:bookmarkEnd w:id="0"/>
    </w:p>
    <w:sectPr w:rsidR="00EC7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445C"/>
    <w:multiLevelType w:val="multilevel"/>
    <w:tmpl w:val="A41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C0"/>
    <w:rsid w:val="00016124"/>
    <w:rsid w:val="0092105A"/>
    <w:rsid w:val="00F7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DA1B0-6ADA-4B9E-B39F-633A2495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1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62856">
      <w:bodyDiv w:val="1"/>
      <w:marLeft w:val="0"/>
      <w:marRight w:val="0"/>
      <w:marTop w:val="0"/>
      <w:marBottom w:val="0"/>
      <w:divBdr>
        <w:top w:val="none" w:sz="0" w:space="0" w:color="333333"/>
        <w:left w:val="none" w:sz="0" w:space="0" w:color="333333"/>
        <w:bottom w:val="none" w:sz="0" w:space="0" w:color="333333"/>
        <w:right w:val="none" w:sz="0" w:space="0" w:color="333333"/>
      </w:divBdr>
      <w:divsChild>
        <w:div w:id="907108079">
          <w:marLeft w:val="0"/>
          <w:marRight w:val="0"/>
          <w:marTop w:val="0"/>
          <w:marBottom w:val="0"/>
          <w:divBdr>
            <w:top w:val="none" w:sz="0" w:space="0" w:color="auto"/>
            <w:left w:val="none" w:sz="0" w:space="0" w:color="auto"/>
            <w:bottom w:val="none" w:sz="0" w:space="0" w:color="auto"/>
            <w:right w:val="none" w:sz="0" w:space="0" w:color="auto"/>
          </w:divBdr>
          <w:divsChild>
            <w:div w:id="554435279">
              <w:marLeft w:val="0"/>
              <w:marRight w:val="0"/>
              <w:marTop w:val="0"/>
              <w:marBottom w:val="0"/>
              <w:divBdr>
                <w:top w:val="none" w:sz="0" w:space="0" w:color="auto"/>
                <w:left w:val="none" w:sz="0" w:space="0" w:color="auto"/>
                <w:bottom w:val="none" w:sz="0" w:space="0" w:color="auto"/>
                <w:right w:val="none" w:sz="0" w:space="0" w:color="auto"/>
              </w:divBdr>
              <w:divsChild>
                <w:div w:id="1841308208">
                  <w:marLeft w:val="0"/>
                  <w:marRight w:val="0"/>
                  <w:marTop w:val="0"/>
                  <w:marBottom w:val="0"/>
                  <w:divBdr>
                    <w:top w:val="none" w:sz="0" w:space="0" w:color="auto"/>
                    <w:left w:val="none" w:sz="0" w:space="0" w:color="auto"/>
                    <w:bottom w:val="none" w:sz="0" w:space="0" w:color="auto"/>
                    <w:right w:val="none" w:sz="0" w:space="0" w:color="auto"/>
                  </w:divBdr>
                  <w:divsChild>
                    <w:div w:id="314915870">
                      <w:marLeft w:val="0"/>
                      <w:marRight w:val="0"/>
                      <w:marTop w:val="0"/>
                      <w:marBottom w:val="0"/>
                      <w:divBdr>
                        <w:top w:val="none" w:sz="0" w:space="0" w:color="auto"/>
                        <w:left w:val="none" w:sz="0" w:space="0" w:color="auto"/>
                        <w:bottom w:val="none" w:sz="0" w:space="0" w:color="auto"/>
                        <w:right w:val="none" w:sz="0" w:space="0" w:color="auto"/>
                      </w:divBdr>
                      <w:divsChild>
                        <w:div w:id="1562715079">
                          <w:marLeft w:val="0"/>
                          <w:marRight w:val="0"/>
                          <w:marTop w:val="0"/>
                          <w:marBottom w:val="0"/>
                          <w:divBdr>
                            <w:top w:val="none" w:sz="0" w:space="0" w:color="auto"/>
                            <w:left w:val="none" w:sz="0" w:space="0" w:color="auto"/>
                            <w:bottom w:val="none" w:sz="0" w:space="0" w:color="auto"/>
                            <w:right w:val="none" w:sz="0" w:space="0" w:color="auto"/>
                          </w:divBdr>
                          <w:divsChild>
                            <w:div w:id="158430168">
                              <w:marLeft w:val="0"/>
                              <w:marRight w:val="0"/>
                              <w:marTop w:val="0"/>
                              <w:marBottom w:val="0"/>
                              <w:divBdr>
                                <w:top w:val="none" w:sz="0" w:space="0" w:color="auto"/>
                                <w:left w:val="none" w:sz="0" w:space="0" w:color="auto"/>
                                <w:bottom w:val="none" w:sz="0" w:space="0" w:color="auto"/>
                                <w:right w:val="none" w:sz="0" w:space="0" w:color="auto"/>
                              </w:divBdr>
                              <w:divsChild>
                                <w:div w:id="1574046044">
                                  <w:marLeft w:val="0"/>
                                  <w:marRight w:val="0"/>
                                  <w:marTop w:val="0"/>
                                  <w:marBottom w:val="0"/>
                                  <w:divBdr>
                                    <w:top w:val="none" w:sz="0" w:space="0" w:color="auto"/>
                                    <w:left w:val="none" w:sz="0" w:space="0" w:color="auto"/>
                                    <w:bottom w:val="none" w:sz="0" w:space="0" w:color="auto"/>
                                    <w:right w:val="none" w:sz="0" w:space="0" w:color="auto"/>
                                  </w:divBdr>
                                  <w:divsChild>
                                    <w:div w:id="526869380">
                                      <w:marLeft w:val="0"/>
                                      <w:marRight w:val="0"/>
                                      <w:marTop w:val="0"/>
                                      <w:marBottom w:val="0"/>
                                      <w:divBdr>
                                        <w:top w:val="none" w:sz="0" w:space="0" w:color="auto"/>
                                        <w:left w:val="none" w:sz="0" w:space="0" w:color="auto"/>
                                        <w:bottom w:val="none" w:sz="0" w:space="0" w:color="auto"/>
                                        <w:right w:val="none" w:sz="0" w:space="0" w:color="auto"/>
                                      </w:divBdr>
                                      <w:divsChild>
                                        <w:div w:id="179396685">
                                          <w:marLeft w:val="0"/>
                                          <w:marRight w:val="0"/>
                                          <w:marTop w:val="0"/>
                                          <w:marBottom w:val="0"/>
                                          <w:divBdr>
                                            <w:top w:val="none" w:sz="0" w:space="0" w:color="333333"/>
                                            <w:left w:val="none" w:sz="0" w:space="0" w:color="333333"/>
                                            <w:bottom w:val="none" w:sz="0" w:space="0" w:color="333333"/>
                                            <w:right w:val="none" w:sz="0" w:space="0" w:color="333333"/>
                                          </w:divBdr>
                                          <w:divsChild>
                                            <w:div w:id="297414583">
                                              <w:marLeft w:val="0"/>
                                              <w:marRight w:val="0"/>
                                              <w:marTop w:val="0"/>
                                              <w:marBottom w:val="0"/>
                                              <w:divBdr>
                                                <w:top w:val="none" w:sz="0" w:space="0" w:color="auto"/>
                                                <w:left w:val="none" w:sz="0" w:space="0" w:color="auto"/>
                                                <w:bottom w:val="none" w:sz="0" w:space="0" w:color="auto"/>
                                                <w:right w:val="none" w:sz="0" w:space="0" w:color="auto"/>
                                              </w:divBdr>
                                            </w:div>
                                            <w:div w:id="283200124">
                                              <w:marLeft w:val="0"/>
                                              <w:marRight w:val="0"/>
                                              <w:marTop w:val="0"/>
                                              <w:marBottom w:val="0"/>
                                              <w:divBdr>
                                                <w:top w:val="none" w:sz="0" w:space="0" w:color="auto"/>
                                                <w:left w:val="none" w:sz="0" w:space="0" w:color="auto"/>
                                                <w:bottom w:val="none" w:sz="0" w:space="0" w:color="auto"/>
                                                <w:right w:val="none" w:sz="0" w:space="0" w:color="auto"/>
                                              </w:divBdr>
                                            </w:div>
                                            <w:div w:id="69622473">
                                              <w:marLeft w:val="0"/>
                                              <w:marRight w:val="0"/>
                                              <w:marTop w:val="0"/>
                                              <w:marBottom w:val="0"/>
                                              <w:divBdr>
                                                <w:top w:val="none" w:sz="0" w:space="0" w:color="auto"/>
                                                <w:left w:val="none" w:sz="0" w:space="0" w:color="auto"/>
                                                <w:bottom w:val="none" w:sz="0" w:space="0" w:color="auto"/>
                                                <w:right w:val="none" w:sz="0" w:space="0" w:color="auto"/>
                                              </w:divBdr>
                                            </w:div>
                                            <w:div w:id="1809083259">
                                              <w:marLeft w:val="0"/>
                                              <w:marRight w:val="0"/>
                                              <w:marTop w:val="0"/>
                                              <w:marBottom w:val="0"/>
                                              <w:divBdr>
                                                <w:top w:val="none" w:sz="0" w:space="0" w:color="auto"/>
                                                <w:left w:val="none" w:sz="0" w:space="0" w:color="auto"/>
                                                <w:bottom w:val="none" w:sz="0" w:space="0" w:color="auto"/>
                                                <w:right w:val="none" w:sz="0" w:space="0" w:color="auto"/>
                                              </w:divBdr>
                                            </w:div>
                                            <w:div w:id="2137527088">
                                              <w:marLeft w:val="0"/>
                                              <w:marRight w:val="0"/>
                                              <w:marTop w:val="0"/>
                                              <w:marBottom w:val="0"/>
                                              <w:divBdr>
                                                <w:top w:val="none" w:sz="0" w:space="0" w:color="auto"/>
                                                <w:left w:val="none" w:sz="0" w:space="0" w:color="auto"/>
                                                <w:bottom w:val="none" w:sz="0" w:space="0" w:color="auto"/>
                                                <w:right w:val="none" w:sz="0" w:space="0" w:color="auto"/>
                                              </w:divBdr>
                                            </w:div>
                                            <w:div w:id="597367828">
                                              <w:marLeft w:val="0"/>
                                              <w:marRight w:val="0"/>
                                              <w:marTop w:val="0"/>
                                              <w:marBottom w:val="0"/>
                                              <w:divBdr>
                                                <w:top w:val="none" w:sz="0" w:space="0" w:color="auto"/>
                                                <w:left w:val="none" w:sz="0" w:space="0" w:color="auto"/>
                                                <w:bottom w:val="none" w:sz="0" w:space="0" w:color="auto"/>
                                                <w:right w:val="none" w:sz="0" w:space="0" w:color="auto"/>
                                              </w:divBdr>
                                            </w:div>
                                            <w:div w:id="730925388">
                                              <w:marLeft w:val="0"/>
                                              <w:marRight w:val="0"/>
                                              <w:marTop w:val="0"/>
                                              <w:marBottom w:val="0"/>
                                              <w:divBdr>
                                                <w:top w:val="none" w:sz="0" w:space="0" w:color="auto"/>
                                                <w:left w:val="none" w:sz="0" w:space="0" w:color="auto"/>
                                                <w:bottom w:val="none" w:sz="0" w:space="0" w:color="auto"/>
                                                <w:right w:val="none" w:sz="0" w:space="0" w:color="auto"/>
                                              </w:divBdr>
                                            </w:div>
                                            <w:div w:id="847644292">
                                              <w:marLeft w:val="0"/>
                                              <w:marRight w:val="0"/>
                                              <w:marTop w:val="0"/>
                                              <w:marBottom w:val="0"/>
                                              <w:divBdr>
                                                <w:top w:val="none" w:sz="0" w:space="0" w:color="auto"/>
                                                <w:left w:val="none" w:sz="0" w:space="0" w:color="auto"/>
                                                <w:bottom w:val="none" w:sz="0" w:space="0" w:color="auto"/>
                                                <w:right w:val="none" w:sz="0" w:space="0" w:color="auto"/>
                                              </w:divBdr>
                                            </w:div>
                                            <w:div w:id="2136290390">
                                              <w:marLeft w:val="0"/>
                                              <w:marRight w:val="0"/>
                                              <w:marTop w:val="0"/>
                                              <w:marBottom w:val="0"/>
                                              <w:divBdr>
                                                <w:top w:val="none" w:sz="0" w:space="0" w:color="auto"/>
                                                <w:left w:val="none" w:sz="0" w:space="0" w:color="auto"/>
                                                <w:bottom w:val="none" w:sz="0" w:space="0" w:color="auto"/>
                                                <w:right w:val="none" w:sz="0" w:space="0" w:color="auto"/>
                                              </w:divBdr>
                                            </w:div>
                                            <w:div w:id="1766729683">
                                              <w:marLeft w:val="0"/>
                                              <w:marRight w:val="0"/>
                                              <w:marTop w:val="0"/>
                                              <w:marBottom w:val="0"/>
                                              <w:divBdr>
                                                <w:top w:val="none" w:sz="0" w:space="0" w:color="auto"/>
                                                <w:left w:val="none" w:sz="0" w:space="0" w:color="auto"/>
                                                <w:bottom w:val="none" w:sz="0" w:space="0" w:color="auto"/>
                                                <w:right w:val="none" w:sz="0" w:space="0" w:color="auto"/>
                                              </w:divBdr>
                                            </w:div>
                                            <w:div w:id="1340085040">
                                              <w:marLeft w:val="0"/>
                                              <w:marRight w:val="0"/>
                                              <w:marTop w:val="0"/>
                                              <w:marBottom w:val="0"/>
                                              <w:divBdr>
                                                <w:top w:val="none" w:sz="0" w:space="0" w:color="auto"/>
                                                <w:left w:val="none" w:sz="0" w:space="0" w:color="auto"/>
                                                <w:bottom w:val="none" w:sz="0" w:space="0" w:color="auto"/>
                                                <w:right w:val="none" w:sz="0" w:space="0" w:color="auto"/>
                                              </w:divBdr>
                                            </w:div>
                                            <w:div w:id="568467702">
                                              <w:marLeft w:val="0"/>
                                              <w:marRight w:val="0"/>
                                              <w:marTop w:val="0"/>
                                              <w:marBottom w:val="0"/>
                                              <w:divBdr>
                                                <w:top w:val="none" w:sz="0" w:space="0" w:color="auto"/>
                                                <w:left w:val="none" w:sz="0" w:space="0" w:color="auto"/>
                                                <w:bottom w:val="none" w:sz="0" w:space="0" w:color="auto"/>
                                                <w:right w:val="none" w:sz="0" w:space="0" w:color="auto"/>
                                              </w:divBdr>
                                            </w:div>
                                            <w:div w:id="247348452">
                                              <w:marLeft w:val="0"/>
                                              <w:marRight w:val="0"/>
                                              <w:marTop w:val="0"/>
                                              <w:marBottom w:val="0"/>
                                              <w:divBdr>
                                                <w:top w:val="none" w:sz="0" w:space="0" w:color="auto"/>
                                                <w:left w:val="none" w:sz="0" w:space="0" w:color="auto"/>
                                                <w:bottom w:val="none" w:sz="0" w:space="0" w:color="auto"/>
                                                <w:right w:val="none" w:sz="0" w:space="0" w:color="auto"/>
                                              </w:divBdr>
                                            </w:div>
                                            <w:div w:id="175577608">
                                              <w:marLeft w:val="0"/>
                                              <w:marRight w:val="0"/>
                                              <w:marTop w:val="0"/>
                                              <w:marBottom w:val="0"/>
                                              <w:divBdr>
                                                <w:top w:val="none" w:sz="0" w:space="0" w:color="auto"/>
                                                <w:left w:val="none" w:sz="0" w:space="0" w:color="auto"/>
                                                <w:bottom w:val="none" w:sz="0" w:space="0" w:color="auto"/>
                                                <w:right w:val="none" w:sz="0" w:space="0" w:color="auto"/>
                                              </w:divBdr>
                                            </w:div>
                                            <w:div w:id="8820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Dollar Tree Stores, Inc.</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Rubin</dc:creator>
  <cp:keywords/>
  <dc:description/>
  <cp:lastModifiedBy>Jillian Rubin</cp:lastModifiedBy>
  <cp:revision>1</cp:revision>
  <dcterms:created xsi:type="dcterms:W3CDTF">2020-06-04T13:34:00Z</dcterms:created>
  <dcterms:modified xsi:type="dcterms:W3CDTF">2020-06-04T13:34:00Z</dcterms:modified>
</cp:coreProperties>
</file>