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8834" w14:textId="77777777" w:rsidR="005E519F" w:rsidRDefault="005E5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</w:p>
    <w:tbl>
      <w:tblPr>
        <w:tblStyle w:val="a"/>
        <w:tblW w:w="10638" w:type="dxa"/>
        <w:tblBorders>
          <w:bottom w:val="single" w:sz="18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8"/>
        <w:gridCol w:w="5220"/>
      </w:tblGrid>
      <w:tr w:rsidR="005E519F" w14:paraId="6D3FBE9C" w14:textId="77777777">
        <w:trPr>
          <w:trHeight w:val="900"/>
        </w:trPr>
        <w:tc>
          <w:tcPr>
            <w:tcW w:w="5418" w:type="dxa"/>
            <w:shd w:val="clear" w:color="auto" w:fill="auto"/>
          </w:tcPr>
          <w:p w14:paraId="61A62E4C" w14:textId="77777777" w:rsidR="005E519F" w:rsidRDefault="0065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35"/>
                <w:szCs w:val="35"/>
              </w:rPr>
            </w:pPr>
            <w:bookmarkStart w:id="1" w:name="_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35"/>
                <w:szCs w:val="35"/>
              </w:rPr>
              <w:t>Leslie Vaughn, LCB, CCS, CES</w:t>
            </w:r>
          </w:p>
          <w:p w14:paraId="3F4AF9BE" w14:textId="77777777" w:rsidR="005E519F" w:rsidRDefault="005E5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48"/>
                <w:szCs w:val="48"/>
              </w:rPr>
            </w:pPr>
          </w:p>
        </w:tc>
        <w:tc>
          <w:tcPr>
            <w:tcW w:w="5220" w:type="dxa"/>
            <w:shd w:val="clear" w:color="auto" w:fill="auto"/>
          </w:tcPr>
          <w:p w14:paraId="3A5BC996" w14:textId="77777777" w:rsidR="005E519F" w:rsidRDefault="0065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1128 Morning Glory Drive | Macedonia, Ohio 44056</w:t>
            </w:r>
          </w:p>
          <w:p w14:paraId="6E5157FB" w14:textId="77777777" w:rsidR="005E519F" w:rsidRDefault="0065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440-409-6777 | 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leslievaughn312@gmail.com</w:t>
              </w:r>
            </w:hyperlink>
          </w:p>
          <w:p w14:paraId="41A925E1" w14:textId="77777777" w:rsidR="005E519F" w:rsidRDefault="0065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www.lvaughn.com</w:t>
              </w:r>
            </w:hyperlink>
          </w:p>
          <w:p w14:paraId="111EFF95" w14:textId="77777777" w:rsidR="005E519F" w:rsidRDefault="0065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linkedin.com/in/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leslievaughnr</w:t>
              </w:r>
              <w:proofErr w:type="spellEnd"/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1804B73" w14:textId="77777777" w:rsidR="005E519F" w:rsidRDefault="005E51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1DB6074" w14:textId="77777777" w:rsidR="005E519F" w:rsidRDefault="00657B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Licensed Customs Broker with contributions ensuring compliance and quality of international import/export operations; improving compliance systems and procedures and enh</w:t>
      </w:r>
      <w:r>
        <w:rPr>
          <w:rFonts w:ascii="Calibri" w:eastAsia="Calibri" w:hAnsi="Calibri" w:cs="Calibri"/>
          <w:sz w:val="22"/>
          <w:szCs w:val="22"/>
        </w:rPr>
        <w:t>ancing logistics operations.</w:t>
      </w:r>
    </w:p>
    <w:p w14:paraId="08102EA4" w14:textId="77777777" w:rsidR="005E519F" w:rsidRDefault="00657BC6">
      <w:pPr>
        <w:tabs>
          <w:tab w:val="right" w:pos="10170"/>
        </w:tabs>
        <w:spacing w:before="180" w:after="180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Core Competencies   </w:t>
      </w:r>
      <w:r>
        <w:rPr>
          <w:rFonts w:ascii="Calibri" w:eastAsia="Calibri" w:hAnsi="Calibri" w:cs="Calibri"/>
          <w:b/>
          <w:sz w:val="30"/>
          <w:szCs w:val="30"/>
        </w:rPr>
        <w:tab/>
      </w:r>
    </w:p>
    <w:tbl>
      <w:tblPr>
        <w:tblStyle w:val="a0"/>
        <w:tblW w:w="10368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3960"/>
        <w:gridCol w:w="3060"/>
      </w:tblGrid>
      <w:tr w:rsidR="005E519F" w14:paraId="1F744D62" w14:textId="77777777">
        <w:trPr>
          <w:trHeight w:val="1320"/>
        </w:trPr>
        <w:tc>
          <w:tcPr>
            <w:tcW w:w="3348" w:type="dxa"/>
            <w:shd w:val="clear" w:color="auto" w:fill="auto"/>
          </w:tcPr>
          <w:p w14:paraId="6FD9FDA7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Recordkeeping</w:t>
            </w:r>
          </w:p>
          <w:p w14:paraId="18E4D2BA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Incoterms®</w:t>
            </w:r>
          </w:p>
          <w:p w14:paraId="1D74E225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SOP Development</w:t>
            </w:r>
          </w:p>
          <w:p w14:paraId="28145E3D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Customs Rulings</w:t>
            </w:r>
          </w:p>
        </w:tc>
        <w:tc>
          <w:tcPr>
            <w:tcW w:w="3960" w:type="dxa"/>
            <w:shd w:val="clear" w:color="auto" w:fill="auto"/>
          </w:tcPr>
          <w:p w14:paraId="307017DD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CFR EAR ITAR Regulations</w:t>
            </w:r>
          </w:p>
          <w:p w14:paraId="57503A9F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A3 Problem-solving Methodology</w:t>
            </w:r>
          </w:p>
          <w:p w14:paraId="3BE5CE96" w14:textId="77777777" w:rsidR="005E519F" w:rsidRDefault="00657BC6">
            <w:pPr>
              <w:numPr>
                <w:ilvl w:val="0"/>
                <w:numId w:val="2"/>
              </w:numPr>
              <w:ind w:left="3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Continuous Process Improvement</w:t>
            </w:r>
          </w:p>
          <w:p w14:paraId="7A332EC0" w14:textId="77777777" w:rsidR="005E519F" w:rsidRDefault="00657BC6">
            <w:pPr>
              <w:numPr>
                <w:ilvl w:val="0"/>
                <w:numId w:val="2"/>
              </w:numPr>
              <w:ind w:left="360" w:hanging="342"/>
            </w:pPr>
            <w:r>
              <w:rPr>
                <w:rFonts w:ascii="Calibri" w:eastAsia="Calibri" w:hAnsi="Calibri" w:cs="Calibri"/>
                <w:sz w:val="22"/>
                <w:szCs w:val="22"/>
              </w:rPr>
              <w:t>OGA – FCC, NRC, FDA</w:t>
            </w:r>
          </w:p>
        </w:tc>
        <w:tc>
          <w:tcPr>
            <w:tcW w:w="3060" w:type="dxa"/>
            <w:shd w:val="clear" w:color="auto" w:fill="auto"/>
          </w:tcPr>
          <w:p w14:paraId="189568EC" w14:textId="77777777" w:rsidR="005E519F" w:rsidRDefault="00657BC6">
            <w:pPr>
              <w:numPr>
                <w:ilvl w:val="0"/>
                <w:numId w:val="2"/>
              </w:numPr>
              <w:ind w:left="312" w:hanging="312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Management/Analysis</w:t>
            </w:r>
          </w:p>
          <w:p w14:paraId="36E6F23D" w14:textId="77777777" w:rsidR="005E519F" w:rsidRDefault="00657BC6">
            <w:pPr>
              <w:numPr>
                <w:ilvl w:val="0"/>
                <w:numId w:val="2"/>
              </w:numPr>
              <w:ind w:left="312" w:hanging="312"/>
            </w:pPr>
            <w:r>
              <w:rPr>
                <w:rFonts w:ascii="Calibri" w:eastAsia="Calibri" w:hAnsi="Calibri" w:cs="Calibri"/>
                <w:sz w:val="22"/>
                <w:szCs w:val="22"/>
              </w:rPr>
              <w:t>HTS Classifications</w:t>
            </w:r>
          </w:p>
          <w:p w14:paraId="54E7D318" w14:textId="77777777" w:rsidR="005E519F" w:rsidRDefault="00657BC6">
            <w:pPr>
              <w:numPr>
                <w:ilvl w:val="0"/>
                <w:numId w:val="2"/>
              </w:numPr>
              <w:ind w:left="312" w:hanging="312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Self-Audit</w:t>
            </w:r>
          </w:p>
          <w:p w14:paraId="5C9A1DC1" w14:textId="77777777" w:rsidR="005E519F" w:rsidRDefault="00657BC6">
            <w:pPr>
              <w:numPr>
                <w:ilvl w:val="0"/>
                <w:numId w:val="2"/>
              </w:numPr>
              <w:ind w:left="312" w:hanging="312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FTAs</w:t>
            </w:r>
          </w:p>
        </w:tc>
      </w:tr>
    </w:tbl>
    <w:p w14:paraId="4BC95B07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tabs>
          <w:tab w:val="right" w:pos="10170"/>
        </w:tabs>
        <w:spacing w:before="180" w:after="18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Professional Experience </w:t>
      </w:r>
      <w:r>
        <w:rPr>
          <w:rFonts w:ascii="Calibri" w:eastAsia="Calibri" w:hAnsi="Calibri" w:cs="Calibri"/>
          <w:b/>
          <w:sz w:val="30"/>
          <w:szCs w:val="30"/>
        </w:rPr>
        <w:t>| Accomplishments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</w:r>
    </w:p>
    <w:p w14:paraId="06B5FEC0" w14:textId="1BE6BF37" w:rsidR="005E519F" w:rsidRDefault="00657BC6">
      <w:pPr>
        <w:tabs>
          <w:tab w:val="right" w:pos="1017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Technical Consumer Products, </w:t>
      </w:r>
      <w:r>
        <w:rPr>
          <w:rFonts w:ascii="Calibri" w:eastAsia="Calibri" w:hAnsi="Calibri" w:cs="Calibri"/>
          <w:sz w:val="24"/>
          <w:szCs w:val="24"/>
        </w:rPr>
        <w:t>– Cleveland, Ohio</w:t>
      </w:r>
      <w:r>
        <w:rPr>
          <w:rFonts w:ascii="Calibri" w:eastAsia="Calibri" w:hAnsi="Calibri" w:cs="Calibri"/>
          <w:sz w:val="24"/>
          <w:szCs w:val="24"/>
        </w:rPr>
        <w:tab/>
        <w:t xml:space="preserve">2012 – </w:t>
      </w:r>
      <w:r w:rsidR="003233F5">
        <w:rPr>
          <w:rFonts w:ascii="Calibri" w:eastAsia="Calibri" w:hAnsi="Calibri" w:cs="Calibri"/>
          <w:sz w:val="24"/>
          <w:szCs w:val="24"/>
        </w:rPr>
        <w:t>2020</w:t>
      </w:r>
    </w:p>
    <w:p w14:paraId="0EFAD21C" w14:textId="77777777" w:rsidR="005E519F" w:rsidRDefault="00657BC6">
      <w:pPr>
        <w:spacing w:after="1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 global leader in energy efficient lighting innovations.</w:t>
      </w:r>
    </w:p>
    <w:p w14:paraId="475B4527" w14:textId="77777777" w:rsidR="005E519F" w:rsidRDefault="00657BC6">
      <w:pPr>
        <w:spacing w:after="20"/>
        <w:ind w:left="18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Trade Compliance Manager</w:t>
      </w:r>
    </w:p>
    <w:p w14:paraId="1378BFDD" w14:textId="77777777" w:rsidR="005E519F" w:rsidRDefault="00657BC6">
      <w:pPr>
        <w:tabs>
          <w:tab w:val="right" w:pos="10170"/>
        </w:tabs>
        <w:spacing w:after="20"/>
        <w:ind w:left="1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Position established for the creation, execution, and management of a trade compliance program and the business relationships and performance of key providers. Oversee compl</w:t>
      </w:r>
      <w:r>
        <w:rPr>
          <w:rFonts w:ascii="Calibri" w:eastAsia="Calibri" w:hAnsi="Calibri" w:cs="Calibri"/>
          <w:sz w:val="22"/>
          <w:szCs w:val="22"/>
        </w:rPr>
        <w:t>iance across a global supply chain network and establish a commitment to trade regulations by providing guidance and regulation interpretation. Perform day-to-day import/export operations and design a corporate import/export policy manual.</w:t>
      </w:r>
    </w:p>
    <w:p w14:paraId="1A653AD5" w14:textId="77777777" w:rsidR="005E519F" w:rsidRDefault="00657B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Recovered $4.5M </w:t>
      </w:r>
      <w:r>
        <w:rPr>
          <w:rFonts w:ascii="Calibri" w:eastAsia="Calibri" w:hAnsi="Calibri" w:cs="Calibri"/>
          <w:b/>
          <w:sz w:val="22"/>
          <w:szCs w:val="22"/>
        </w:rPr>
        <w:t>in duty and reduced annual tariff by $6M</w:t>
      </w:r>
    </w:p>
    <w:p w14:paraId="388EC409" w14:textId="77777777" w:rsidR="005E519F" w:rsidRDefault="00657B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Audited 20,000 parts for HTS classification; </w:t>
      </w:r>
      <w:r>
        <w:rPr>
          <w:rFonts w:ascii="Calibri" w:eastAsia="Calibri" w:hAnsi="Calibri" w:cs="Calibri"/>
          <w:sz w:val="22"/>
          <w:szCs w:val="22"/>
        </w:rPr>
        <w:t>established ERP database for cross departmental use.</w:t>
      </w:r>
    </w:p>
    <w:p w14:paraId="5803721F" w14:textId="77777777" w:rsidR="005E519F" w:rsidRDefault="00657B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Initiated prior disclosures in both U.S. and Canada based on audit findings</w:t>
      </w:r>
      <w:r>
        <w:rPr>
          <w:rFonts w:ascii="Calibri" w:eastAsia="Calibri" w:hAnsi="Calibri" w:cs="Calibri"/>
          <w:sz w:val="22"/>
          <w:szCs w:val="22"/>
        </w:rPr>
        <w:t>; mitigated risks and established relation</w:t>
      </w:r>
      <w:r>
        <w:rPr>
          <w:rFonts w:ascii="Calibri" w:eastAsia="Calibri" w:hAnsi="Calibri" w:cs="Calibri"/>
          <w:sz w:val="22"/>
          <w:szCs w:val="22"/>
        </w:rPr>
        <w:t>ship with Customs.</w:t>
      </w:r>
    </w:p>
    <w:p w14:paraId="173DFBD6" w14:textId="77777777" w:rsidR="005E519F" w:rsidRDefault="00657B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Increased accuracy of Canadian imports by 75%</w:t>
      </w:r>
      <w:r>
        <w:rPr>
          <w:rFonts w:ascii="Calibri" w:eastAsia="Calibri" w:hAnsi="Calibri" w:cs="Calibri"/>
          <w:sz w:val="22"/>
          <w:szCs w:val="22"/>
        </w:rPr>
        <w:t>; implemented ERP invoices, and EDI transmissions.</w:t>
      </w:r>
    </w:p>
    <w:p w14:paraId="3FF2FBC9" w14:textId="77777777" w:rsidR="005E519F" w:rsidRDefault="00657B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Initiated Duty Drawback and Reconciliation</w:t>
      </w:r>
      <w:r>
        <w:rPr>
          <w:rFonts w:ascii="Calibri" w:eastAsia="Calibri" w:hAnsi="Calibri" w:cs="Calibri"/>
          <w:sz w:val="22"/>
          <w:szCs w:val="22"/>
        </w:rPr>
        <w:t>; estimated annual recovery of $400K.</w:t>
      </w:r>
    </w:p>
    <w:p w14:paraId="67B22CF4" w14:textId="77777777" w:rsidR="005E519F" w:rsidRDefault="005E519F">
      <w:pPr>
        <w:tabs>
          <w:tab w:val="right" w:pos="10170"/>
        </w:tabs>
        <w:rPr>
          <w:rFonts w:ascii="Calibri" w:eastAsia="Calibri" w:hAnsi="Calibri" w:cs="Calibri"/>
          <w:b/>
          <w:sz w:val="28"/>
          <w:szCs w:val="28"/>
        </w:rPr>
      </w:pPr>
    </w:p>
    <w:p w14:paraId="39736BCD" w14:textId="77777777" w:rsidR="005E519F" w:rsidRDefault="00657BC6">
      <w:pPr>
        <w:tabs>
          <w:tab w:val="right" w:pos="1017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Alcoa</w:t>
      </w:r>
      <w:r>
        <w:rPr>
          <w:rFonts w:ascii="Calibri" w:eastAsia="Calibri" w:hAnsi="Calibri" w:cs="Calibri"/>
          <w:sz w:val="24"/>
          <w:szCs w:val="24"/>
        </w:rPr>
        <w:t xml:space="preserve"> – Cleveland, Ohio</w:t>
      </w:r>
      <w:r>
        <w:rPr>
          <w:rFonts w:ascii="Calibri" w:eastAsia="Calibri" w:hAnsi="Calibri" w:cs="Calibri"/>
          <w:sz w:val="24"/>
          <w:szCs w:val="24"/>
        </w:rPr>
        <w:tab/>
        <w:t>2001 to 2011</w:t>
      </w:r>
    </w:p>
    <w:p w14:paraId="1BFB652D" w14:textId="77777777" w:rsidR="005E519F" w:rsidRDefault="00657BC6">
      <w:pPr>
        <w:spacing w:after="1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Fortune 100 integrated </w:t>
      </w:r>
      <w:r>
        <w:rPr>
          <w:rFonts w:ascii="Calibri" w:eastAsia="Calibri" w:hAnsi="Calibri" w:cs="Calibri"/>
          <w:i/>
          <w:sz w:val="22"/>
          <w:szCs w:val="22"/>
        </w:rPr>
        <w:t>aluminum company; product innovations contribute to aerospace, automotive, packaging, building and construction, commercial transportation, consumer electronics and industrial markets.</w:t>
      </w:r>
    </w:p>
    <w:p w14:paraId="166530B0" w14:textId="77777777" w:rsidR="005E519F" w:rsidRDefault="00657BC6">
      <w:pPr>
        <w:ind w:left="1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Trade Compliance Lead </w:t>
      </w:r>
      <w:r>
        <w:rPr>
          <w:rFonts w:ascii="Calibri" w:eastAsia="Calibri" w:hAnsi="Calibri" w:cs="Calibri"/>
          <w:sz w:val="22"/>
          <w:szCs w:val="22"/>
        </w:rPr>
        <w:t>(2006 – 2011)</w:t>
      </w:r>
    </w:p>
    <w:p w14:paraId="43099266" w14:textId="77777777" w:rsidR="005E519F" w:rsidRDefault="00657BC6">
      <w:pPr>
        <w:ind w:left="1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Diverse scope of responsibilities w</w:t>
      </w:r>
      <w:r>
        <w:rPr>
          <w:rFonts w:ascii="Calibri" w:eastAsia="Calibri" w:hAnsi="Calibri" w:cs="Calibri"/>
          <w:b/>
          <w:sz w:val="22"/>
          <w:szCs w:val="22"/>
        </w:rPr>
        <w:t>ithin the wheel and aerospace division included protection of company from US Customs' regulatory infractions;</w:t>
      </w:r>
      <w:r>
        <w:rPr>
          <w:rFonts w:ascii="Calibri" w:eastAsia="Calibri" w:hAnsi="Calibri" w:cs="Calibri"/>
          <w:sz w:val="22"/>
          <w:szCs w:val="22"/>
        </w:rPr>
        <w:t xml:space="preserve"> analysis and interpretation of international trade regulations; creation and audit of import and export documentation and processes; scheduling a</w:t>
      </w:r>
      <w:r>
        <w:rPr>
          <w:rFonts w:ascii="Calibri" w:eastAsia="Calibri" w:hAnsi="Calibri" w:cs="Calibri"/>
          <w:sz w:val="22"/>
          <w:szCs w:val="22"/>
        </w:rPr>
        <w:t>nd auditing of import/export shipment planning; maintenance of NAFTA and other FTA programs; communications with stakeholders in logistics lifecycle to coordinate and resolve compliance issues; workflow coordination, project delegation and oversight of com</w:t>
      </w:r>
      <w:r>
        <w:rPr>
          <w:rFonts w:ascii="Calibri" w:eastAsia="Calibri" w:hAnsi="Calibri" w:cs="Calibri"/>
          <w:sz w:val="22"/>
          <w:szCs w:val="22"/>
        </w:rPr>
        <w:t>pliance team members and interns.</w:t>
      </w:r>
    </w:p>
    <w:p w14:paraId="61423150" w14:textId="77777777" w:rsidR="005E519F" w:rsidRDefault="005E519F">
      <w:pPr>
        <w:ind w:left="187"/>
        <w:jc w:val="both"/>
        <w:rPr>
          <w:rFonts w:ascii="Calibri" w:eastAsia="Calibri" w:hAnsi="Calibri" w:cs="Calibri"/>
          <w:sz w:val="22"/>
          <w:szCs w:val="22"/>
        </w:rPr>
      </w:pPr>
    </w:p>
    <w:p w14:paraId="436AB73C" w14:textId="5AC31D1B" w:rsidR="005E519F" w:rsidRDefault="00657BC6">
      <w:pPr>
        <w:numPr>
          <w:ilvl w:val="0"/>
          <w:numId w:val="3"/>
        </w:numPr>
        <w:spacing w:after="100"/>
        <w:ind w:left="547"/>
        <w:jc w:val="both"/>
      </w:pPr>
      <w:r>
        <w:rPr>
          <w:rFonts w:ascii="Calibri" w:eastAsia="Calibri" w:hAnsi="Calibri" w:cs="Calibri"/>
          <w:b/>
          <w:sz w:val="22"/>
          <w:szCs w:val="22"/>
        </w:rPr>
        <w:t>Contributions facilitated team recognition with</w:t>
      </w:r>
      <w:r w:rsidR="008A3241">
        <w:rPr>
          <w:rFonts w:ascii="Calibri" w:eastAsia="Calibri" w:hAnsi="Calibri" w:cs="Calibri"/>
          <w:b/>
          <w:sz w:val="22"/>
          <w:szCs w:val="22"/>
        </w:rPr>
        <w:t xml:space="preserve"> 1</w:t>
      </w:r>
      <w:r w:rsidR="008A3241" w:rsidRPr="008A3241">
        <w:rPr>
          <w:rFonts w:ascii="Calibri" w:eastAsia="Calibri" w:hAnsi="Calibri" w:cs="Calibri"/>
          <w:b/>
          <w:sz w:val="22"/>
          <w:szCs w:val="22"/>
          <w:vertAlign w:val="superscript"/>
        </w:rPr>
        <w:t>st</w:t>
      </w:r>
      <w:r w:rsidR="008A3241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Place/Gold Award in Excellence category at global Spirit of Transportation competition;</w:t>
      </w:r>
      <w:r>
        <w:rPr>
          <w:rFonts w:ascii="Calibri" w:eastAsia="Calibri" w:hAnsi="Calibri" w:cs="Calibri"/>
          <w:sz w:val="22"/>
          <w:szCs w:val="22"/>
        </w:rPr>
        <w:t xml:space="preserve"> additional recognition includes local Alcoa award, Big Wheel of the Month, issued by business unit president.</w:t>
      </w:r>
    </w:p>
    <w:p w14:paraId="70044539" w14:textId="77777777" w:rsidR="005E519F" w:rsidRDefault="00657BC6">
      <w:pPr>
        <w:numPr>
          <w:ilvl w:val="0"/>
          <w:numId w:val="3"/>
        </w:numPr>
        <w:ind w:left="547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Played instrumental role enablin</w:t>
      </w:r>
      <w:bookmarkStart w:id="2" w:name="_GoBack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g company to avoid fines </w:t>
      </w:r>
      <w:r>
        <w:rPr>
          <w:rFonts w:ascii="Calibri" w:eastAsia="Calibri" w:hAnsi="Calibri" w:cs="Calibri"/>
          <w:b/>
          <w:sz w:val="22"/>
          <w:szCs w:val="22"/>
        </w:rPr>
        <w:t>and penalties while increasing goodwill and reputation with US Customs;</w:t>
      </w:r>
      <w:r>
        <w:rPr>
          <w:rFonts w:ascii="Calibri" w:eastAsia="Calibri" w:hAnsi="Calibri" w:cs="Calibri"/>
          <w:sz w:val="22"/>
          <w:szCs w:val="22"/>
        </w:rPr>
        <w:t xml:space="preserve"> i.e. implemented policies, processes, and best practices enabling team to achieve 5/5 audit rating (highest internal import/export audit rating ever issued by Alcoa).</w:t>
      </w:r>
      <w:r>
        <w:br w:type="page"/>
      </w:r>
    </w:p>
    <w:p w14:paraId="6EE08009" w14:textId="77777777" w:rsidR="005E519F" w:rsidRDefault="005E519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9CBB80" w14:textId="77777777" w:rsidR="005E519F" w:rsidRDefault="00657BC6">
      <w:pPr>
        <w:numPr>
          <w:ilvl w:val="0"/>
          <w:numId w:val="3"/>
        </w:numPr>
        <w:spacing w:after="80"/>
        <w:ind w:left="547"/>
        <w:jc w:val="both"/>
        <w:rPr>
          <w:b/>
        </w:rPr>
      </w:pPr>
      <w:bookmarkStart w:id="3" w:name="_1fob9te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t>Enhanced operat</w:t>
      </w:r>
      <w:r>
        <w:rPr>
          <w:rFonts w:ascii="Calibri" w:eastAsia="Calibri" w:hAnsi="Calibri" w:cs="Calibri"/>
          <w:b/>
          <w:sz w:val="22"/>
          <w:szCs w:val="22"/>
        </w:rPr>
        <w:t xml:space="preserve">ions and reduced compliance liability through coordination of customer satisfaction department into cohesive group embracing importance of trade compliance functions; </w:t>
      </w:r>
      <w:r>
        <w:rPr>
          <w:rFonts w:ascii="Calibri" w:eastAsia="Calibri" w:hAnsi="Calibri" w:cs="Calibri"/>
          <w:sz w:val="22"/>
          <w:szCs w:val="22"/>
        </w:rPr>
        <w:t>led group into acceptance of export controls and inclusion of export knowledge into proce</w:t>
      </w:r>
      <w:r>
        <w:rPr>
          <w:rFonts w:ascii="Calibri" w:eastAsia="Calibri" w:hAnsi="Calibri" w:cs="Calibri"/>
          <w:sz w:val="22"/>
          <w:szCs w:val="22"/>
        </w:rPr>
        <w:t>dures ultimately placing compliance in forefront of shipping process.</w:t>
      </w:r>
    </w:p>
    <w:p w14:paraId="58D1FC6F" w14:textId="77777777" w:rsidR="005E519F" w:rsidRDefault="00657BC6">
      <w:pPr>
        <w:numPr>
          <w:ilvl w:val="0"/>
          <w:numId w:val="3"/>
        </w:numPr>
        <w:spacing w:after="160"/>
        <w:ind w:left="540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Created process recognized and published as Alcoa Best Practices</w:t>
      </w:r>
      <w:r>
        <w:rPr>
          <w:rFonts w:ascii="Calibri" w:eastAsia="Calibri" w:hAnsi="Calibri" w:cs="Calibri"/>
          <w:sz w:val="22"/>
          <w:szCs w:val="22"/>
        </w:rPr>
        <w:t>; designed interactive online export review checklist and developed process map ensuring high visibility and accuracy of I</w:t>
      </w:r>
      <w:r>
        <w:rPr>
          <w:rFonts w:ascii="Calibri" w:eastAsia="Calibri" w:hAnsi="Calibri" w:cs="Calibri"/>
          <w:sz w:val="22"/>
          <w:szCs w:val="22"/>
        </w:rPr>
        <w:t>TAR related exports.</w:t>
      </w:r>
    </w:p>
    <w:p w14:paraId="0ACE0D7D" w14:textId="77777777" w:rsidR="005E519F" w:rsidRDefault="00657BC6">
      <w:pPr>
        <w:numPr>
          <w:ilvl w:val="0"/>
          <w:numId w:val="3"/>
        </w:numPr>
        <w:spacing w:after="80"/>
        <w:ind w:left="547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Orchestrated initiatives minimizing potential errors, providing standardized and consistent workflow, reducing document production time, decreasing desk-level handling, increasing audit scores and automating compliance documentation.</w:t>
      </w:r>
    </w:p>
    <w:p w14:paraId="1DE81BC0" w14:textId="77777777" w:rsidR="005E519F" w:rsidRDefault="00657BC6">
      <w:pPr>
        <w:numPr>
          <w:ilvl w:val="1"/>
          <w:numId w:val="3"/>
        </w:numPr>
        <w:tabs>
          <w:tab w:val="left" w:pos="900"/>
        </w:tabs>
        <w:ind w:left="907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nabled real-time delivery of shipment notifications to customers and broker/forwarder (avoiding delays at border due to lack of documentation) through implementation and utilization of automated CPC (customer preferred communications) within Oracle;</w:t>
      </w:r>
      <w:r>
        <w:rPr>
          <w:rFonts w:ascii="Calibri" w:eastAsia="Calibri" w:hAnsi="Calibri" w:cs="Calibri"/>
          <w:sz w:val="22"/>
          <w:szCs w:val="22"/>
        </w:rPr>
        <w:t xml:space="preserve"> includ</w:t>
      </w:r>
      <w:r>
        <w:rPr>
          <w:rFonts w:ascii="Calibri" w:eastAsia="Calibri" w:hAnsi="Calibri" w:cs="Calibri"/>
          <w:sz w:val="22"/>
          <w:szCs w:val="22"/>
        </w:rPr>
        <w:t>ed cross-functional involvement with several departments on solution definition, design, testing, and implementation.</w:t>
      </w:r>
    </w:p>
    <w:p w14:paraId="6C7D5616" w14:textId="77777777" w:rsidR="005E519F" w:rsidRDefault="00657BC6">
      <w:pPr>
        <w:numPr>
          <w:ilvl w:val="1"/>
          <w:numId w:val="3"/>
        </w:numPr>
        <w:tabs>
          <w:tab w:val="left" w:pos="900"/>
        </w:tabs>
        <w:spacing w:after="192"/>
        <w:ind w:left="907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Eliminated issue with non-compliant exports departing facility; </w:t>
      </w:r>
      <w:r>
        <w:rPr>
          <w:rFonts w:ascii="Calibri" w:eastAsia="Calibri" w:hAnsi="Calibri" w:cs="Calibri"/>
          <w:sz w:val="22"/>
          <w:szCs w:val="22"/>
        </w:rPr>
        <w:t>worked with IT to place systematic trade compliance holds on shipments.</w:t>
      </w:r>
    </w:p>
    <w:p w14:paraId="1F5C72D2" w14:textId="77777777" w:rsidR="005E519F" w:rsidRDefault="00657BC6">
      <w:pPr>
        <w:tabs>
          <w:tab w:val="right" w:pos="10170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UP</w:t>
      </w:r>
      <w:r>
        <w:rPr>
          <w:rFonts w:ascii="Calibri" w:eastAsia="Calibri" w:hAnsi="Calibri" w:cs="Calibri"/>
          <w:b/>
          <w:sz w:val="24"/>
          <w:szCs w:val="24"/>
        </w:rPr>
        <w:t>S Supply Chain Solutions</w:t>
      </w:r>
      <w:r>
        <w:rPr>
          <w:rFonts w:ascii="Calibri" w:eastAsia="Calibri" w:hAnsi="Calibri" w:cs="Calibri"/>
          <w:sz w:val="24"/>
          <w:szCs w:val="24"/>
        </w:rPr>
        <w:t xml:space="preserve"> (Formerly Emery Customs Brokers) – Cleveland, Ohio</w:t>
      </w:r>
      <w:r>
        <w:rPr>
          <w:rFonts w:ascii="Calibri" w:eastAsia="Calibri" w:hAnsi="Calibri" w:cs="Calibri"/>
          <w:sz w:val="24"/>
          <w:szCs w:val="24"/>
        </w:rPr>
        <w:tab/>
        <w:t>1995 to 2001</w:t>
      </w:r>
    </w:p>
    <w:p w14:paraId="38AD9A43" w14:textId="77777777" w:rsidR="005E519F" w:rsidRDefault="00657BC6">
      <w:pPr>
        <w:spacing w:after="60"/>
      </w:pPr>
      <w:r>
        <w:rPr>
          <w:rFonts w:ascii="Calibri" w:eastAsia="Calibri" w:hAnsi="Calibri" w:cs="Calibri"/>
          <w:i/>
          <w:sz w:val="22"/>
          <w:szCs w:val="22"/>
        </w:rPr>
        <w:t>Full-service customs broker; operated 41 brokerage offices throughout North America.</w:t>
      </w:r>
    </w:p>
    <w:p w14:paraId="7703CA1D" w14:textId="77777777" w:rsidR="005E519F" w:rsidRDefault="00657BC6">
      <w:pPr>
        <w:ind w:left="1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Supervisor, Trade Compliance and ISO Quality Systems </w:t>
      </w:r>
      <w:r>
        <w:rPr>
          <w:rFonts w:ascii="Calibri" w:eastAsia="Calibri" w:hAnsi="Calibri" w:cs="Calibri"/>
          <w:sz w:val="22"/>
          <w:szCs w:val="22"/>
        </w:rPr>
        <w:t>(1998 – 2001)</w:t>
      </w:r>
    </w:p>
    <w:p w14:paraId="676DA934" w14:textId="77777777" w:rsidR="005E519F" w:rsidRDefault="00657BC6">
      <w:pPr>
        <w:spacing w:after="120"/>
        <w:ind w:left="180"/>
        <w:jc w:val="both"/>
        <w:rPr>
          <w:rFonts w:ascii="Calibri" w:eastAsia="Calibri" w:hAnsi="Calibri" w:cs="Calibri"/>
          <w:color w:val="000053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Promoted with 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esponsibility for achieving and maintaining ISO Quality System certification for North American service center and monitoring field office (41) adherence to customs broker regulations (CFR 111);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development of SOPs and ISO procedures; maintenance of records and audits consistent with ISO9002; processing US Customs post entry claims; import broker policy and procedures manual.</w:t>
      </w:r>
    </w:p>
    <w:p w14:paraId="750114AB" w14:textId="77777777" w:rsidR="005E519F" w:rsidRDefault="00657BC6">
      <w:pPr>
        <w:numPr>
          <w:ilvl w:val="0"/>
          <w:numId w:val="4"/>
        </w:numPr>
        <w:spacing w:after="80"/>
        <w:ind w:left="547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Managed Critical Success Indicator (CSI) program, utilized to measure i</w:t>
      </w:r>
      <w:r>
        <w:rPr>
          <w:rFonts w:ascii="Calibri" w:eastAsia="Calibri" w:hAnsi="Calibri" w:cs="Calibri"/>
          <w:b/>
          <w:sz w:val="22"/>
          <w:szCs w:val="22"/>
        </w:rPr>
        <w:t>ndividual brokerage office performance;</w:t>
      </w:r>
      <w:r>
        <w:rPr>
          <w:rFonts w:ascii="Calibri" w:eastAsia="Calibri" w:hAnsi="Calibri" w:cs="Calibri"/>
          <w:sz w:val="22"/>
          <w:szCs w:val="22"/>
        </w:rPr>
        <w:t xml:space="preserve"> assisted field offices reach and maintain 95% service performance on individual Critical Success Indicator reports.</w:t>
      </w:r>
    </w:p>
    <w:p w14:paraId="4582C9B9" w14:textId="77777777" w:rsidR="005E519F" w:rsidRDefault="00657BC6">
      <w:pPr>
        <w:numPr>
          <w:ilvl w:val="0"/>
          <w:numId w:val="4"/>
        </w:numPr>
        <w:spacing w:after="360"/>
        <w:ind w:left="547"/>
        <w:jc w:val="both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Coordinated and improved upon development of products offered by newly organized Trade Compliance Consulting Unit;</w:t>
      </w:r>
      <w:r>
        <w:rPr>
          <w:rFonts w:ascii="Calibri" w:eastAsia="Calibri" w:hAnsi="Calibri" w:cs="Calibri"/>
          <w:sz w:val="22"/>
          <w:szCs w:val="22"/>
        </w:rPr>
        <w:t xml:space="preserve"> included C-TPAT/cargo-security application and implementation, tariff database development, US Customs binding ruling request preparation, an</w:t>
      </w:r>
      <w:r>
        <w:rPr>
          <w:rFonts w:ascii="Calibri" w:eastAsia="Calibri" w:hAnsi="Calibri" w:cs="Calibri"/>
          <w:sz w:val="22"/>
          <w:szCs w:val="22"/>
        </w:rPr>
        <w:t>d technical writing and publishing of import procedure manuals; contributions directly impacted business unit reaching $1 million target revenue within 3 years of launch.</w:t>
      </w:r>
    </w:p>
    <w:p w14:paraId="4581A3BC" w14:textId="77777777" w:rsidR="005E519F" w:rsidRDefault="00657BC6">
      <w:pPr>
        <w:tabs>
          <w:tab w:val="right" w:pos="10170"/>
        </w:tabs>
        <w:spacing w:after="140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Education | Professional Organizations</w:t>
      </w:r>
      <w:r>
        <w:rPr>
          <w:rFonts w:ascii="Calibri" w:eastAsia="Calibri" w:hAnsi="Calibri" w:cs="Calibri"/>
          <w:b/>
          <w:sz w:val="30"/>
          <w:szCs w:val="30"/>
        </w:rPr>
        <w:tab/>
      </w:r>
    </w:p>
    <w:p w14:paraId="197341DC" w14:textId="77777777" w:rsidR="005E519F" w:rsidRDefault="00657B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Western Governors University, Bachelor of Sci</w:t>
      </w:r>
      <w:r>
        <w:rPr>
          <w:rFonts w:ascii="Calibri" w:eastAsia="Calibri" w:hAnsi="Calibri" w:cs="Calibri"/>
          <w:sz w:val="22"/>
          <w:szCs w:val="22"/>
        </w:rPr>
        <w:t xml:space="preserve">ence, </w:t>
      </w:r>
      <w:r>
        <w:rPr>
          <w:rFonts w:ascii="Calibri" w:eastAsia="Calibri" w:hAnsi="Calibri" w:cs="Calibri"/>
          <w:b/>
          <w:sz w:val="22"/>
          <w:szCs w:val="22"/>
        </w:rPr>
        <w:t>Business Management</w:t>
      </w:r>
      <w:r>
        <w:rPr>
          <w:rFonts w:ascii="Calibri" w:eastAsia="Calibri" w:hAnsi="Calibri" w:cs="Calibri"/>
          <w:sz w:val="22"/>
          <w:szCs w:val="22"/>
        </w:rPr>
        <w:t>, 2020</w:t>
      </w:r>
    </w:p>
    <w:p w14:paraId="75B2513C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 Department of Homeland Security,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Licensed Customs Broker </w:t>
      </w:r>
      <w:r>
        <w:rPr>
          <w:rFonts w:ascii="Calibri" w:eastAsia="Calibri" w:hAnsi="Calibri" w:cs="Calibri"/>
          <w:color w:val="000000"/>
          <w:sz w:val="22"/>
          <w:szCs w:val="22"/>
        </w:rPr>
        <w:t>2013</w:t>
      </w:r>
    </w:p>
    <w:p w14:paraId="54E37377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NCBFAA (National Customs Brokers and Forwarders Association of America),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Certified Customs Specialist</w:t>
      </w:r>
    </w:p>
    <w:p w14:paraId="34D1820F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NCBFAA (National Customs Brokers and Forwarders Associat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ion of America),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Certified Export Specialist</w:t>
      </w:r>
    </w:p>
    <w:p w14:paraId="64774D84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Cuyahoga Community College, Associates of Arts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Business Administration</w:t>
      </w:r>
      <w:r>
        <w:rPr>
          <w:rFonts w:ascii="Calibri" w:eastAsia="Calibri" w:hAnsi="Calibri" w:cs="Calibri"/>
          <w:color w:val="000000"/>
          <w:sz w:val="22"/>
          <w:szCs w:val="22"/>
        </w:rPr>
        <w:t>, 2002</w:t>
      </w:r>
    </w:p>
    <w:p w14:paraId="4FE5B983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Alcoa Learn,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Effective Communications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2010 | Alcoa Learn,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Project Management</w:t>
      </w:r>
      <w:r>
        <w:rPr>
          <w:rFonts w:ascii="Calibri" w:eastAsia="Calibri" w:hAnsi="Calibri" w:cs="Calibri"/>
          <w:color w:val="000000"/>
          <w:sz w:val="22"/>
          <w:szCs w:val="22"/>
        </w:rPr>
        <w:t>, 2010</w:t>
      </w:r>
    </w:p>
    <w:p w14:paraId="3B0ABA65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Alcoa Learn,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Microsoft SharePoin</w:t>
      </w:r>
      <w:r>
        <w:rPr>
          <w:rFonts w:ascii="Calibri" w:eastAsia="Calibri" w:hAnsi="Calibri" w:cs="Calibri"/>
          <w:color w:val="000000"/>
          <w:sz w:val="22"/>
          <w:szCs w:val="22"/>
        </w:rPr>
        <w:t>t, 2010 | Alcoa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Learn,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The New Manager</w:t>
      </w:r>
      <w:r>
        <w:rPr>
          <w:rFonts w:ascii="Calibri" w:eastAsia="Calibri" w:hAnsi="Calibri" w:cs="Calibri"/>
          <w:color w:val="000000"/>
          <w:sz w:val="22"/>
          <w:szCs w:val="22"/>
        </w:rPr>
        <w:t>, 2010</w:t>
      </w:r>
    </w:p>
    <w:p w14:paraId="259D8C6F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Simply Access,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VBA Programming Level I and II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2008 and 2010 | Alcoa Corporate Training,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A3 Methodology</w:t>
      </w:r>
      <w:r>
        <w:rPr>
          <w:rFonts w:ascii="Calibri" w:eastAsia="Calibri" w:hAnsi="Calibri" w:cs="Calibri"/>
          <w:color w:val="000000"/>
          <w:sz w:val="22"/>
          <w:szCs w:val="22"/>
        </w:rPr>
        <w:t>, 2008</w:t>
      </w:r>
    </w:p>
    <w:p w14:paraId="28214CB3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Global Training Center, Ohio,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NAFTA</w:t>
      </w:r>
      <w:r>
        <w:rPr>
          <w:rFonts w:ascii="Calibri" w:eastAsia="Calibri" w:hAnsi="Calibri" w:cs="Calibri"/>
          <w:color w:val="000000"/>
          <w:sz w:val="22"/>
          <w:szCs w:val="22"/>
        </w:rPr>
        <w:t>, Certificate of Completion, 2005</w:t>
      </w:r>
    </w:p>
    <w:p w14:paraId="208848B8" w14:textId="77777777" w:rsidR="005E519F" w:rsidRDefault="00657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Emery Worldwide,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Internal ISO Auditor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Training, 1999</w:t>
      </w:r>
    </w:p>
    <w:p w14:paraId="275A7E95" w14:textId="77777777" w:rsidR="005E519F" w:rsidRDefault="00657B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NCBFAA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  <w:r>
        <w:rPr>
          <w:rFonts w:ascii="Calibri" w:eastAsia="Calibri" w:hAnsi="Calibri" w:cs="Calibri"/>
          <w:b/>
          <w:sz w:val="22"/>
          <w:szCs w:val="22"/>
        </w:rPr>
        <w:t>Member</w:t>
      </w:r>
      <w:r>
        <w:rPr>
          <w:rFonts w:ascii="Calibri" w:eastAsia="Calibri" w:hAnsi="Calibri" w:cs="Calibri"/>
          <w:sz w:val="22"/>
          <w:szCs w:val="22"/>
        </w:rPr>
        <w:t xml:space="preserve"> National Customs Brokers and Forwarders Association of America</w:t>
      </w:r>
    </w:p>
    <w:p w14:paraId="55B6D565" w14:textId="77777777" w:rsidR="005E519F" w:rsidRDefault="00657B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ICPA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>
        <w:rPr>
          <w:rFonts w:ascii="Calibri" w:eastAsia="Calibri" w:hAnsi="Calibri" w:cs="Calibri"/>
          <w:b/>
          <w:sz w:val="22"/>
          <w:szCs w:val="22"/>
        </w:rPr>
        <w:t>Member</w:t>
      </w:r>
      <w:r>
        <w:rPr>
          <w:rFonts w:ascii="Calibri" w:eastAsia="Calibri" w:hAnsi="Calibri" w:cs="Calibri"/>
          <w:sz w:val="22"/>
          <w:szCs w:val="22"/>
        </w:rPr>
        <w:t xml:space="preserve"> International Compliance Professionals Association</w:t>
      </w:r>
    </w:p>
    <w:sectPr w:rsidR="005E519F">
      <w:headerReference w:type="default" r:id="rId10"/>
      <w:footerReference w:type="first" r:id="rId11"/>
      <w:pgSz w:w="12240" w:h="15840"/>
      <w:pgMar w:top="720" w:right="1008" w:bottom="720" w:left="1008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4481" w14:textId="77777777" w:rsidR="00657BC6" w:rsidRDefault="00657BC6">
      <w:r>
        <w:separator/>
      </w:r>
    </w:p>
  </w:endnote>
  <w:endnote w:type="continuationSeparator" w:id="0">
    <w:p w14:paraId="2A59222A" w14:textId="77777777" w:rsidR="00657BC6" w:rsidRDefault="0065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9FBB1" w14:textId="3DEC0B79" w:rsidR="003233F5" w:rsidRPr="003233F5" w:rsidRDefault="003233F5">
    <w:pPr>
      <w:pStyle w:val="Footer"/>
      <w:rPr>
        <w:color w:val="FFFFFF" w:themeColor="background1"/>
      </w:rPr>
    </w:pPr>
    <w:r w:rsidRPr="003233F5">
      <w:rPr>
        <w:color w:val="FFFFFF" w:themeColor="background1"/>
      </w:rPr>
      <w:t>HTS USMCA CFR 19 EAR agility customer export audit SOP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1D734" w14:textId="77777777" w:rsidR="00657BC6" w:rsidRDefault="00657BC6">
      <w:r>
        <w:separator/>
      </w:r>
    </w:p>
  </w:footnote>
  <w:footnote w:type="continuationSeparator" w:id="0">
    <w:p w14:paraId="7C9397D4" w14:textId="77777777" w:rsidR="00657BC6" w:rsidRDefault="0065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3CB2" w14:textId="77777777" w:rsidR="005E519F" w:rsidRDefault="00657BC6">
    <w:pPr>
      <w:pBdr>
        <w:top w:val="nil"/>
        <w:left w:val="nil"/>
        <w:bottom w:val="nil"/>
        <w:right w:val="nil"/>
        <w:between w:val="nil"/>
      </w:pBdr>
      <w:tabs>
        <w:tab w:val="right" w:pos="10170"/>
      </w:tabs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Leslie Vaughn</w:t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 xml:space="preserve">Résumé Page </w:t>
    </w:r>
    <w:r>
      <w:rPr>
        <w:rFonts w:ascii="Calibri" w:eastAsia="Calibri" w:hAnsi="Calibri" w:cs="Calibri"/>
        <w:color w:val="000000"/>
        <w:sz w:val="28"/>
        <w:szCs w:val="28"/>
      </w:rPr>
      <w:fldChar w:fldCharType="begin"/>
    </w:r>
    <w:r>
      <w:rPr>
        <w:rFonts w:ascii="Calibri" w:eastAsia="Calibri" w:hAnsi="Calibri" w:cs="Calibri"/>
        <w:color w:val="000000"/>
        <w:sz w:val="28"/>
        <w:szCs w:val="28"/>
      </w:rPr>
      <w:instrText>PAGE</w:instrText>
    </w:r>
    <w:r w:rsidR="003233F5">
      <w:rPr>
        <w:rFonts w:ascii="Calibri" w:eastAsia="Calibri" w:hAnsi="Calibri" w:cs="Calibri"/>
        <w:color w:val="000000"/>
        <w:sz w:val="28"/>
        <w:szCs w:val="28"/>
      </w:rPr>
      <w:fldChar w:fldCharType="separate"/>
    </w:r>
    <w:r w:rsidR="003233F5">
      <w:rPr>
        <w:rFonts w:ascii="Calibri" w:eastAsia="Calibri" w:hAnsi="Calibri" w:cs="Calibri"/>
        <w:noProof/>
        <w:color w:val="000000"/>
        <w:sz w:val="28"/>
        <w:szCs w:val="28"/>
      </w:rPr>
      <w:t>2</w:t>
    </w:r>
    <w:r>
      <w:rPr>
        <w:rFonts w:ascii="Calibri" w:eastAsia="Calibri" w:hAnsi="Calibri" w:cs="Calibri"/>
        <w:color w:val="000000"/>
        <w:sz w:val="28"/>
        <w:szCs w:val="28"/>
      </w:rPr>
      <w:fldChar w:fldCharType="end"/>
    </w:r>
  </w:p>
  <w:p w14:paraId="5AF83940" w14:textId="77777777" w:rsidR="005E519F" w:rsidRDefault="00657BC6">
    <w:pPr>
      <w:pBdr>
        <w:top w:val="nil"/>
        <w:left w:val="nil"/>
        <w:bottom w:val="nil"/>
        <w:right w:val="nil"/>
        <w:between w:val="nil"/>
      </w:pBdr>
      <w:tabs>
        <w:tab w:val="right" w:pos="10170"/>
      </w:tabs>
      <w:rPr>
        <w:rFonts w:ascii="Calibri" w:eastAsia="Calibri" w:hAnsi="Calibri" w:cs="Calibri"/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D260DAA" wp14:editId="77E70D58">
              <wp:simplePos x="0" y="0"/>
              <wp:positionH relativeFrom="column">
                <wp:posOffset>-50799</wp:posOffset>
              </wp:positionH>
              <wp:positionV relativeFrom="paragraph">
                <wp:posOffset>88900</wp:posOffset>
              </wp:positionV>
              <wp:extent cx="6522085" cy="5715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94483" y="3760950"/>
                        <a:ext cx="650303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3985" h="1" extrusionOk="0">
                            <a:moveTo>
                              <a:pt x="0" y="0"/>
                            </a:moveTo>
                            <a:lnTo>
                              <a:pt x="648398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88900</wp:posOffset>
              </wp:positionV>
              <wp:extent cx="6522085" cy="57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208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FB93C1D" w14:textId="77777777" w:rsidR="005E519F" w:rsidRDefault="005E51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1DBC"/>
    <w:multiLevelType w:val="multilevel"/>
    <w:tmpl w:val="F2BA513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sz w:val="18"/>
        <w:szCs w:val="18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191A4E"/>
    <w:multiLevelType w:val="multilevel"/>
    <w:tmpl w:val="94BED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B44250"/>
    <w:multiLevelType w:val="multilevel"/>
    <w:tmpl w:val="957AE1A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A70C04"/>
    <w:multiLevelType w:val="multilevel"/>
    <w:tmpl w:val="4894D7B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9F"/>
    <w:rsid w:val="003233F5"/>
    <w:rsid w:val="005E519F"/>
    <w:rsid w:val="00657BC6"/>
    <w:rsid w:val="008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88E9"/>
  <w15:docId w15:val="{9EAD0C98-02F4-44B1-87E0-989041AA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tabs>
        <w:tab w:val="right" w:pos="9180"/>
        <w:tab w:val="right" w:pos="9270"/>
      </w:tabs>
      <w:spacing w:line="360" w:lineRule="auto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3F5"/>
  </w:style>
  <w:style w:type="paragraph" w:styleId="Footer">
    <w:name w:val="footer"/>
    <w:basedOn w:val="Normal"/>
    <w:link w:val="FooterChar"/>
    <w:uiPriority w:val="99"/>
    <w:unhideWhenUsed/>
    <w:rsid w:val="0032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augh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slievaughn31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nkedin.com/in/leslievaughn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V</cp:lastModifiedBy>
  <cp:revision>3</cp:revision>
  <dcterms:created xsi:type="dcterms:W3CDTF">2020-04-06T14:31:00Z</dcterms:created>
  <dcterms:modified xsi:type="dcterms:W3CDTF">2020-04-06T14:38:00Z</dcterms:modified>
</cp:coreProperties>
</file>