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The future is what you make it!</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When you join Honeywell, you become a member of our global team of thinkers, innovators, dreamers and doers who make the things that make the future. That means changing the way we fly, fueling jets in an eco-friendly way, keeping buildings safe and even making it possible to breathe on Mars. Working at Honeywell isn’t just about developing cool things. That’s why all of our employees enjoy access to dynamic career opportunities across different fields and industries.</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Are you ready to help us make the future?</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We are seeking a </w:t>
      </w:r>
      <w:r w:rsidRPr="00CF63E2">
        <w:rPr>
          <w:rFonts w:asciiTheme="majorHAnsi" w:eastAsia="Times New Roman" w:hAnsiTheme="majorHAnsi" w:cstheme="majorHAnsi"/>
          <w:b/>
          <w:bCs/>
          <w:color w:val="636363"/>
          <w:u w:val="single"/>
        </w:rPr>
        <w:t>Government Relations Director</w:t>
      </w:r>
      <w:r w:rsidRPr="00CF63E2">
        <w:rPr>
          <w:rFonts w:asciiTheme="majorHAnsi" w:eastAsia="Times New Roman" w:hAnsiTheme="majorHAnsi" w:cstheme="majorHAnsi"/>
          <w:color w:val="636363"/>
        </w:rPr>
        <w:t> for our Phoenix, AZ location.</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b/>
          <w:bCs/>
          <w:color w:val="636363"/>
          <w:shd w:val="clear" w:color="auto" w:fill="FFFFFF"/>
        </w:rPr>
        <w:t>Key Responsibilities: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Manages, and coordinates strategies, initiatives, operations and activities related to federal and state legislation, programs and state and local executive branch affairs.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Capture grants and incentives for businesses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Support company repositioning strategies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Responsible for overseeing all advocacies legislative and budget activity in the state legislative and executive branches.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lastRenderedPageBreak/>
        <w:t>·        </w:t>
      </w:r>
      <w:r w:rsidRPr="00CF63E2">
        <w:rPr>
          <w:rFonts w:asciiTheme="majorHAnsi" w:eastAsia="Times New Roman" w:hAnsiTheme="majorHAnsi" w:cstheme="majorHAnsi"/>
          <w:color w:val="636363"/>
          <w:shd w:val="clear" w:color="auto" w:fill="FFFFFF"/>
        </w:rPr>
        <w:t>Leads a strong network of state contract lobbyists who will further the corporation’s objectives.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Implements strategies to ensure Honeywell’s participation in various trade associations is maximized.</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Superior time management and organizational skills with the ability to negotiate conflicting priorities.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Frequent travel (up to 50%) within supporting region and other key State Capitals as needed.</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Conducts cross-functional collaboration across Honeywell businesses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Develops a comprehensive understanding and assessment of state political, legislative and budget processes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Monitors the state legislative/regulatory environment with the objective of providing Honeywell’s business with clear guidance</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Lead government relations advocacy efforts at the US state and local level to support business development activities and shape regulatory and policy issues impacting Honeywell. </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Establish and maintain high-level contacts with senior government officials and a wide variety of industry and non-industry individuals and groups who are in a position to compel or promote government actions favorable to the company. </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Work with cross-functional team of attorneys, business leaders, customers, and other government relations team members to develop creative solutions that incorporate government relations into business problem solving.</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lastRenderedPageBreak/>
        <w:t>·        Manage additional issues and processes for Honeywell business unit(s), products, and/or company-wide issues as assigned.</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Identify and create new ways for Honeywell to advocate effectively</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Travel up to 50%</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br/>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b/>
          <w:bCs/>
          <w:color w:val="636363"/>
          <w:shd w:val="clear" w:color="auto" w:fill="FFFFFF"/>
        </w:rPr>
        <w:t>YOU MUST HAVE:</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Bachelor’s degree required</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Minimum 10 years of state/local government experience</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bdr w:val="none" w:sz="0" w:space="0" w:color="auto" w:frame="1"/>
        </w:rPr>
        <w:t>·        </w:t>
      </w:r>
      <w:r w:rsidRPr="00CF63E2">
        <w:rPr>
          <w:rFonts w:asciiTheme="majorHAnsi" w:eastAsia="Times New Roman" w:hAnsiTheme="majorHAnsi" w:cstheme="majorHAnsi"/>
          <w:color w:val="000000"/>
          <w:bdr w:val="none" w:sz="0" w:space="0" w:color="auto" w:frame="1"/>
          <w:shd w:val="clear" w:color="auto" w:fill="FFFFFF"/>
        </w:rPr>
        <w:t>Due to U.S. Export controls, must be a U.S. citizen</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000000"/>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b/>
          <w:bCs/>
          <w:color w:val="000000"/>
        </w:rPr>
        <w:t>WE VALUE:</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000000"/>
        </w:rPr>
        <w:t>State/local government experience, or commensurate experience within a large corporate setting and/or consulting firm focusing on government relations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Deep expertise in government affairs and excellent business judgment and analytical skills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Excellent verbal, written, and interpersonal communications skills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Reputation for having the highest Integrity</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r w:rsidRPr="00CF63E2">
        <w:rPr>
          <w:rFonts w:asciiTheme="majorHAnsi" w:eastAsia="Times New Roman" w:hAnsiTheme="majorHAnsi" w:cstheme="majorHAnsi"/>
          <w:color w:val="636363"/>
          <w:shd w:val="clear" w:color="auto" w:fill="FFFFFF"/>
        </w:rPr>
        <w:t>Proven ability to work cross-functionally in an organization and partner with outside groups such as trade associations and industry stakeholders to deliver positive government relations outcomes</w:t>
      </w:r>
      <w:bookmarkStart w:id="0" w:name="_GoBack"/>
      <w:bookmarkEnd w:id="0"/>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lastRenderedPageBreak/>
        <w:t>·        Demonstrable record of providing clients with advice that blends government relations experience, legislative knowledge and an understanding of, and appreciation for, a client's business objectives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Experience leading State &amp; Local government relations programs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xml:space="preserve">·        Ability to operate in a highly </w:t>
      </w:r>
      <w:proofErr w:type="spellStart"/>
      <w:r w:rsidRPr="00CF63E2">
        <w:rPr>
          <w:rFonts w:asciiTheme="majorHAnsi" w:eastAsia="Times New Roman" w:hAnsiTheme="majorHAnsi" w:cstheme="majorHAnsi"/>
          <w:color w:val="000000"/>
        </w:rPr>
        <w:t>matrixed</w:t>
      </w:r>
      <w:proofErr w:type="spellEnd"/>
      <w:r w:rsidRPr="00CF63E2">
        <w:rPr>
          <w:rFonts w:asciiTheme="majorHAnsi" w:eastAsia="Times New Roman" w:hAnsiTheme="majorHAnsi" w:cstheme="majorHAnsi"/>
          <w:color w:val="000000"/>
        </w:rPr>
        <w:t xml:space="preserve"> environment with high standards of excellence in work quality and product</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Experience managing Grants &amp; Incentives programs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Executive presence and ability to effectively interact with and influence high level business and government leaders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Ability to set priorities, and the discipline to execute to those priorities</w:t>
      </w:r>
    </w:p>
    <w:p w:rsidR="00CF63E2" w:rsidRPr="00CF63E2" w:rsidRDefault="00CF63E2" w:rsidP="00CF63E2">
      <w:pPr>
        <w:shd w:val="clear" w:color="auto" w:fill="FFFFFF"/>
        <w:spacing w:after="150" w:line="480" w:lineRule="auto"/>
        <w:ind w:left="720"/>
        <w:rPr>
          <w:rFonts w:asciiTheme="majorHAnsi" w:eastAsia="Times New Roman" w:hAnsiTheme="majorHAnsi" w:cstheme="majorHAnsi"/>
          <w:color w:val="636363"/>
        </w:rPr>
      </w:pPr>
      <w:r w:rsidRPr="00CF63E2">
        <w:rPr>
          <w:rFonts w:asciiTheme="majorHAnsi" w:eastAsia="Times New Roman" w:hAnsiTheme="majorHAnsi" w:cstheme="majorHAnsi"/>
          <w:color w:val="000000"/>
        </w:rPr>
        <w:t>·        Self-motivated, dedicated team player with a proactive approach in managing and seeking to continuously improve the function</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after="150" w:line="480" w:lineRule="auto"/>
        <w:rPr>
          <w:rFonts w:asciiTheme="majorHAnsi" w:eastAsia="Times New Roman" w:hAnsiTheme="majorHAnsi" w:cstheme="majorHAnsi"/>
          <w:color w:val="636363"/>
        </w:rPr>
      </w:pPr>
      <w:r w:rsidRPr="00CF63E2">
        <w:rPr>
          <w:rFonts w:asciiTheme="majorHAnsi" w:eastAsia="Times New Roman" w:hAnsiTheme="majorHAnsi" w:cstheme="majorHAnsi"/>
          <w:color w:val="636363"/>
        </w:rPr>
        <w:t> </w:t>
      </w:r>
    </w:p>
    <w:p w:rsidR="00CF63E2" w:rsidRPr="00CF63E2" w:rsidRDefault="00CF63E2" w:rsidP="00CF63E2">
      <w:pPr>
        <w:shd w:val="clear" w:color="auto" w:fill="FFFFFF"/>
        <w:spacing w:before="150" w:after="60" w:line="660" w:lineRule="atLeast"/>
        <w:outlineLvl w:val="2"/>
        <w:rPr>
          <w:rFonts w:asciiTheme="majorHAnsi" w:eastAsia="Times New Roman" w:hAnsiTheme="majorHAnsi" w:cstheme="majorHAnsi"/>
          <w:b/>
          <w:bCs/>
          <w:color w:val="000000"/>
        </w:rPr>
      </w:pPr>
      <w:r w:rsidRPr="00CF63E2">
        <w:rPr>
          <w:rFonts w:asciiTheme="majorHAnsi" w:eastAsia="Times New Roman" w:hAnsiTheme="majorHAnsi" w:cstheme="majorHAnsi"/>
          <w:b/>
          <w:bCs/>
          <w:color w:val="000000"/>
        </w:rPr>
        <w:t>Additional Information</w:t>
      </w:r>
    </w:p>
    <w:p w:rsidR="00CF63E2" w:rsidRPr="00CF63E2" w:rsidRDefault="00CF63E2" w:rsidP="00CF63E2">
      <w:pPr>
        <w:numPr>
          <w:ilvl w:val="0"/>
          <w:numId w:val="1"/>
        </w:numPr>
        <w:shd w:val="clear" w:color="auto" w:fill="FFFFFF"/>
        <w:spacing w:before="100" w:beforeAutospacing="1" w:after="15" w:line="480" w:lineRule="auto"/>
        <w:ind w:left="0"/>
        <w:rPr>
          <w:rFonts w:asciiTheme="majorHAnsi" w:eastAsia="Times New Roman" w:hAnsiTheme="majorHAnsi" w:cstheme="majorHAnsi"/>
          <w:color w:val="636363"/>
        </w:rPr>
      </w:pPr>
      <w:r w:rsidRPr="00CF63E2">
        <w:rPr>
          <w:rFonts w:asciiTheme="majorHAnsi" w:eastAsia="Times New Roman" w:hAnsiTheme="majorHAnsi" w:cstheme="majorHAnsi"/>
          <w:b/>
          <w:bCs/>
          <w:color w:val="636363"/>
        </w:rPr>
        <w:t>JOB ID: </w:t>
      </w:r>
      <w:r w:rsidRPr="00CF63E2">
        <w:rPr>
          <w:rFonts w:asciiTheme="majorHAnsi" w:eastAsia="Times New Roman" w:hAnsiTheme="majorHAnsi" w:cstheme="majorHAnsi"/>
          <w:color w:val="636363"/>
        </w:rPr>
        <w:t>req224586</w:t>
      </w:r>
    </w:p>
    <w:p w:rsidR="00CF63E2" w:rsidRPr="00CF63E2" w:rsidRDefault="00CF63E2" w:rsidP="00CF63E2">
      <w:pPr>
        <w:numPr>
          <w:ilvl w:val="0"/>
          <w:numId w:val="1"/>
        </w:numPr>
        <w:shd w:val="clear" w:color="auto" w:fill="FFFFFF"/>
        <w:spacing w:before="100" w:beforeAutospacing="1" w:after="15" w:line="480" w:lineRule="auto"/>
        <w:ind w:left="0"/>
        <w:rPr>
          <w:rFonts w:asciiTheme="majorHAnsi" w:eastAsia="Times New Roman" w:hAnsiTheme="majorHAnsi" w:cstheme="majorHAnsi"/>
          <w:color w:val="636363"/>
        </w:rPr>
      </w:pPr>
      <w:r w:rsidRPr="00CF63E2">
        <w:rPr>
          <w:rFonts w:asciiTheme="majorHAnsi" w:eastAsia="Times New Roman" w:hAnsiTheme="majorHAnsi" w:cstheme="majorHAnsi"/>
          <w:b/>
          <w:bCs/>
          <w:color w:val="636363"/>
        </w:rPr>
        <w:t>Category: </w:t>
      </w:r>
      <w:r w:rsidRPr="00CF63E2">
        <w:rPr>
          <w:rFonts w:asciiTheme="majorHAnsi" w:eastAsia="Times New Roman" w:hAnsiTheme="majorHAnsi" w:cstheme="majorHAnsi"/>
          <w:color w:val="636363"/>
        </w:rPr>
        <w:t>Legal</w:t>
      </w:r>
    </w:p>
    <w:p w:rsidR="00CF63E2" w:rsidRPr="00CF63E2" w:rsidRDefault="00CF63E2" w:rsidP="00CF63E2">
      <w:pPr>
        <w:numPr>
          <w:ilvl w:val="0"/>
          <w:numId w:val="1"/>
        </w:numPr>
        <w:shd w:val="clear" w:color="auto" w:fill="FFFFFF"/>
        <w:spacing w:before="100" w:beforeAutospacing="1" w:after="15" w:line="480" w:lineRule="auto"/>
        <w:ind w:left="0"/>
        <w:rPr>
          <w:rFonts w:asciiTheme="majorHAnsi" w:eastAsia="Times New Roman" w:hAnsiTheme="majorHAnsi" w:cstheme="majorHAnsi"/>
          <w:color w:val="636363"/>
        </w:rPr>
      </w:pPr>
      <w:r w:rsidRPr="00CF63E2">
        <w:rPr>
          <w:rFonts w:asciiTheme="majorHAnsi" w:eastAsia="Times New Roman" w:hAnsiTheme="majorHAnsi" w:cstheme="majorHAnsi"/>
          <w:b/>
          <w:bCs/>
          <w:color w:val="636363"/>
        </w:rPr>
        <w:t>Location: </w:t>
      </w:r>
      <w:r w:rsidRPr="00CF63E2">
        <w:rPr>
          <w:rFonts w:asciiTheme="majorHAnsi" w:eastAsia="Times New Roman" w:hAnsiTheme="majorHAnsi" w:cstheme="majorHAnsi"/>
          <w:color w:val="636363"/>
        </w:rPr>
        <w:t>1944 E Sky Harbor Circle,Phoenix,Arizona,85034,United States</w:t>
      </w:r>
    </w:p>
    <w:p w:rsidR="00CF63E2" w:rsidRPr="00CF63E2" w:rsidRDefault="00CF63E2" w:rsidP="00CF63E2">
      <w:pPr>
        <w:numPr>
          <w:ilvl w:val="0"/>
          <w:numId w:val="1"/>
        </w:numPr>
        <w:shd w:val="clear" w:color="auto" w:fill="FFFFFF"/>
        <w:spacing w:before="100" w:beforeAutospacing="1" w:after="15" w:line="480" w:lineRule="auto"/>
        <w:ind w:left="0"/>
        <w:rPr>
          <w:rFonts w:asciiTheme="majorHAnsi" w:eastAsia="Times New Roman" w:hAnsiTheme="majorHAnsi" w:cstheme="majorHAnsi"/>
          <w:color w:val="636363"/>
        </w:rPr>
      </w:pPr>
      <w:r w:rsidRPr="00CF63E2">
        <w:rPr>
          <w:rFonts w:asciiTheme="majorHAnsi" w:eastAsia="Times New Roman" w:hAnsiTheme="majorHAnsi" w:cstheme="majorHAnsi"/>
          <w:color w:val="636363"/>
        </w:rPr>
        <w:t>Exempt</w:t>
      </w:r>
    </w:p>
    <w:p w:rsidR="00CF63E2" w:rsidRPr="00CF63E2" w:rsidRDefault="00CF63E2" w:rsidP="00CF63E2">
      <w:pPr>
        <w:numPr>
          <w:ilvl w:val="0"/>
          <w:numId w:val="1"/>
        </w:numPr>
        <w:shd w:val="clear" w:color="auto" w:fill="FFFFFF"/>
        <w:spacing w:before="100" w:beforeAutospacing="1" w:after="15" w:line="480" w:lineRule="auto"/>
        <w:ind w:left="0"/>
        <w:rPr>
          <w:rFonts w:asciiTheme="majorHAnsi" w:eastAsia="Times New Roman" w:hAnsiTheme="majorHAnsi" w:cstheme="majorHAnsi"/>
          <w:color w:val="636363"/>
        </w:rPr>
      </w:pPr>
      <w:r w:rsidRPr="00CF63E2">
        <w:rPr>
          <w:rFonts w:asciiTheme="majorHAnsi" w:eastAsia="Times New Roman" w:hAnsiTheme="majorHAnsi" w:cstheme="majorHAnsi"/>
          <w:color w:val="636363"/>
        </w:rPr>
        <w:t>Must be a US Citizen due to contractual requirements.</w:t>
      </w:r>
    </w:p>
    <w:p w:rsidR="00ED137A" w:rsidRPr="00CF63E2" w:rsidRDefault="00CF63E2">
      <w:pPr>
        <w:rPr>
          <w:rFonts w:asciiTheme="majorHAnsi" w:hAnsiTheme="majorHAnsi" w:cstheme="majorHAnsi"/>
        </w:rPr>
      </w:pPr>
    </w:p>
    <w:sectPr w:rsidR="00ED137A" w:rsidRPr="00CF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37B45"/>
    <w:multiLevelType w:val="multilevel"/>
    <w:tmpl w:val="AEA4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E2"/>
    <w:rsid w:val="00007878"/>
    <w:rsid w:val="00BD01D3"/>
    <w:rsid w:val="00CF63E2"/>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4629B-34B4-41C0-A3A7-570D628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63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3E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zude">
    <w:name w:val="wbzude"/>
    <w:basedOn w:val="DefaultParagraphFont"/>
    <w:rsid w:val="00CF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7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2020-02-25T13:42:00Z</dcterms:created>
  <dcterms:modified xsi:type="dcterms:W3CDTF">2020-02-25T13:43:00Z</dcterms:modified>
</cp:coreProperties>
</file>