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161" w:rsidRPr="00000161" w:rsidRDefault="00000161" w:rsidP="00000161">
      <w:pPr>
        <w:shd w:val="clear" w:color="auto" w:fill="FFFFFF"/>
        <w:spacing w:after="0" w:line="480" w:lineRule="auto"/>
        <w:rPr>
          <w:rFonts w:ascii="HoneywellSansTT-Book" w:eastAsia="Times New Roman" w:hAnsi="HoneywellSansTT-Book" w:cs="Times New Roman"/>
          <w:color w:val="636363"/>
          <w:sz w:val="24"/>
          <w:szCs w:val="24"/>
        </w:rPr>
      </w:pPr>
      <w:r w:rsidRPr="00000161">
        <w:rPr>
          <w:rFonts w:ascii="Times New Roman" w:eastAsia="Times New Roman" w:hAnsi="Times New Roman" w:cs="Times New Roman"/>
          <w:color w:val="636363"/>
          <w:sz w:val="24"/>
          <w:szCs w:val="24"/>
        </w:rPr>
        <w:t>Honeywell’s Federal Manufacturing &amp; Technologies business manages the U. S. Department of Energy’s Kansas City National Security Campus in Missouri and New Mexico, manufacturing sophisticated mechanical, electronic and engineered-material components for our nation's defense system. Honeywell is on the leading edge of supplying engineering and manufacturing expertise for our nation's defense and national security. Visit kcnsc.doe.gov for more information about working for Honeywell at the Kansas City National Security Campus.</w:t>
      </w:r>
    </w:p>
    <w:p w:rsidR="00000161" w:rsidRPr="00000161" w:rsidRDefault="00000161" w:rsidP="00000161">
      <w:pPr>
        <w:shd w:val="clear" w:color="auto" w:fill="FFFFFF"/>
        <w:spacing w:after="0" w:line="480" w:lineRule="auto"/>
        <w:rPr>
          <w:rFonts w:ascii="HoneywellSansTT-Book" w:eastAsia="Times New Roman" w:hAnsi="HoneywellSansTT-Book" w:cs="Times New Roman"/>
          <w:color w:val="636363"/>
          <w:sz w:val="24"/>
          <w:szCs w:val="24"/>
        </w:rPr>
      </w:pPr>
      <w:r w:rsidRPr="00000161">
        <w:rPr>
          <w:rFonts w:ascii="Times New Roman" w:eastAsia="Times New Roman" w:hAnsi="Times New Roman" w:cs="Times New Roman"/>
          <w:color w:val="000000"/>
          <w:sz w:val="24"/>
          <w:szCs w:val="24"/>
        </w:rPr>
        <w:t>Summary:</w:t>
      </w:r>
    </w:p>
    <w:p w:rsidR="00000161" w:rsidRPr="00000161" w:rsidRDefault="00000161" w:rsidP="00000161">
      <w:pPr>
        <w:shd w:val="clear" w:color="auto" w:fill="FFFFFF"/>
        <w:spacing w:after="0" w:line="480" w:lineRule="auto"/>
        <w:rPr>
          <w:rFonts w:ascii="HoneywellSansTT-Book" w:eastAsia="Times New Roman" w:hAnsi="HoneywellSansTT-Book" w:cs="Times New Roman"/>
          <w:color w:val="636363"/>
          <w:sz w:val="24"/>
          <w:szCs w:val="24"/>
        </w:rPr>
      </w:pPr>
      <w:r w:rsidRPr="00000161">
        <w:rPr>
          <w:rFonts w:ascii="Times New Roman" w:eastAsia="Times New Roman" w:hAnsi="Times New Roman" w:cs="Times New Roman"/>
          <w:color w:val="636363"/>
          <w:sz w:val="24"/>
          <w:szCs w:val="24"/>
        </w:rPr>
        <w:t>Support Contract Leads with development of internal contract analysis, comparison tools, and ongoing contractual commitments. Provide input toward proposed recommendations by internal stakeholders.</w:t>
      </w:r>
    </w:p>
    <w:p w:rsidR="00000161" w:rsidRPr="00000161" w:rsidRDefault="00000161" w:rsidP="00000161">
      <w:pPr>
        <w:shd w:val="clear" w:color="auto" w:fill="FFFFFF"/>
        <w:spacing w:after="0" w:line="480" w:lineRule="auto"/>
        <w:rPr>
          <w:rFonts w:ascii="HoneywellSansTT-Book" w:eastAsia="Times New Roman" w:hAnsi="HoneywellSansTT-Book" w:cs="Times New Roman"/>
          <w:color w:val="636363"/>
          <w:sz w:val="24"/>
          <w:szCs w:val="24"/>
        </w:rPr>
      </w:pPr>
      <w:r w:rsidRPr="00000161">
        <w:rPr>
          <w:rFonts w:ascii="HoneywellSansTT-Bold" w:eastAsia="Times New Roman" w:hAnsi="HoneywellSansTT-Bold" w:cs="Times New Roman"/>
          <w:color w:val="000000"/>
          <w:sz w:val="30"/>
          <w:szCs w:val="30"/>
        </w:rPr>
        <w:t>Duties and Responsibilities:</w:t>
      </w:r>
    </w:p>
    <w:p w:rsidR="00000161" w:rsidRPr="00000161" w:rsidRDefault="00000161" w:rsidP="00000161">
      <w:pPr>
        <w:numPr>
          <w:ilvl w:val="0"/>
          <w:numId w:val="1"/>
        </w:numPr>
        <w:shd w:val="clear" w:color="auto" w:fill="FFFFFF"/>
        <w:spacing w:before="100" w:beforeAutospacing="1" w:after="0" w:line="480" w:lineRule="auto"/>
        <w:ind w:left="0"/>
        <w:rPr>
          <w:rFonts w:ascii="HoneywellSansTT-Book" w:eastAsia="Times New Roman" w:hAnsi="HoneywellSansTT-Book" w:cs="Times New Roman"/>
          <w:color w:val="636363"/>
          <w:sz w:val="24"/>
          <w:szCs w:val="24"/>
        </w:rPr>
      </w:pPr>
      <w:r w:rsidRPr="00000161">
        <w:rPr>
          <w:rFonts w:ascii="Times New Roman" w:eastAsia="Times New Roman" w:hAnsi="Times New Roman" w:cs="Times New Roman"/>
          <w:color w:val="636363"/>
          <w:sz w:val="24"/>
          <w:szCs w:val="24"/>
        </w:rPr>
        <w:t>Support Contract leads with development of internal contract analysis, comparison tools, and ongoing contractual commitments. Provide input toward proposed recommendations by internal stakeholders</w:t>
      </w:r>
    </w:p>
    <w:p w:rsidR="00000161" w:rsidRPr="00000161" w:rsidRDefault="00000161" w:rsidP="00000161">
      <w:pPr>
        <w:numPr>
          <w:ilvl w:val="0"/>
          <w:numId w:val="1"/>
        </w:numPr>
        <w:shd w:val="clear" w:color="auto" w:fill="FFFFFF"/>
        <w:spacing w:before="100" w:beforeAutospacing="1" w:after="0" w:line="480" w:lineRule="auto"/>
        <w:ind w:left="0"/>
        <w:rPr>
          <w:rFonts w:ascii="HoneywellSansTT-Book" w:eastAsia="Times New Roman" w:hAnsi="HoneywellSansTT-Book" w:cs="Times New Roman"/>
          <w:color w:val="636363"/>
          <w:sz w:val="24"/>
          <w:szCs w:val="24"/>
        </w:rPr>
      </w:pPr>
      <w:r w:rsidRPr="00000161">
        <w:rPr>
          <w:rFonts w:ascii="Times New Roman" w:eastAsia="Times New Roman" w:hAnsi="Times New Roman" w:cs="Times New Roman"/>
          <w:color w:val="636363"/>
          <w:sz w:val="24"/>
          <w:szCs w:val="24"/>
        </w:rPr>
        <w:t>Analyze, define, and estimate the potential impact of contract/proposal terms, and work across the organization to determine alternative strategies to gain resolution</w:t>
      </w:r>
    </w:p>
    <w:p w:rsidR="00000161" w:rsidRPr="00000161" w:rsidRDefault="00000161" w:rsidP="00000161">
      <w:pPr>
        <w:numPr>
          <w:ilvl w:val="0"/>
          <w:numId w:val="1"/>
        </w:numPr>
        <w:shd w:val="clear" w:color="auto" w:fill="FFFFFF"/>
        <w:spacing w:before="100" w:beforeAutospacing="1" w:after="0" w:line="480" w:lineRule="auto"/>
        <w:ind w:left="0"/>
        <w:rPr>
          <w:rFonts w:ascii="HoneywellSansTT-Book" w:eastAsia="Times New Roman" w:hAnsi="HoneywellSansTT-Book" w:cs="Times New Roman"/>
          <w:color w:val="636363"/>
          <w:sz w:val="24"/>
          <w:szCs w:val="24"/>
        </w:rPr>
      </w:pPr>
      <w:r w:rsidRPr="00000161">
        <w:rPr>
          <w:rFonts w:ascii="Times New Roman" w:eastAsia="Times New Roman" w:hAnsi="Times New Roman" w:cs="Times New Roman"/>
          <w:color w:val="636363"/>
          <w:sz w:val="24"/>
          <w:szCs w:val="24"/>
        </w:rPr>
        <w:t>Manage a tracking and monitoring system to help determine compliance with contractual obligations and to capture any changes in requirements</w:t>
      </w:r>
    </w:p>
    <w:p w:rsidR="00000161" w:rsidRPr="00000161" w:rsidRDefault="00000161" w:rsidP="00000161">
      <w:pPr>
        <w:numPr>
          <w:ilvl w:val="0"/>
          <w:numId w:val="1"/>
        </w:numPr>
        <w:shd w:val="clear" w:color="auto" w:fill="FFFFFF"/>
        <w:spacing w:before="100" w:beforeAutospacing="1" w:after="0" w:line="480" w:lineRule="auto"/>
        <w:ind w:left="0"/>
        <w:rPr>
          <w:rFonts w:ascii="HoneywellSansTT-Book" w:eastAsia="Times New Roman" w:hAnsi="HoneywellSansTT-Book" w:cs="Times New Roman"/>
          <w:color w:val="636363"/>
          <w:sz w:val="24"/>
          <w:szCs w:val="24"/>
        </w:rPr>
      </w:pPr>
      <w:r w:rsidRPr="00000161">
        <w:rPr>
          <w:rFonts w:ascii="Times New Roman" w:eastAsia="Times New Roman" w:hAnsi="Times New Roman" w:cs="Times New Roman"/>
          <w:color w:val="636363"/>
          <w:sz w:val="24"/>
          <w:szCs w:val="24"/>
        </w:rPr>
        <w:t>Prepare various summaries with respect to the status of customer agreements and proposals for escalation to Contracts Lead</w:t>
      </w:r>
    </w:p>
    <w:p w:rsidR="00000161" w:rsidRPr="00000161" w:rsidRDefault="00000161" w:rsidP="00000161">
      <w:pPr>
        <w:numPr>
          <w:ilvl w:val="0"/>
          <w:numId w:val="1"/>
        </w:numPr>
        <w:shd w:val="clear" w:color="auto" w:fill="FFFFFF"/>
        <w:spacing w:before="100" w:beforeAutospacing="1" w:after="0" w:line="480" w:lineRule="auto"/>
        <w:ind w:left="0"/>
        <w:rPr>
          <w:rFonts w:ascii="HoneywellSansTT-Book" w:eastAsia="Times New Roman" w:hAnsi="HoneywellSansTT-Book" w:cs="Times New Roman"/>
          <w:color w:val="636363"/>
          <w:sz w:val="24"/>
          <w:szCs w:val="24"/>
        </w:rPr>
      </w:pPr>
      <w:r w:rsidRPr="00000161">
        <w:rPr>
          <w:rFonts w:ascii="Times New Roman" w:eastAsia="Times New Roman" w:hAnsi="Times New Roman" w:cs="Times New Roman"/>
          <w:color w:val="636363"/>
          <w:sz w:val="24"/>
          <w:szCs w:val="24"/>
        </w:rPr>
        <w:t>Support non-standard terms and conditions reviews in accordance with company policies, legal compliance and customer specifications</w:t>
      </w:r>
    </w:p>
    <w:p w:rsidR="00000161" w:rsidRPr="00000161" w:rsidRDefault="00000161" w:rsidP="00000161">
      <w:pPr>
        <w:numPr>
          <w:ilvl w:val="0"/>
          <w:numId w:val="1"/>
        </w:numPr>
        <w:shd w:val="clear" w:color="auto" w:fill="FFFFFF"/>
        <w:spacing w:before="100" w:beforeAutospacing="1" w:after="0" w:line="480" w:lineRule="auto"/>
        <w:ind w:left="0"/>
        <w:rPr>
          <w:rFonts w:ascii="HoneywellSansTT-Book" w:eastAsia="Times New Roman" w:hAnsi="HoneywellSansTT-Book" w:cs="Times New Roman"/>
          <w:color w:val="636363"/>
          <w:sz w:val="24"/>
          <w:szCs w:val="24"/>
        </w:rPr>
      </w:pPr>
      <w:r w:rsidRPr="00000161">
        <w:rPr>
          <w:rFonts w:ascii="Times New Roman" w:eastAsia="Times New Roman" w:hAnsi="Times New Roman" w:cs="Times New Roman"/>
          <w:color w:val="636363"/>
          <w:sz w:val="24"/>
          <w:szCs w:val="24"/>
        </w:rPr>
        <w:t>Support issuance, negotiations, and final review of non-disclosure agreements</w:t>
      </w:r>
    </w:p>
    <w:p w:rsidR="00000161" w:rsidRPr="00000161" w:rsidRDefault="00000161" w:rsidP="00000161">
      <w:pPr>
        <w:numPr>
          <w:ilvl w:val="0"/>
          <w:numId w:val="1"/>
        </w:numPr>
        <w:shd w:val="clear" w:color="auto" w:fill="FFFFFF"/>
        <w:spacing w:before="100" w:beforeAutospacing="1" w:after="0" w:line="480" w:lineRule="auto"/>
        <w:ind w:left="0"/>
        <w:rPr>
          <w:rFonts w:ascii="HoneywellSansTT-Book" w:eastAsia="Times New Roman" w:hAnsi="HoneywellSansTT-Book" w:cs="Times New Roman"/>
          <w:color w:val="636363"/>
          <w:sz w:val="24"/>
          <w:szCs w:val="24"/>
        </w:rPr>
      </w:pPr>
      <w:r w:rsidRPr="00000161">
        <w:rPr>
          <w:rFonts w:ascii="Times New Roman" w:eastAsia="Times New Roman" w:hAnsi="Times New Roman" w:cs="Times New Roman"/>
          <w:color w:val="636363"/>
          <w:sz w:val="24"/>
          <w:szCs w:val="24"/>
        </w:rPr>
        <w:lastRenderedPageBreak/>
        <w:t>Cultivate successful internal and external customer relationships that focus on mutual benefit, maximizing partnership/content potential, and driving to consistently exceed customer expectations</w:t>
      </w:r>
    </w:p>
    <w:p w:rsidR="00000161" w:rsidRPr="00000161" w:rsidRDefault="00000161" w:rsidP="00000161">
      <w:pPr>
        <w:numPr>
          <w:ilvl w:val="0"/>
          <w:numId w:val="1"/>
        </w:numPr>
        <w:shd w:val="clear" w:color="auto" w:fill="FFFFFF"/>
        <w:spacing w:before="100" w:beforeAutospacing="1" w:after="0" w:line="480" w:lineRule="auto"/>
        <w:ind w:left="0"/>
        <w:rPr>
          <w:rFonts w:ascii="HoneywellSansTT-Book" w:eastAsia="Times New Roman" w:hAnsi="HoneywellSansTT-Book" w:cs="Times New Roman"/>
          <w:color w:val="636363"/>
          <w:sz w:val="24"/>
          <w:szCs w:val="24"/>
        </w:rPr>
      </w:pPr>
      <w:r w:rsidRPr="00000161">
        <w:rPr>
          <w:rFonts w:ascii="Times New Roman" w:eastAsia="Times New Roman" w:hAnsi="Times New Roman" w:cs="Times New Roman"/>
          <w:color w:val="636363"/>
          <w:sz w:val="24"/>
          <w:szCs w:val="24"/>
        </w:rPr>
        <w:t>Act as a voice of the Law and Contracts department and provide input to other internal departments to promote advocacy of compliance and continued success. Provide education and information on contract requirements</w:t>
      </w:r>
    </w:p>
    <w:p w:rsidR="00000161" w:rsidRPr="00000161" w:rsidRDefault="00000161" w:rsidP="00000161">
      <w:pPr>
        <w:numPr>
          <w:ilvl w:val="0"/>
          <w:numId w:val="1"/>
        </w:numPr>
        <w:shd w:val="clear" w:color="auto" w:fill="FFFFFF"/>
        <w:spacing w:before="100" w:beforeAutospacing="1" w:after="0" w:line="480" w:lineRule="auto"/>
        <w:ind w:left="0"/>
        <w:rPr>
          <w:rFonts w:ascii="HoneywellSansTT-Book" w:eastAsia="Times New Roman" w:hAnsi="HoneywellSansTT-Book" w:cs="Times New Roman"/>
          <w:color w:val="636363"/>
          <w:sz w:val="24"/>
          <w:szCs w:val="24"/>
        </w:rPr>
      </w:pPr>
      <w:r w:rsidRPr="00000161">
        <w:rPr>
          <w:rFonts w:ascii="Times New Roman" w:eastAsia="Times New Roman" w:hAnsi="Times New Roman" w:cs="Times New Roman"/>
          <w:color w:val="636363"/>
          <w:sz w:val="24"/>
          <w:szCs w:val="24"/>
        </w:rPr>
        <w:t>Facilitate the review process of contracts and proposals to include a thorough review of exceptions to standard terms and conditions. Involve other stakeholders as needed and ultimately gain approval</w:t>
      </w:r>
    </w:p>
    <w:p w:rsidR="00000161" w:rsidRPr="00000161" w:rsidRDefault="00000161" w:rsidP="00000161">
      <w:pPr>
        <w:numPr>
          <w:ilvl w:val="0"/>
          <w:numId w:val="1"/>
        </w:numPr>
        <w:shd w:val="clear" w:color="auto" w:fill="FFFFFF"/>
        <w:spacing w:before="100" w:beforeAutospacing="1" w:after="0" w:line="480" w:lineRule="auto"/>
        <w:ind w:left="0"/>
        <w:rPr>
          <w:rFonts w:ascii="HoneywellSansTT-Book" w:eastAsia="Times New Roman" w:hAnsi="HoneywellSansTT-Book" w:cs="Times New Roman"/>
          <w:color w:val="636363"/>
          <w:sz w:val="24"/>
          <w:szCs w:val="24"/>
        </w:rPr>
      </w:pPr>
      <w:r w:rsidRPr="00000161">
        <w:rPr>
          <w:rFonts w:ascii="Times New Roman" w:eastAsia="Times New Roman" w:hAnsi="Times New Roman" w:cs="Times New Roman"/>
          <w:color w:val="636363"/>
          <w:sz w:val="24"/>
          <w:szCs w:val="24"/>
        </w:rPr>
        <w:t>Assist in developing well-organized and informative product presentations and business proposals</w:t>
      </w:r>
    </w:p>
    <w:p w:rsidR="00000161" w:rsidRPr="00000161" w:rsidRDefault="00000161" w:rsidP="00000161">
      <w:pPr>
        <w:numPr>
          <w:ilvl w:val="0"/>
          <w:numId w:val="1"/>
        </w:numPr>
        <w:shd w:val="clear" w:color="auto" w:fill="FFFFFF"/>
        <w:spacing w:before="100" w:beforeAutospacing="1" w:after="0" w:line="480" w:lineRule="auto"/>
        <w:ind w:left="0"/>
        <w:rPr>
          <w:rFonts w:ascii="HoneywellSansTT-Book" w:eastAsia="Times New Roman" w:hAnsi="HoneywellSansTT-Book" w:cs="Times New Roman"/>
          <w:color w:val="636363"/>
          <w:sz w:val="24"/>
          <w:szCs w:val="24"/>
        </w:rPr>
      </w:pPr>
      <w:r w:rsidRPr="00000161">
        <w:rPr>
          <w:rFonts w:ascii="Times New Roman" w:eastAsia="Times New Roman" w:hAnsi="Times New Roman" w:cs="Times New Roman"/>
          <w:color w:val="636363"/>
          <w:sz w:val="24"/>
          <w:szCs w:val="24"/>
        </w:rPr>
        <w:t>Plan, organize, and execute successful internal and external meetings and other events as assigned</w:t>
      </w:r>
    </w:p>
    <w:p w:rsidR="00000161" w:rsidRPr="00000161" w:rsidRDefault="00000161" w:rsidP="00000161">
      <w:pPr>
        <w:numPr>
          <w:ilvl w:val="0"/>
          <w:numId w:val="1"/>
        </w:numPr>
        <w:shd w:val="clear" w:color="auto" w:fill="FFFFFF"/>
        <w:spacing w:before="100" w:beforeAutospacing="1" w:after="0" w:line="480" w:lineRule="auto"/>
        <w:ind w:left="0"/>
        <w:rPr>
          <w:rFonts w:ascii="HoneywellSansTT-Book" w:eastAsia="Times New Roman" w:hAnsi="HoneywellSansTT-Book" w:cs="Times New Roman"/>
          <w:color w:val="636363"/>
          <w:sz w:val="24"/>
          <w:szCs w:val="24"/>
        </w:rPr>
      </w:pPr>
      <w:r w:rsidRPr="00000161">
        <w:rPr>
          <w:rFonts w:ascii="Times New Roman" w:eastAsia="Times New Roman" w:hAnsi="Times New Roman" w:cs="Times New Roman"/>
          <w:color w:val="636363"/>
          <w:sz w:val="24"/>
          <w:szCs w:val="24"/>
        </w:rPr>
        <w:t>Assist with special projects as assigned</w:t>
      </w:r>
    </w:p>
    <w:p w:rsidR="00000161" w:rsidRPr="00000161" w:rsidRDefault="00000161" w:rsidP="00000161">
      <w:pPr>
        <w:numPr>
          <w:ilvl w:val="0"/>
          <w:numId w:val="1"/>
        </w:numPr>
        <w:shd w:val="clear" w:color="auto" w:fill="FFFFFF"/>
        <w:spacing w:before="100" w:beforeAutospacing="1" w:after="0" w:line="480" w:lineRule="auto"/>
        <w:ind w:left="0"/>
        <w:rPr>
          <w:rFonts w:ascii="HoneywellSansTT-Book" w:eastAsia="Times New Roman" w:hAnsi="HoneywellSansTT-Book" w:cs="Times New Roman"/>
          <w:color w:val="636363"/>
          <w:sz w:val="24"/>
          <w:szCs w:val="24"/>
        </w:rPr>
      </w:pPr>
      <w:r w:rsidRPr="00000161">
        <w:rPr>
          <w:rFonts w:ascii="Times New Roman" w:eastAsia="Times New Roman" w:hAnsi="Times New Roman" w:cs="Times New Roman"/>
          <w:color w:val="636363"/>
          <w:sz w:val="24"/>
          <w:szCs w:val="24"/>
        </w:rPr>
        <w:t>Assist in the record keeping of negotiated transactions and the maintenance of the internal knowledge base</w:t>
      </w:r>
    </w:p>
    <w:p w:rsidR="00000161" w:rsidRPr="00000161" w:rsidRDefault="00000161" w:rsidP="00000161">
      <w:pPr>
        <w:shd w:val="clear" w:color="auto" w:fill="FFFFFF"/>
        <w:spacing w:after="0" w:line="480" w:lineRule="auto"/>
        <w:rPr>
          <w:rFonts w:ascii="HoneywellSansTT-Book" w:eastAsia="Times New Roman" w:hAnsi="HoneywellSansTT-Book" w:cs="Times New Roman"/>
          <w:color w:val="636363"/>
          <w:sz w:val="24"/>
          <w:szCs w:val="24"/>
        </w:rPr>
      </w:pPr>
      <w:r w:rsidRPr="00000161">
        <w:rPr>
          <w:rFonts w:ascii="Times New Roman" w:eastAsia="Times New Roman" w:hAnsi="Times New Roman" w:cs="Times New Roman"/>
          <w:b/>
          <w:bCs/>
          <w:color w:val="636363"/>
          <w:sz w:val="24"/>
          <w:szCs w:val="24"/>
        </w:rPr>
        <w:t>You Must Have:</w:t>
      </w:r>
    </w:p>
    <w:p w:rsidR="00000161" w:rsidRPr="00000161" w:rsidRDefault="00000161" w:rsidP="00000161">
      <w:pPr>
        <w:numPr>
          <w:ilvl w:val="0"/>
          <w:numId w:val="2"/>
        </w:numPr>
        <w:shd w:val="clear" w:color="auto" w:fill="FFFFFF"/>
        <w:spacing w:before="100" w:beforeAutospacing="1" w:after="0" w:line="480" w:lineRule="auto"/>
        <w:ind w:left="0"/>
        <w:rPr>
          <w:rFonts w:ascii="HoneywellSansTT-Book" w:eastAsia="Times New Roman" w:hAnsi="HoneywellSansTT-Book" w:cs="Times New Roman"/>
          <w:color w:val="636363"/>
          <w:sz w:val="24"/>
          <w:szCs w:val="24"/>
        </w:rPr>
      </w:pPr>
      <w:r w:rsidRPr="00000161">
        <w:rPr>
          <w:rFonts w:ascii="Times New Roman" w:eastAsia="Times New Roman" w:hAnsi="Times New Roman" w:cs="Times New Roman"/>
          <w:color w:val="636363"/>
          <w:sz w:val="24"/>
          <w:szCs w:val="24"/>
        </w:rPr>
        <w:t>3 years of experience in contracts, sourcing, purchasing, supply chain management, or paralegal</w:t>
      </w:r>
    </w:p>
    <w:p w:rsidR="00000161" w:rsidRPr="00000161" w:rsidRDefault="00000161" w:rsidP="00000161">
      <w:pPr>
        <w:numPr>
          <w:ilvl w:val="0"/>
          <w:numId w:val="2"/>
        </w:numPr>
        <w:shd w:val="clear" w:color="auto" w:fill="FFFFFF"/>
        <w:spacing w:before="100" w:beforeAutospacing="1" w:after="0" w:line="480" w:lineRule="auto"/>
        <w:ind w:left="0"/>
        <w:rPr>
          <w:rFonts w:ascii="HoneywellSansTT-Book" w:eastAsia="Times New Roman" w:hAnsi="HoneywellSansTT-Book" w:cs="Times New Roman"/>
          <w:color w:val="636363"/>
          <w:sz w:val="24"/>
          <w:szCs w:val="24"/>
        </w:rPr>
      </w:pPr>
      <w:r w:rsidRPr="00000161">
        <w:rPr>
          <w:rFonts w:ascii="Times New Roman" w:eastAsia="Times New Roman" w:hAnsi="Times New Roman" w:cs="Times New Roman"/>
          <w:color w:val="636363"/>
          <w:sz w:val="24"/>
          <w:szCs w:val="24"/>
        </w:rPr>
        <w:t>Ability to obtain Q clearance   </w:t>
      </w:r>
    </w:p>
    <w:p w:rsidR="00000161" w:rsidRPr="00000161" w:rsidRDefault="00000161" w:rsidP="00000161">
      <w:pPr>
        <w:shd w:val="clear" w:color="auto" w:fill="FFFFFF"/>
        <w:spacing w:after="0" w:line="480" w:lineRule="auto"/>
        <w:rPr>
          <w:rFonts w:ascii="HoneywellSansTT-Book" w:eastAsia="Times New Roman" w:hAnsi="HoneywellSansTT-Book" w:cs="Times New Roman"/>
          <w:color w:val="636363"/>
          <w:sz w:val="24"/>
          <w:szCs w:val="24"/>
        </w:rPr>
      </w:pPr>
      <w:r w:rsidRPr="00000161">
        <w:rPr>
          <w:rFonts w:ascii="Times New Roman" w:eastAsia="Times New Roman" w:hAnsi="Times New Roman" w:cs="Times New Roman"/>
          <w:b/>
          <w:bCs/>
          <w:color w:val="636363"/>
          <w:sz w:val="24"/>
          <w:szCs w:val="24"/>
        </w:rPr>
        <w:t>We Value:</w:t>
      </w:r>
    </w:p>
    <w:p w:rsidR="00000161" w:rsidRPr="00000161" w:rsidRDefault="00000161" w:rsidP="00000161">
      <w:pPr>
        <w:numPr>
          <w:ilvl w:val="0"/>
          <w:numId w:val="3"/>
        </w:numPr>
        <w:shd w:val="clear" w:color="auto" w:fill="FFFFFF"/>
        <w:spacing w:before="100" w:beforeAutospacing="1" w:after="0" w:line="480" w:lineRule="auto"/>
        <w:ind w:left="0"/>
        <w:rPr>
          <w:rFonts w:ascii="HoneywellSansTT-Book" w:eastAsia="Times New Roman" w:hAnsi="HoneywellSansTT-Book" w:cs="Times New Roman"/>
          <w:color w:val="636363"/>
          <w:sz w:val="24"/>
          <w:szCs w:val="24"/>
        </w:rPr>
      </w:pPr>
      <w:r w:rsidRPr="00000161">
        <w:rPr>
          <w:rFonts w:ascii="Times New Roman" w:eastAsia="Times New Roman" w:hAnsi="Times New Roman" w:cs="Times New Roman"/>
          <w:color w:val="636363"/>
          <w:sz w:val="24"/>
          <w:szCs w:val="24"/>
        </w:rPr>
        <w:t>Bachelor's degree required with preferred focus in Business, Legal, Science, or Technical</w:t>
      </w:r>
    </w:p>
    <w:p w:rsidR="00000161" w:rsidRPr="00000161" w:rsidRDefault="00000161" w:rsidP="00000161">
      <w:pPr>
        <w:shd w:val="clear" w:color="auto" w:fill="FFFFFF"/>
        <w:spacing w:after="0" w:line="480" w:lineRule="auto"/>
        <w:rPr>
          <w:rFonts w:ascii="HoneywellSansTT-Book" w:eastAsia="Times New Roman" w:hAnsi="HoneywellSansTT-Book" w:cs="Times New Roman"/>
          <w:color w:val="636363"/>
          <w:sz w:val="24"/>
          <w:szCs w:val="24"/>
        </w:rPr>
      </w:pPr>
      <w:r w:rsidRPr="00000161">
        <w:rPr>
          <w:rFonts w:ascii="Times New Roman" w:eastAsia="Times New Roman" w:hAnsi="Times New Roman" w:cs="Times New Roman"/>
          <w:color w:val="636363"/>
          <w:sz w:val="24"/>
          <w:szCs w:val="24"/>
        </w:rPr>
        <w:t> </w:t>
      </w:r>
    </w:p>
    <w:p w:rsidR="00000161" w:rsidRPr="00000161" w:rsidRDefault="00000161" w:rsidP="00000161">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000161">
        <w:rPr>
          <w:rFonts w:ascii="HoneywellSansTT-Bold" w:eastAsia="Times New Roman" w:hAnsi="HoneywellSansTT-Bold" w:cs="Times New Roman"/>
          <w:b/>
          <w:bCs/>
          <w:color w:val="000000"/>
          <w:sz w:val="27"/>
          <w:szCs w:val="27"/>
        </w:rPr>
        <w:lastRenderedPageBreak/>
        <w:t>Additional Information</w:t>
      </w:r>
    </w:p>
    <w:p w:rsidR="00000161" w:rsidRPr="00000161" w:rsidRDefault="00000161" w:rsidP="00000161">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000161">
        <w:rPr>
          <w:rFonts w:ascii="inherit" w:eastAsia="Times New Roman" w:hAnsi="inherit" w:cs="Times New Roman"/>
          <w:b/>
          <w:bCs/>
          <w:color w:val="636363"/>
          <w:sz w:val="24"/>
          <w:szCs w:val="24"/>
        </w:rPr>
        <w:t>JOB ID: </w:t>
      </w:r>
      <w:r w:rsidRPr="00000161">
        <w:rPr>
          <w:rFonts w:ascii="HoneywellSansTT-Book" w:eastAsia="Times New Roman" w:hAnsi="HoneywellSansTT-Book" w:cs="Times New Roman"/>
          <w:color w:val="636363"/>
          <w:sz w:val="24"/>
          <w:szCs w:val="24"/>
        </w:rPr>
        <w:t>req220690</w:t>
      </w:r>
    </w:p>
    <w:p w:rsidR="00000161" w:rsidRPr="00000161" w:rsidRDefault="00000161" w:rsidP="00000161">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000161">
        <w:rPr>
          <w:rFonts w:ascii="inherit" w:eastAsia="Times New Roman" w:hAnsi="inherit" w:cs="Times New Roman"/>
          <w:b/>
          <w:bCs/>
          <w:color w:val="636363"/>
          <w:sz w:val="24"/>
          <w:szCs w:val="24"/>
        </w:rPr>
        <w:t>Category: </w:t>
      </w:r>
      <w:r w:rsidRPr="00000161">
        <w:rPr>
          <w:rFonts w:ascii="HoneywellSansTT-Book" w:eastAsia="Times New Roman" w:hAnsi="HoneywellSansTT-Book" w:cs="Times New Roman"/>
          <w:color w:val="636363"/>
          <w:sz w:val="24"/>
          <w:szCs w:val="24"/>
        </w:rPr>
        <w:t>Legal</w:t>
      </w:r>
    </w:p>
    <w:p w:rsidR="00000161" w:rsidRPr="00000161" w:rsidRDefault="00000161" w:rsidP="00000161">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000161">
        <w:rPr>
          <w:rFonts w:ascii="inherit" w:eastAsia="Times New Roman" w:hAnsi="inherit" w:cs="Times New Roman"/>
          <w:b/>
          <w:bCs/>
          <w:color w:val="636363"/>
          <w:sz w:val="24"/>
          <w:szCs w:val="24"/>
        </w:rPr>
        <w:t>Location: </w:t>
      </w:r>
      <w:r w:rsidRPr="00000161">
        <w:rPr>
          <w:rFonts w:ascii="HoneywellSansTT-Book" w:eastAsia="Times New Roman" w:hAnsi="HoneywellSansTT-Book" w:cs="Times New Roman"/>
          <w:color w:val="636363"/>
          <w:sz w:val="24"/>
          <w:szCs w:val="24"/>
        </w:rPr>
        <w:t xml:space="preserve">6700 W 115th </w:t>
      </w:r>
      <w:proofErr w:type="spellStart"/>
      <w:r w:rsidRPr="00000161">
        <w:rPr>
          <w:rFonts w:ascii="HoneywellSansTT-Book" w:eastAsia="Times New Roman" w:hAnsi="HoneywellSansTT-Book" w:cs="Times New Roman"/>
          <w:color w:val="636363"/>
          <w:sz w:val="24"/>
          <w:szCs w:val="24"/>
        </w:rPr>
        <w:t>St,Overland</w:t>
      </w:r>
      <w:proofErr w:type="spellEnd"/>
      <w:r w:rsidRPr="00000161">
        <w:rPr>
          <w:rFonts w:ascii="HoneywellSansTT-Book" w:eastAsia="Times New Roman" w:hAnsi="HoneywellSansTT-Book" w:cs="Times New Roman"/>
          <w:color w:val="636363"/>
          <w:sz w:val="24"/>
          <w:szCs w:val="24"/>
        </w:rPr>
        <w:t xml:space="preserve"> Park,Kansas,66211,United States</w:t>
      </w:r>
    </w:p>
    <w:p w:rsidR="00000161" w:rsidRPr="00000161" w:rsidRDefault="00000161" w:rsidP="00000161">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000161">
        <w:rPr>
          <w:rFonts w:ascii="HoneywellSansTT-Book" w:eastAsia="Times New Roman" w:hAnsi="HoneywellSansTT-Book" w:cs="Times New Roman"/>
          <w:color w:val="636363"/>
          <w:sz w:val="24"/>
          <w:szCs w:val="24"/>
        </w:rPr>
        <w:t>Nonexempt</w:t>
      </w:r>
    </w:p>
    <w:p w:rsidR="00000161" w:rsidRPr="00000161" w:rsidRDefault="00000161" w:rsidP="00000161">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000161">
        <w:rPr>
          <w:rFonts w:ascii="HoneywellSansTT-Book" w:eastAsia="Times New Roman" w:hAnsi="HoneywellSansTT-Book" w:cs="Times New Roman"/>
          <w:color w:val="636363"/>
          <w:sz w:val="24"/>
          <w:szCs w:val="24"/>
        </w:rPr>
        <w:t>Must have or be eligible for a security clearance due to contractual requirements.</w:t>
      </w:r>
    </w:p>
    <w:p w:rsidR="00ED137A" w:rsidRDefault="00000161">
      <w:bookmarkStart w:id="0" w:name="_GoBack"/>
      <w:bookmarkEnd w:id="0"/>
    </w:p>
    <w:sectPr w:rsidR="00ED1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ok">
    <w:altName w:val="Times New Roman"/>
    <w:panose1 w:val="00000000000000000000"/>
    <w:charset w:val="00"/>
    <w:family w:val="roman"/>
    <w:notTrueType/>
    <w:pitch w:val="default"/>
  </w:font>
  <w:font w:name="HoneywellSansTT-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D183F"/>
    <w:multiLevelType w:val="multilevel"/>
    <w:tmpl w:val="AC62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E31DFD"/>
    <w:multiLevelType w:val="multilevel"/>
    <w:tmpl w:val="79CE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6C44C8"/>
    <w:multiLevelType w:val="multilevel"/>
    <w:tmpl w:val="FA1E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E94B92"/>
    <w:multiLevelType w:val="multilevel"/>
    <w:tmpl w:val="A5D8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161"/>
    <w:rsid w:val="00000161"/>
    <w:rsid w:val="00BD01D3"/>
    <w:rsid w:val="00EB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91E0D-4DBD-4521-A197-FAF6FB66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001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016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001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01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99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2020-01-28T14:10:00Z</dcterms:created>
  <dcterms:modified xsi:type="dcterms:W3CDTF">2020-01-28T14:10:00Z</dcterms:modified>
</cp:coreProperties>
</file>