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15B" w:rsidRPr="002E215B" w:rsidRDefault="002E215B" w:rsidP="002E215B">
      <w:pPr>
        <w:shd w:val="clear" w:color="auto" w:fill="FFFFFF"/>
        <w:spacing w:before="315" w:after="158" w:line="240" w:lineRule="auto"/>
        <w:outlineLvl w:val="1"/>
        <w:rPr>
          <w:rFonts w:ascii="Arial" w:eastAsia="Times New Roman" w:hAnsi="Arial" w:cs="Arial"/>
          <w:color w:val="515151"/>
          <w:sz w:val="45"/>
          <w:szCs w:val="45"/>
        </w:rPr>
      </w:pPr>
      <w:r w:rsidRPr="002E215B">
        <w:rPr>
          <w:rFonts w:ascii="Arial" w:eastAsia="Times New Roman" w:hAnsi="Arial" w:cs="Arial"/>
          <w:color w:val="515151"/>
          <w:sz w:val="45"/>
          <w:szCs w:val="45"/>
        </w:rPr>
        <w:t>Import Trade Compliance Analyst | Canada</w:t>
      </w:r>
    </w:p>
    <w:p w:rsid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General &amp; Administrative </w:t>
      </w:r>
    </w:p>
    <w:p w:rsid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USA1906115</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Posted: December 5, 2019</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Full-Time</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Bunzl Tax /Import (02)</w:t>
      </w:r>
    </w:p>
    <w:p w:rsidR="002E215B" w:rsidRPr="002E215B" w:rsidRDefault="002E215B" w:rsidP="002E215B">
      <w:pPr>
        <w:shd w:val="clear" w:color="auto" w:fill="FFFFFF"/>
        <w:spacing w:after="158"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St. Louis, MO, USA</w:t>
      </w:r>
      <w:bookmarkStart w:id="0" w:name="_GoBack"/>
      <w:bookmarkEnd w:id="0"/>
    </w:p>
    <w:p w:rsidR="002E215B" w:rsidRPr="002E215B" w:rsidRDefault="002E215B" w:rsidP="002E215B">
      <w:pPr>
        <w:shd w:val="clear" w:color="auto" w:fill="FFFFFF"/>
        <w:spacing w:before="100" w:beforeAutospacing="1" w:after="100" w:afterAutospacing="1" w:line="240" w:lineRule="auto"/>
        <w:outlineLvl w:val="1"/>
        <w:rPr>
          <w:rFonts w:ascii="Arial" w:eastAsia="Times New Roman" w:hAnsi="Arial" w:cs="Arial"/>
          <w:color w:val="515151"/>
          <w:sz w:val="45"/>
          <w:szCs w:val="45"/>
        </w:rPr>
      </w:pPr>
      <w:r w:rsidRPr="002E215B">
        <w:rPr>
          <w:rFonts w:ascii="Arial" w:eastAsia="Times New Roman" w:hAnsi="Arial" w:cs="Arial"/>
          <w:color w:val="515151"/>
          <w:sz w:val="45"/>
          <w:szCs w:val="45"/>
        </w:rPr>
        <w:t>Job Details</w:t>
      </w:r>
    </w:p>
    <w:p w:rsidR="002E215B" w:rsidRPr="002E215B" w:rsidRDefault="002E215B" w:rsidP="002E215B">
      <w:pPr>
        <w:shd w:val="clear" w:color="auto" w:fill="FFFFFF"/>
        <w:spacing w:before="315" w:after="158" w:line="240" w:lineRule="auto"/>
        <w:outlineLvl w:val="2"/>
        <w:rPr>
          <w:rFonts w:ascii="Arial" w:eastAsia="Times New Roman" w:hAnsi="Arial" w:cs="Arial"/>
          <w:color w:val="515151"/>
          <w:sz w:val="36"/>
          <w:szCs w:val="36"/>
        </w:rPr>
      </w:pPr>
      <w:r w:rsidRPr="002E215B">
        <w:rPr>
          <w:rFonts w:ascii="Arial" w:eastAsia="Times New Roman" w:hAnsi="Arial" w:cs="Arial"/>
          <w:color w:val="515151"/>
          <w:sz w:val="36"/>
          <w:szCs w:val="36"/>
        </w:rPr>
        <w:t>Description</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 xml:space="preserve">Your career path has many avenues available for you to succeed. Are you looking to advance at a rate that matches your ambition and skill set? At Bunzl, we understand and want to invest in you. With our multi-career options, </w:t>
      </w:r>
      <w:proofErr w:type="gramStart"/>
      <w:r w:rsidRPr="002E215B">
        <w:rPr>
          <w:rFonts w:ascii="Arial" w:eastAsia="Times New Roman" w:hAnsi="Arial" w:cs="Arial"/>
          <w:color w:val="515151"/>
          <w:sz w:val="23"/>
          <w:szCs w:val="23"/>
        </w:rPr>
        <w:t>you’ll</w:t>
      </w:r>
      <w:proofErr w:type="gramEnd"/>
      <w:r w:rsidRPr="002E215B">
        <w:rPr>
          <w:rFonts w:ascii="Arial" w:eastAsia="Times New Roman" w:hAnsi="Arial" w:cs="Arial"/>
          <w:color w:val="515151"/>
          <w:sz w:val="23"/>
          <w:szCs w:val="23"/>
        </w:rPr>
        <w:t xml:space="preserve"> not only be able to find the adventure you are looking for today, but can be confident that new opportunities will be there for advancement in your future. </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At Bunzl, we know that our employees are our number one asset. We seek to recruit and retain the right people who are passionate about our business and we provide opportunities for our employees so that they may progress within our company based on their talents, experiences, and their aptitude.    </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This position is responsible for maintaining, monitoring, and auditing established trade control processes for Bunzl Canada divisions involved in international trade and in coordination with Bunzl’s Corporate Headquarters Trade Compliance programs.  The Trade Compliance Analyst will ensure compliance with all company policies related to import and export compliance, proactively develop process improvements based on audit findings, and be the primary point of contact for any Customs Brokers used in the import and export process.</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b/>
          <w:bCs/>
          <w:i/>
          <w:iCs/>
          <w:color w:val="515151"/>
          <w:sz w:val="23"/>
          <w:szCs w:val="23"/>
        </w:rPr>
        <w:t>Requirements: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Manage Standard Operating Procedures for any Canadian Customs Brokers used.</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Maintain successful working relationships with Bunzl Canada Inc.’s divisions involved in international trade while tailoring programs to their individual business needs.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Manage, update, and maintain the Harmonized Tariff Schedule (HTS) classification database of imported items to ensure proper financial accounting of Customs tariffs and fees with Customs authorities.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Perform pre and/or post entry auditing of Bunzl Canada import transactions.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Manage the annual North American Free Trade Agreement (NAFTA) solicitation process for Bunzl Canada and its legal entities for goods imported into Canada from the U.S.A. or Mexico.</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Develop, analyze and report on trade compliance metrics for Canada and develop appropriate reporting for Customs Brokerage key performance indicators.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Assure proper maintenance of recordkeeping requirements.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Coordinate with other Corporate Headquarters Trade Compliance personnel on compliance related projects across multiple Bunzl companies.</w:t>
      </w:r>
    </w:p>
    <w:p w:rsidR="002E215B" w:rsidRPr="002E215B" w:rsidRDefault="002E215B" w:rsidP="002E215B">
      <w:pPr>
        <w:numPr>
          <w:ilvl w:val="0"/>
          <w:numId w:val="2"/>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lastRenderedPageBreak/>
        <w:t>Participate on Bunzl Corporate Trade Compliance cross-company teams to continuously improve companywide import and export compliance.</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b/>
          <w:bCs/>
          <w:i/>
          <w:iCs/>
          <w:color w:val="515151"/>
          <w:sz w:val="23"/>
          <w:szCs w:val="23"/>
        </w:rPr>
        <w:t>Requirements:</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Bachelor’s Degree; or equivalent experience</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with classifying commodities with a Harmonized Tariff Schedule number</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developing brokerage SOP’s and managing Customs Broker performance</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Proficient in Microsoft Excel and experience monitoring and reporting compliance KPI’s</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with reading and interpreting government regulations</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Effectively communicate with persons of differing responsibility levels within the company</w:t>
      </w:r>
    </w:p>
    <w:p w:rsidR="002E215B" w:rsidRPr="002E215B" w:rsidRDefault="002E215B" w:rsidP="002E215B">
      <w:pPr>
        <w:numPr>
          <w:ilvl w:val="0"/>
          <w:numId w:val="3"/>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10-15% travel within North America may be required at times</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b/>
          <w:bCs/>
          <w:i/>
          <w:iCs/>
          <w:color w:val="515151"/>
          <w:sz w:val="23"/>
          <w:szCs w:val="23"/>
        </w:rPr>
        <w:t> Preferred Background:</w:t>
      </w:r>
    </w:p>
    <w:p w:rsidR="002E215B" w:rsidRPr="002E215B" w:rsidRDefault="002E215B" w:rsidP="002E215B">
      <w:pPr>
        <w:numPr>
          <w:ilvl w:val="0"/>
          <w:numId w:val="4"/>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working with and/or for Customs Brokerage companies</w:t>
      </w:r>
    </w:p>
    <w:p w:rsidR="002E215B" w:rsidRPr="002E215B" w:rsidRDefault="002E215B" w:rsidP="002E215B">
      <w:pPr>
        <w:numPr>
          <w:ilvl w:val="0"/>
          <w:numId w:val="4"/>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Certified Customs Specialist (CCS) or willingness to obtain the certification</w:t>
      </w:r>
    </w:p>
    <w:p w:rsidR="002E215B" w:rsidRPr="002E215B" w:rsidRDefault="002E215B" w:rsidP="002E215B">
      <w:pPr>
        <w:numPr>
          <w:ilvl w:val="0"/>
          <w:numId w:val="4"/>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working with Canadian importers</w:t>
      </w:r>
    </w:p>
    <w:p w:rsidR="002E215B" w:rsidRPr="002E215B" w:rsidRDefault="002E215B" w:rsidP="002E215B">
      <w:pPr>
        <w:numPr>
          <w:ilvl w:val="0"/>
          <w:numId w:val="4"/>
        </w:numPr>
        <w:shd w:val="clear" w:color="auto" w:fill="FFFFFF"/>
        <w:spacing w:before="100" w:beforeAutospacing="1" w:after="100" w:afterAutospacing="1" w:line="240" w:lineRule="auto"/>
        <w:ind w:left="45"/>
        <w:rPr>
          <w:rFonts w:ascii="Arial" w:eastAsia="Times New Roman" w:hAnsi="Arial" w:cs="Arial"/>
          <w:color w:val="515151"/>
          <w:sz w:val="23"/>
          <w:szCs w:val="23"/>
        </w:rPr>
      </w:pPr>
      <w:r w:rsidRPr="002E215B">
        <w:rPr>
          <w:rFonts w:ascii="Arial" w:eastAsia="Times New Roman" w:hAnsi="Arial" w:cs="Arial"/>
          <w:color w:val="515151"/>
          <w:sz w:val="23"/>
          <w:szCs w:val="23"/>
        </w:rPr>
        <w:t>Experience with rules of NAFTA</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b/>
          <w:bCs/>
          <w:color w:val="515151"/>
          <w:sz w:val="23"/>
          <w:szCs w:val="23"/>
        </w:rPr>
        <w:t>So, what are you waiting for? A new career awaits you with endless opportunities.</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 xml:space="preserve">Bunzl is a global leader in the Cleaning &amp; Hygiene, Food Processing, Grocery, Health Care, Non-Food Retail, and Safety industries. We have grown both organically and through acquisitions to sales in excess of $10 billion.  Bunzl North America </w:t>
      </w:r>
      <w:proofErr w:type="gramStart"/>
      <w:r w:rsidRPr="002E215B">
        <w:rPr>
          <w:rFonts w:ascii="Arial" w:eastAsia="Times New Roman" w:hAnsi="Arial" w:cs="Arial"/>
          <w:color w:val="515151"/>
          <w:sz w:val="23"/>
          <w:szCs w:val="23"/>
        </w:rPr>
        <w:t>is headquartered</w:t>
      </w:r>
      <w:proofErr w:type="gramEnd"/>
      <w:r w:rsidRPr="002E215B">
        <w:rPr>
          <w:rFonts w:ascii="Arial" w:eastAsia="Times New Roman" w:hAnsi="Arial" w:cs="Arial"/>
          <w:color w:val="515151"/>
          <w:sz w:val="23"/>
          <w:szCs w:val="23"/>
        </w:rPr>
        <w:t xml:space="preserve"> in St. Louis, Missouri.  Bunzl North America owns and operates more than 100 warehouses and serves all 50 states, Puerto Rico, Canada and parts of the Caribbean and Mexico. With more than 5,000 employees and 400,000 plus supplies, Bunzl </w:t>
      </w:r>
      <w:proofErr w:type="gramStart"/>
      <w:r w:rsidRPr="002E215B">
        <w:rPr>
          <w:rFonts w:ascii="Arial" w:eastAsia="Times New Roman" w:hAnsi="Arial" w:cs="Arial"/>
          <w:color w:val="515151"/>
          <w:sz w:val="23"/>
          <w:szCs w:val="23"/>
        </w:rPr>
        <w:t>is regarded</w:t>
      </w:r>
      <w:proofErr w:type="gramEnd"/>
      <w:r w:rsidRPr="002E215B">
        <w:rPr>
          <w:rFonts w:ascii="Arial" w:eastAsia="Times New Roman" w:hAnsi="Arial" w:cs="Arial"/>
          <w:color w:val="515151"/>
          <w:sz w:val="23"/>
          <w:szCs w:val="23"/>
        </w:rPr>
        <w:t xml:space="preserve"> as a leading supplier in North America.</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i/>
          <w:iCs/>
          <w:color w:val="515151"/>
          <w:sz w:val="23"/>
          <w:szCs w:val="23"/>
        </w:rPr>
        <w:t>Bunzl Distribution offers competitive salaries, a comfortable work environment, and a full range of benefits including a 401k with a company</w:t>
      </w:r>
      <w:r w:rsidRPr="002E215B">
        <w:rPr>
          <w:rFonts w:ascii="Arial" w:eastAsia="Times New Roman" w:hAnsi="Arial" w:cs="Arial"/>
          <w:color w:val="515151"/>
          <w:sz w:val="23"/>
          <w:szCs w:val="23"/>
        </w:rPr>
        <w:t> </w:t>
      </w:r>
      <w:r w:rsidRPr="002E215B">
        <w:rPr>
          <w:rFonts w:ascii="Arial" w:eastAsia="Times New Roman" w:hAnsi="Arial" w:cs="Arial"/>
          <w:i/>
          <w:iCs/>
          <w:color w:val="515151"/>
          <w:sz w:val="23"/>
          <w:szCs w:val="23"/>
        </w:rPr>
        <w:t>match.</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i/>
          <w:iCs/>
          <w:color w:val="515151"/>
          <w:sz w:val="23"/>
          <w:szCs w:val="23"/>
        </w:rPr>
        <w:t xml:space="preserve">Bunzl Distribution has a tradition of commitment to equal employment opportunity. It is the established policy to attract and retain the </w:t>
      </w:r>
      <w:proofErr w:type="gramStart"/>
      <w:r w:rsidRPr="002E215B">
        <w:rPr>
          <w:rFonts w:ascii="Arial" w:eastAsia="Times New Roman" w:hAnsi="Arial" w:cs="Arial"/>
          <w:i/>
          <w:iCs/>
          <w:color w:val="515151"/>
          <w:sz w:val="23"/>
          <w:szCs w:val="23"/>
        </w:rPr>
        <w:t>best qualified</w:t>
      </w:r>
      <w:proofErr w:type="gramEnd"/>
      <w:r w:rsidRPr="002E215B">
        <w:rPr>
          <w:rFonts w:ascii="Arial" w:eastAsia="Times New Roman" w:hAnsi="Arial" w:cs="Arial"/>
          <w:i/>
          <w:iCs/>
          <w:color w:val="515151"/>
          <w:sz w:val="23"/>
          <w:szCs w:val="23"/>
        </w:rPr>
        <w:t xml:space="preserve"> people without regard to race, color, religion, national origin, sex/gender (including pregnancy), sexual orientation, age, disability or veteran status as provided by law.</w:t>
      </w:r>
    </w:p>
    <w:p w:rsidR="002E215B" w:rsidRPr="002E215B" w:rsidRDefault="002E215B" w:rsidP="002E215B">
      <w:pPr>
        <w:shd w:val="clear" w:color="auto" w:fill="FFFFFF"/>
        <w:spacing w:before="315" w:after="31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pict>
          <v:rect id="_x0000_i1025" style="width:0;height:0" o:hralign="center" o:hrstd="t" o:hr="t" fillcolor="#a0a0a0" stroked="f"/>
        </w:pic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Equal Opportunity Employer/Protected Veterans/Individuals with Disabilities</w:t>
      </w:r>
    </w:p>
    <w:p w:rsidR="002E215B" w:rsidRPr="002E215B" w:rsidRDefault="002E215B" w:rsidP="002E215B">
      <w:pPr>
        <w:shd w:val="clear" w:color="auto" w:fill="FFFFFF"/>
        <w:spacing w:after="225" w:line="240" w:lineRule="auto"/>
        <w:rPr>
          <w:rFonts w:ascii="Arial" w:eastAsia="Times New Roman" w:hAnsi="Arial" w:cs="Arial"/>
          <w:color w:val="515151"/>
          <w:sz w:val="23"/>
          <w:szCs w:val="23"/>
        </w:rPr>
      </w:pPr>
      <w:r w:rsidRPr="002E215B">
        <w:rPr>
          <w:rFonts w:ascii="Arial" w:eastAsia="Times New Roman" w:hAnsi="Arial" w:cs="Arial"/>
          <w:color w:val="515151"/>
          <w:sz w:val="23"/>
          <w:szCs w:val="23"/>
        </w:rPr>
        <w:t xml:space="preserve">The contractor will not discharge or in any other manner discriminate against employees or applicants because they have inquired about, discussed, or disclosed their own pay or the pay of another employee or applicant. </w:t>
      </w:r>
      <w:proofErr w:type="gramStart"/>
      <w:r w:rsidRPr="002E215B">
        <w:rPr>
          <w:rFonts w:ascii="Arial" w:eastAsia="Times New Roman" w:hAnsi="Arial" w:cs="Arial"/>
          <w:color w:val="515151"/>
          <w:sz w:val="23"/>
          <w:szCs w:val="23"/>
        </w:rPr>
        <w:t>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w:t>
      </w:r>
      <w:proofErr w:type="gramEnd"/>
      <w:r w:rsidRPr="002E215B">
        <w:rPr>
          <w:rFonts w:ascii="Arial" w:eastAsia="Times New Roman" w:hAnsi="Arial" w:cs="Arial"/>
          <w:color w:val="515151"/>
          <w:sz w:val="23"/>
          <w:szCs w:val="23"/>
        </w:rPr>
        <w:t xml:space="preserve"> 41 CFR 60-1.35(c)</w:t>
      </w:r>
    </w:p>
    <w:p w:rsidR="00CC43FC" w:rsidRDefault="00CC43FC"/>
    <w:sectPr w:rsidR="00CC43FC" w:rsidSect="002E215B">
      <w:pgSz w:w="12240" w:h="15840"/>
      <w:pgMar w:top="1260" w:right="108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11B73"/>
    <w:multiLevelType w:val="multilevel"/>
    <w:tmpl w:val="83E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F471B"/>
    <w:multiLevelType w:val="multilevel"/>
    <w:tmpl w:val="1BA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54E51"/>
    <w:multiLevelType w:val="multilevel"/>
    <w:tmpl w:val="792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E6277"/>
    <w:multiLevelType w:val="multilevel"/>
    <w:tmpl w:val="567420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5B"/>
    <w:rsid w:val="002E215B"/>
    <w:rsid w:val="00CC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A1DB"/>
  <w15:chartTrackingRefBased/>
  <w15:docId w15:val="{5620A54C-E626-4B24-807C-AC3F37B8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21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21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1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215B"/>
    <w:rPr>
      <w:rFonts w:ascii="Times New Roman" w:eastAsia="Times New Roman" w:hAnsi="Times New Roman" w:cs="Times New Roman"/>
      <w:b/>
      <w:bCs/>
      <w:sz w:val="27"/>
      <w:szCs w:val="27"/>
    </w:rPr>
  </w:style>
  <w:style w:type="character" w:customStyle="1" w:styleId="label-with-icon">
    <w:name w:val="label-with-icon"/>
    <w:basedOn w:val="DefaultParagraphFont"/>
    <w:rsid w:val="002E215B"/>
  </w:style>
  <w:style w:type="character" w:styleId="Hyperlink">
    <w:name w:val="Hyperlink"/>
    <w:basedOn w:val="DefaultParagraphFont"/>
    <w:uiPriority w:val="99"/>
    <w:semiHidden/>
    <w:unhideWhenUsed/>
    <w:rsid w:val="002E215B"/>
    <w:rPr>
      <w:color w:val="0000FF"/>
      <w:u w:val="single"/>
    </w:rPr>
  </w:style>
  <w:style w:type="paragraph" w:styleId="HTMLAddress">
    <w:name w:val="HTML Address"/>
    <w:basedOn w:val="Normal"/>
    <w:link w:val="HTMLAddressChar"/>
    <w:uiPriority w:val="99"/>
    <w:semiHidden/>
    <w:unhideWhenUsed/>
    <w:rsid w:val="002E215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E215B"/>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2E21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15B"/>
    <w:rPr>
      <w:i/>
      <w:iCs/>
    </w:rPr>
  </w:style>
  <w:style w:type="character" w:styleId="Strong">
    <w:name w:val="Strong"/>
    <w:basedOn w:val="DefaultParagraphFont"/>
    <w:uiPriority w:val="22"/>
    <w:qFormat/>
    <w:rsid w:val="002E215B"/>
    <w:rPr>
      <w:b/>
      <w:bCs/>
    </w:rPr>
  </w:style>
  <w:style w:type="paragraph" w:customStyle="1" w:styleId="opportunity-equal-opportunity-employer-description">
    <w:name w:val="opportunity-equal-opportunity-employer-description"/>
    <w:basedOn w:val="Normal"/>
    <w:rsid w:val="002E2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707759">
      <w:bodyDiv w:val="1"/>
      <w:marLeft w:val="0"/>
      <w:marRight w:val="0"/>
      <w:marTop w:val="0"/>
      <w:marBottom w:val="0"/>
      <w:divBdr>
        <w:top w:val="none" w:sz="0" w:space="0" w:color="auto"/>
        <w:left w:val="none" w:sz="0" w:space="0" w:color="auto"/>
        <w:bottom w:val="none" w:sz="0" w:space="0" w:color="auto"/>
        <w:right w:val="none" w:sz="0" w:space="0" w:color="auto"/>
      </w:divBdr>
      <w:divsChild>
        <w:div w:id="186912004">
          <w:marLeft w:val="-225"/>
          <w:marRight w:val="-225"/>
          <w:marTop w:val="0"/>
          <w:marBottom w:val="0"/>
          <w:divBdr>
            <w:top w:val="none" w:sz="0" w:space="0" w:color="auto"/>
            <w:left w:val="none" w:sz="0" w:space="0" w:color="auto"/>
            <w:bottom w:val="none" w:sz="0" w:space="0" w:color="auto"/>
            <w:right w:val="none" w:sz="0" w:space="0" w:color="auto"/>
          </w:divBdr>
          <w:divsChild>
            <w:div w:id="1537039183">
              <w:marLeft w:val="0"/>
              <w:marRight w:val="0"/>
              <w:marTop w:val="0"/>
              <w:marBottom w:val="0"/>
              <w:divBdr>
                <w:top w:val="none" w:sz="0" w:space="0" w:color="auto"/>
                <w:left w:val="none" w:sz="0" w:space="0" w:color="auto"/>
                <w:bottom w:val="none" w:sz="0" w:space="0" w:color="auto"/>
                <w:right w:val="none" w:sz="0" w:space="0" w:color="auto"/>
              </w:divBdr>
              <w:divsChild>
                <w:div w:id="464615685">
                  <w:marLeft w:val="0"/>
                  <w:marRight w:val="0"/>
                  <w:marTop w:val="0"/>
                  <w:marBottom w:val="0"/>
                  <w:divBdr>
                    <w:top w:val="none" w:sz="0" w:space="0" w:color="auto"/>
                    <w:left w:val="none" w:sz="0" w:space="0" w:color="auto"/>
                    <w:bottom w:val="none" w:sz="0" w:space="0" w:color="auto"/>
                    <w:right w:val="none" w:sz="0" w:space="0" w:color="auto"/>
                  </w:divBdr>
                  <w:divsChild>
                    <w:div w:id="171259201">
                      <w:marLeft w:val="-225"/>
                      <w:marRight w:val="-225"/>
                      <w:marTop w:val="0"/>
                      <w:marBottom w:val="0"/>
                      <w:divBdr>
                        <w:top w:val="none" w:sz="0" w:space="0" w:color="auto"/>
                        <w:left w:val="none" w:sz="0" w:space="0" w:color="auto"/>
                        <w:bottom w:val="none" w:sz="0" w:space="0" w:color="auto"/>
                        <w:right w:val="none" w:sz="0" w:space="0" w:color="auto"/>
                      </w:divBdr>
                      <w:divsChild>
                        <w:div w:id="449251978">
                          <w:marLeft w:val="0"/>
                          <w:marRight w:val="0"/>
                          <w:marTop w:val="0"/>
                          <w:marBottom w:val="0"/>
                          <w:divBdr>
                            <w:top w:val="none" w:sz="0" w:space="0" w:color="auto"/>
                            <w:left w:val="none" w:sz="0" w:space="0" w:color="auto"/>
                            <w:bottom w:val="none" w:sz="0" w:space="0" w:color="auto"/>
                            <w:right w:val="none" w:sz="0" w:space="0" w:color="auto"/>
                          </w:divBdr>
                          <w:divsChild>
                            <w:div w:id="900596793">
                              <w:marLeft w:val="0"/>
                              <w:marRight w:val="0"/>
                              <w:marTop w:val="0"/>
                              <w:marBottom w:val="158"/>
                              <w:divBdr>
                                <w:top w:val="none" w:sz="0" w:space="0" w:color="auto"/>
                                <w:left w:val="none" w:sz="0" w:space="0" w:color="auto"/>
                                <w:bottom w:val="none" w:sz="0" w:space="0" w:color="auto"/>
                                <w:right w:val="none" w:sz="0" w:space="0" w:color="auto"/>
                              </w:divBdr>
                            </w:div>
                          </w:divsChild>
                        </w:div>
                        <w:div w:id="487329663">
                          <w:marLeft w:val="0"/>
                          <w:marRight w:val="0"/>
                          <w:marTop w:val="0"/>
                          <w:marBottom w:val="0"/>
                          <w:divBdr>
                            <w:top w:val="none" w:sz="0" w:space="0" w:color="auto"/>
                            <w:left w:val="none" w:sz="0" w:space="0" w:color="auto"/>
                            <w:bottom w:val="none" w:sz="0" w:space="0" w:color="auto"/>
                            <w:right w:val="none" w:sz="0" w:space="0" w:color="auto"/>
                          </w:divBdr>
                          <w:divsChild>
                            <w:div w:id="1124499259">
                              <w:marLeft w:val="0"/>
                              <w:marRight w:val="0"/>
                              <w:marTop w:val="270"/>
                              <w:marBottom w:val="0"/>
                              <w:divBdr>
                                <w:top w:val="none" w:sz="0" w:space="0" w:color="auto"/>
                                <w:left w:val="none" w:sz="0" w:space="0" w:color="auto"/>
                                <w:bottom w:val="none" w:sz="0" w:space="0" w:color="auto"/>
                                <w:right w:val="none" w:sz="0" w:space="0" w:color="auto"/>
                              </w:divBdr>
                              <w:divsChild>
                                <w:div w:id="1836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47404">
          <w:marLeft w:val="-225"/>
          <w:marRight w:val="-225"/>
          <w:marTop w:val="0"/>
          <w:marBottom w:val="0"/>
          <w:divBdr>
            <w:top w:val="none" w:sz="0" w:space="0" w:color="auto"/>
            <w:left w:val="none" w:sz="0" w:space="0" w:color="auto"/>
            <w:bottom w:val="none" w:sz="0" w:space="0" w:color="auto"/>
            <w:right w:val="none" w:sz="0" w:space="0" w:color="auto"/>
          </w:divBdr>
          <w:divsChild>
            <w:div w:id="1924027566">
              <w:marLeft w:val="0"/>
              <w:marRight w:val="0"/>
              <w:marTop w:val="0"/>
              <w:marBottom w:val="0"/>
              <w:divBdr>
                <w:top w:val="none" w:sz="0" w:space="0" w:color="auto"/>
                <w:left w:val="none" w:sz="0" w:space="0" w:color="auto"/>
                <w:bottom w:val="none" w:sz="0" w:space="0" w:color="auto"/>
                <w:right w:val="none" w:sz="0" w:space="0" w:color="auto"/>
              </w:divBdr>
              <w:divsChild>
                <w:div w:id="515341190">
                  <w:marLeft w:val="0"/>
                  <w:marRight w:val="0"/>
                  <w:marTop w:val="0"/>
                  <w:marBottom w:val="0"/>
                  <w:divBdr>
                    <w:top w:val="none" w:sz="0" w:space="0" w:color="auto"/>
                    <w:left w:val="none" w:sz="0" w:space="0" w:color="auto"/>
                    <w:bottom w:val="none" w:sz="0" w:space="0" w:color="auto"/>
                    <w:right w:val="none" w:sz="0" w:space="0" w:color="auto"/>
                  </w:divBdr>
                  <w:divsChild>
                    <w:div w:id="170678959">
                      <w:marLeft w:val="-225"/>
                      <w:marRight w:val="-225"/>
                      <w:marTop w:val="0"/>
                      <w:marBottom w:val="0"/>
                      <w:divBdr>
                        <w:top w:val="none" w:sz="0" w:space="0" w:color="auto"/>
                        <w:left w:val="none" w:sz="0" w:space="0" w:color="auto"/>
                        <w:bottom w:val="none" w:sz="0" w:space="0" w:color="auto"/>
                        <w:right w:val="none" w:sz="0" w:space="0" w:color="auto"/>
                      </w:divBdr>
                      <w:divsChild>
                        <w:div w:id="741297612">
                          <w:marLeft w:val="0"/>
                          <w:marRight w:val="0"/>
                          <w:marTop w:val="0"/>
                          <w:marBottom w:val="0"/>
                          <w:divBdr>
                            <w:top w:val="none" w:sz="0" w:space="0" w:color="auto"/>
                            <w:left w:val="none" w:sz="0" w:space="0" w:color="auto"/>
                            <w:bottom w:val="none" w:sz="0" w:space="0" w:color="auto"/>
                            <w:right w:val="none" w:sz="0" w:space="0" w:color="auto"/>
                          </w:divBdr>
                          <w:divsChild>
                            <w:div w:id="1995329513">
                              <w:marLeft w:val="0"/>
                              <w:marRight w:val="0"/>
                              <w:marTop w:val="0"/>
                              <w:marBottom w:val="0"/>
                              <w:divBdr>
                                <w:top w:val="none" w:sz="0" w:space="0" w:color="auto"/>
                                <w:left w:val="none" w:sz="0" w:space="0" w:color="auto"/>
                                <w:bottom w:val="none" w:sz="0" w:space="0" w:color="auto"/>
                                <w:right w:val="none" w:sz="0" w:space="0" w:color="auto"/>
                              </w:divBdr>
                              <w:divsChild>
                                <w:div w:id="703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90175">
                          <w:marLeft w:val="0"/>
                          <w:marRight w:val="0"/>
                          <w:marTop w:val="0"/>
                          <w:marBottom w:val="0"/>
                          <w:divBdr>
                            <w:top w:val="none" w:sz="0" w:space="0" w:color="auto"/>
                            <w:left w:val="none" w:sz="0" w:space="0" w:color="auto"/>
                            <w:bottom w:val="none" w:sz="0" w:space="0" w:color="auto"/>
                            <w:right w:val="none" w:sz="0" w:space="0" w:color="auto"/>
                          </w:divBdr>
                          <w:divsChild>
                            <w:div w:id="685012589">
                              <w:marLeft w:val="-225"/>
                              <w:marRight w:val="-225"/>
                              <w:marTop w:val="0"/>
                              <w:marBottom w:val="0"/>
                              <w:divBdr>
                                <w:top w:val="none" w:sz="0" w:space="0" w:color="auto"/>
                                <w:left w:val="none" w:sz="0" w:space="0" w:color="auto"/>
                                <w:bottom w:val="none" w:sz="0" w:space="0" w:color="auto"/>
                                <w:right w:val="none" w:sz="0" w:space="0" w:color="auto"/>
                              </w:divBdr>
                              <w:divsChild>
                                <w:div w:id="969019815">
                                  <w:marLeft w:val="0"/>
                                  <w:marRight w:val="0"/>
                                  <w:marTop w:val="0"/>
                                  <w:marBottom w:val="0"/>
                                  <w:divBdr>
                                    <w:top w:val="none" w:sz="0" w:space="0" w:color="auto"/>
                                    <w:left w:val="none" w:sz="0" w:space="0" w:color="auto"/>
                                    <w:bottom w:val="none" w:sz="0" w:space="0" w:color="auto"/>
                                    <w:right w:val="none" w:sz="0" w:space="0" w:color="auto"/>
                                  </w:divBdr>
                                </w:div>
                                <w:div w:id="950090942">
                                  <w:marLeft w:val="0"/>
                                  <w:marRight w:val="0"/>
                                  <w:marTop w:val="0"/>
                                  <w:marBottom w:val="0"/>
                                  <w:divBdr>
                                    <w:top w:val="none" w:sz="0" w:space="0" w:color="auto"/>
                                    <w:left w:val="none" w:sz="0" w:space="0" w:color="auto"/>
                                    <w:bottom w:val="none" w:sz="0" w:space="0" w:color="auto"/>
                                    <w:right w:val="none" w:sz="0" w:space="0" w:color="auto"/>
                                  </w:divBdr>
                                </w:div>
                                <w:div w:id="60098505">
                                  <w:marLeft w:val="0"/>
                                  <w:marRight w:val="0"/>
                                  <w:marTop w:val="0"/>
                                  <w:marBottom w:val="0"/>
                                  <w:divBdr>
                                    <w:top w:val="none" w:sz="0" w:space="0" w:color="auto"/>
                                    <w:left w:val="none" w:sz="0" w:space="0" w:color="auto"/>
                                    <w:bottom w:val="none" w:sz="0" w:space="0" w:color="auto"/>
                                    <w:right w:val="none" w:sz="0" w:space="0" w:color="auto"/>
                                  </w:divBdr>
                                </w:div>
                              </w:divsChild>
                            </w:div>
                            <w:div w:id="1884054745">
                              <w:marLeft w:val="-225"/>
                              <w:marRight w:val="-225"/>
                              <w:marTop w:val="0"/>
                              <w:marBottom w:val="0"/>
                              <w:divBdr>
                                <w:top w:val="none" w:sz="0" w:space="0" w:color="auto"/>
                                <w:left w:val="none" w:sz="0" w:space="0" w:color="auto"/>
                                <w:bottom w:val="none" w:sz="0" w:space="0" w:color="auto"/>
                                <w:right w:val="none" w:sz="0" w:space="0" w:color="auto"/>
                              </w:divBdr>
                              <w:divsChild>
                                <w:div w:id="19069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Bunzl Distribution</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Foley - Bunzl Corporate</dc:creator>
  <cp:keywords/>
  <dc:description/>
  <cp:lastModifiedBy>Jerry Foley - Bunzl Corporate</cp:lastModifiedBy>
  <cp:revision>1</cp:revision>
  <dcterms:created xsi:type="dcterms:W3CDTF">2019-12-09T21:53:00Z</dcterms:created>
  <dcterms:modified xsi:type="dcterms:W3CDTF">2019-12-09T21:57:00Z</dcterms:modified>
</cp:coreProperties>
</file>