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67" w:rsidRPr="00D00367" w:rsidRDefault="00D00367" w:rsidP="00D00367">
      <w:pPr>
        <w:spacing w:after="0" w:line="240" w:lineRule="auto"/>
        <w:outlineLvl w:val="0"/>
        <w:rPr>
          <w:rFonts w:ascii="Segoe UI" w:eastAsia="Times New Roman" w:hAnsi="Segoe UI" w:cs="Segoe UI"/>
          <w:color w:val="323A45"/>
          <w:kern w:val="36"/>
          <w:sz w:val="48"/>
          <w:szCs w:val="48"/>
        </w:rPr>
      </w:pPr>
      <w:r w:rsidRPr="00D00367">
        <w:rPr>
          <w:rFonts w:ascii="Segoe UI" w:eastAsia="Times New Roman" w:hAnsi="Segoe UI" w:cs="Segoe UI"/>
          <w:color w:val="0070C0"/>
          <w:kern w:val="36"/>
          <w:sz w:val="48"/>
          <w:szCs w:val="48"/>
        </w:rPr>
        <w:t>Contracts Administration Intern</w:t>
      </w:r>
    </w:p>
    <w:p w:rsidR="00D00367" w:rsidRDefault="00D00367" w:rsidP="00D00367">
      <w:pPr>
        <w:spacing w:after="0" w:line="240" w:lineRule="auto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D00367" w:rsidRPr="00D00367" w:rsidRDefault="00D00367" w:rsidP="00D00367">
      <w:pPr>
        <w:spacing w:after="0" w:line="240" w:lineRule="auto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Honeywell is a diversified Fortune 100 company, with more than 131,000 people in 70 countries. Our Aerospace group is a leading global aviation supplier designing, manufacturing and distributing advanced electronic systems, mechanical products and services to commercial, defense and space industries.</w:t>
      </w:r>
    </w:p>
    <w:p w:rsidR="00D00367" w:rsidRPr="00D00367" w:rsidRDefault="00D00367" w:rsidP="00D00367">
      <w:pPr>
        <w:spacing w:after="0" w:line="240" w:lineRule="auto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Honeywell's Contracts Department supports business opportunities and growth, while protecting the company’s legal interests and ensuring regulatory compliance through terms and conditions negotiations, contract interpretation, and risk identification and mitigation.</w:t>
      </w:r>
    </w:p>
    <w:p w:rsidR="00D00367" w:rsidRDefault="00D00367" w:rsidP="00D00367">
      <w:pPr>
        <w:spacing w:after="0" w:line="240" w:lineRule="auto"/>
        <w:rPr>
          <w:rFonts w:ascii="Verdana" w:eastAsia="Times New Roman" w:hAnsi="Verdana" w:cs="Times New Roman"/>
          <w:b/>
          <w:bCs/>
          <w:color w:val="323A45"/>
          <w:sz w:val="17"/>
          <w:szCs w:val="17"/>
        </w:rPr>
      </w:pPr>
    </w:p>
    <w:p w:rsidR="00D00367" w:rsidRDefault="00D00367" w:rsidP="00D00367">
      <w:pPr>
        <w:spacing w:after="0" w:line="240" w:lineRule="auto"/>
        <w:rPr>
          <w:rFonts w:ascii="Verdana" w:eastAsia="Times New Roman" w:hAnsi="Verdana" w:cs="Times New Roman"/>
          <w:b/>
          <w:bCs/>
          <w:color w:val="323A45"/>
          <w:sz w:val="17"/>
          <w:szCs w:val="17"/>
        </w:rPr>
      </w:pPr>
    </w:p>
    <w:p w:rsidR="00D00367" w:rsidRPr="00D00367" w:rsidRDefault="00D00367" w:rsidP="00D00367">
      <w:pPr>
        <w:spacing w:after="0" w:line="240" w:lineRule="auto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b/>
          <w:bCs/>
          <w:color w:val="323A45"/>
          <w:sz w:val="17"/>
          <w:szCs w:val="17"/>
        </w:rPr>
        <w:t>Intern Responsibilities:</w:t>
      </w:r>
    </w:p>
    <w:p w:rsidR="00D00367" w:rsidRPr="00D00367" w:rsidRDefault="00D00367" w:rsidP="00D00367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Support Contract Managers in daily activities including terms and conditions negotiations, internal and external customer meetings, proposal development, and contractual issue resolution.</w:t>
      </w:r>
    </w:p>
    <w:p w:rsidR="00D00367" w:rsidRPr="00D00367" w:rsidRDefault="00D00367" w:rsidP="00D00367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 xml:space="preserve">Interface with various internal business functions including the Finance, Legal, Sales, </w:t>
      </w:r>
      <w:proofErr w:type="gramStart"/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Program</w:t>
      </w:r>
      <w:proofErr w:type="gramEnd"/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 xml:space="preserve"> Management, Engineering, and Integrated Supply Chain teams.</w:t>
      </w:r>
    </w:p>
    <w:p w:rsidR="00D00367" w:rsidRDefault="00D00367" w:rsidP="00D00367">
      <w:pPr>
        <w:spacing w:after="0" w:line="240" w:lineRule="auto"/>
        <w:rPr>
          <w:rFonts w:ascii="Verdana" w:eastAsia="Times New Roman" w:hAnsi="Verdana" w:cs="Times New Roman"/>
          <w:b/>
          <w:bCs/>
          <w:color w:val="323A45"/>
          <w:sz w:val="17"/>
          <w:szCs w:val="17"/>
        </w:rPr>
      </w:pPr>
    </w:p>
    <w:p w:rsidR="00D00367" w:rsidRDefault="00D00367" w:rsidP="00D00367">
      <w:pPr>
        <w:spacing w:after="0" w:line="240" w:lineRule="auto"/>
        <w:rPr>
          <w:rFonts w:ascii="Verdana" w:eastAsia="Times New Roman" w:hAnsi="Verdana" w:cs="Times New Roman"/>
          <w:b/>
          <w:bCs/>
          <w:color w:val="323A45"/>
          <w:sz w:val="17"/>
          <w:szCs w:val="17"/>
        </w:rPr>
      </w:pPr>
    </w:p>
    <w:p w:rsidR="00D00367" w:rsidRPr="00D00367" w:rsidRDefault="00D00367" w:rsidP="00D00367">
      <w:pPr>
        <w:spacing w:after="0" w:line="240" w:lineRule="auto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b/>
          <w:bCs/>
          <w:color w:val="323A45"/>
          <w:sz w:val="17"/>
          <w:szCs w:val="17"/>
        </w:rPr>
        <w:t>MUST HAVE:</w:t>
      </w:r>
    </w:p>
    <w:p w:rsidR="00D00367" w:rsidRPr="00D00367" w:rsidRDefault="00D00367" w:rsidP="00D00367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Currently pursuing Juris Doctor or Master of Business Administration and expect to be graduated in 2021.</w:t>
      </w:r>
    </w:p>
    <w:p w:rsidR="00D00367" w:rsidRPr="00D00367" w:rsidRDefault="00D00367" w:rsidP="00D00367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 xml:space="preserve">Availability to work full-time </w:t>
      </w:r>
      <w:proofErr w:type="gramStart"/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Summer</w:t>
      </w:r>
      <w:proofErr w:type="gramEnd"/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 xml:space="preserve"> 2020, part-time (16 hours/week) during the Fall 2020/Spring 2021 semesters, and a serious interest in converting to a full-time Contracts employee after graduation. Please Note: The intern and potential full-time positions fall within the Contracts Management profession and are </w:t>
      </w:r>
      <w:r w:rsidRPr="00D00367">
        <w:rPr>
          <w:rFonts w:ascii="Verdana" w:eastAsia="Times New Roman" w:hAnsi="Verdana" w:cs="Times New Roman"/>
          <w:i/>
          <w:iCs/>
          <w:color w:val="323A45"/>
          <w:sz w:val="17"/>
          <w:szCs w:val="17"/>
        </w:rPr>
        <w:t>not</w:t>
      </w: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 General Counsel or other attorney positions.</w:t>
      </w:r>
    </w:p>
    <w:p w:rsidR="00D00367" w:rsidRPr="00D00367" w:rsidRDefault="00D00367" w:rsidP="00D00367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Due to certain U.S. Government Contracting restrictions, U.S. Citizenship required.</w:t>
      </w:r>
    </w:p>
    <w:p w:rsidR="00D00367" w:rsidRPr="00D00367" w:rsidRDefault="00D00367" w:rsidP="00D00367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Microsoft Office literacy, and preferred familiarity with enterprise resource planning software.</w:t>
      </w:r>
    </w:p>
    <w:p w:rsidR="00D00367" w:rsidRPr="00D00367" w:rsidRDefault="00D00367" w:rsidP="00D00367">
      <w:pPr>
        <w:numPr>
          <w:ilvl w:val="0"/>
          <w:numId w:val="4"/>
        </w:numPr>
        <w:spacing w:after="0" w:line="240" w:lineRule="auto"/>
        <w:ind w:left="0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Exceptional communications skills (both oral and written); ability to function as member of a virtual team.</w:t>
      </w:r>
    </w:p>
    <w:p w:rsidR="00D00367" w:rsidRPr="00D00367" w:rsidRDefault="00D00367" w:rsidP="00D00367">
      <w:pPr>
        <w:numPr>
          <w:ilvl w:val="0"/>
          <w:numId w:val="5"/>
        </w:numPr>
        <w:spacing w:after="0" w:line="240" w:lineRule="auto"/>
        <w:ind w:left="0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Ability to prioritize work and coordinate multiple tasks within strict time constraints.</w:t>
      </w:r>
    </w:p>
    <w:p w:rsidR="00D00367" w:rsidRDefault="00D00367" w:rsidP="00D00367">
      <w:pPr>
        <w:spacing w:after="0" w:line="240" w:lineRule="auto"/>
        <w:rPr>
          <w:rFonts w:ascii="Verdana" w:eastAsia="Times New Roman" w:hAnsi="Verdana" w:cs="Times New Roman"/>
          <w:b/>
          <w:bCs/>
          <w:color w:val="323A45"/>
          <w:sz w:val="17"/>
          <w:szCs w:val="17"/>
        </w:rPr>
      </w:pPr>
    </w:p>
    <w:p w:rsidR="00D00367" w:rsidRDefault="00D00367" w:rsidP="00D00367">
      <w:pPr>
        <w:spacing w:after="0" w:line="240" w:lineRule="auto"/>
        <w:rPr>
          <w:rFonts w:ascii="Verdana" w:eastAsia="Times New Roman" w:hAnsi="Verdana" w:cs="Times New Roman"/>
          <w:b/>
          <w:bCs/>
          <w:color w:val="323A45"/>
          <w:sz w:val="17"/>
          <w:szCs w:val="17"/>
        </w:rPr>
      </w:pPr>
    </w:p>
    <w:p w:rsidR="00D00367" w:rsidRPr="00D00367" w:rsidRDefault="00D00367" w:rsidP="00D00367">
      <w:pPr>
        <w:spacing w:after="0" w:line="240" w:lineRule="auto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b/>
          <w:bCs/>
          <w:color w:val="323A45"/>
          <w:sz w:val="17"/>
          <w:szCs w:val="17"/>
        </w:rPr>
        <w:t>WE VALUE:</w:t>
      </w:r>
    </w:p>
    <w:p w:rsidR="00D00367" w:rsidRPr="00D00367" w:rsidRDefault="00D00367" w:rsidP="00D00367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 xml:space="preserve">Master of Business Administration or Juris Doctor </w:t>
      </w:r>
      <w:proofErr w:type="gramStart"/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candidate</w:t>
      </w:r>
      <w:proofErr w:type="gramEnd"/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.</w:t>
      </w:r>
      <w:bookmarkStart w:id="0" w:name="_GoBack"/>
      <w:bookmarkEnd w:id="0"/>
    </w:p>
    <w:p w:rsidR="00D00367" w:rsidRPr="00D00367" w:rsidRDefault="00D00367" w:rsidP="00D00367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Interest/experience in law and compliance.</w:t>
      </w:r>
    </w:p>
    <w:p w:rsidR="00D00367" w:rsidRPr="00D00367" w:rsidRDefault="00D00367" w:rsidP="00D00367">
      <w:pPr>
        <w:spacing w:after="0" w:line="240" w:lineRule="auto"/>
        <w:rPr>
          <w:rFonts w:ascii="Verdana" w:eastAsia="Times New Roman" w:hAnsi="Verdana" w:cs="Times New Roman"/>
          <w:color w:val="323A45"/>
          <w:sz w:val="17"/>
          <w:szCs w:val="17"/>
        </w:rPr>
      </w:pPr>
      <w:r w:rsidRPr="00D00367">
        <w:rPr>
          <w:rFonts w:ascii="Verdana" w:eastAsia="Times New Roman" w:hAnsi="Verdana" w:cs="Times New Roman"/>
          <w:color w:val="323A45"/>
          <w:sz w:val="17"/>
          <w:szCs w:val="17"/>
        </w:rPr>
        <w:t>The Intern position will be based in Tempe, AZ. No relocation/housing assistance will be provided.</w:t>
      </w:r>
    </w:p>
    <w:p w:rsidR="00D00367" w:rsidRDefault="00D00367" w:rsidP="00D00367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D00367" w:rsidRDefault="00D00367" w:rsidP="00D00367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D00367" w:rsidRPr="00D00367" w:rsidRDefault="00D00367" w:rsidP="00D00367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  <w:r w:rsidRPr="00D00367">
        <w:rPr>
          <w:rFonts w:ascii="Segoe UI" w:eastAsia="Times New Roman" w:hAnsi="Segoe UI" w:cs="Segoe UI"/>
          <w:color w:val="323A45"/>
          <w:sz w:val="27"/>
          <w:szCs w:val="27"/>
        </w:rPr>
        <w:t>ADDITIONAL INFORMATION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ID: </w:t>
      </w:r>
      <w:r w:rsidRPr="00D00367">
        <w:rPr>
          <w:rFonts w:ascii="Segoe UI" w:eastAsia="Times New Roman" w:hAnsi="Segoe UI" w:cs="Segoe UI"/>
          <w:color w:val="323A45"/>
          <w:sz w:val="21"/>
          <w:szCs w:val="21"/>
        </w:rPr>
        <w:t>HRD76893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Function: </w:t>
      </w:r>
      <w:r w:rsidRPr="00D00367">
        <w:rPr>
          <w:rFonts w:ascii="Segoe UI" w:eastAsia="Times New Roman" w:hAnsi="Segoe UI" w:cs="Segoe UI"/>
          <w:color w:val="323A45"/>
          <w:sz w:val="21"/>
          <w:szCs w:val="21"/>
        </w:rPr>
        <w:t>Legal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Relocation Tier: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Security Clearance: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Aviation Authority (FAA for US):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Band: </w:t>
      </w:r>
      <w:r w:rsidRPr="00D00367">
        <w:rPr>
          <w:rFonts w:ascii="Segoe UI" w:eastAsia="Times New Roman" w:hAnsi="Segoe UI" w:cs="Segoe UI"/>
          <w:color w:val="323A45"/>
          <w:sz w:val="21"/>
          <w:szCs w:val="21"/>
        </w:rPr>
        <w:t>03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Referral Bonus: </w:t>
      </w:r>
      <w:r w:rsidRPr="00D00367">
        <w:rPr>
          <w:rFonts w:ascii="Segoe UI" w:eastAsia="Times New Roman" w:hAnsi="Segoe UI" w:cs="Segoe UI"/>
          <w:color w:val="323A45"/>
          <w:sz w:val="21"/>
          <w:szCs w:val="21"/>
        </w:rPr>
        <w:t>0.00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Requisition Type: </w:t>
      </w:r>
      <w:r w:rsidRPr="00D00367">
        <w:rPr>
          <w:rFonts w:ascii="Segoe UI" w:eastAsia="Times New Roman" w:hAnsi="Segoe UI" w:cs="Segoe UI"/>
          <w:color w:val="323A45"/>
          <w:sz w:val="21"/>
          <w:szCs w:val="21"/>
        </w:rPr>
        <w:t>University Relations Requisition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US Citizenship: </w:t>
      </w:r>
      <w:r w:rsidRPr="00D00367">
        <w:rPr>
          <w:rFonts w:ascii="Segoe UI" w:eastAsia="Times New Roman" w:hAnsi="Segoe UI" w:cs="Segoe UI"/>
          <w:color w:val="323A45"/>
          <w:sz w:val="21"/>
          <w:szCs w:val="21"/>
        </w:rPr>
        <w:t>Must be a US Citizen due to contractual requirements.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Statement: </w:t>
      </w:r>
      <w:r w:rsidRPr="00D00367">
        <w:rPr>
          <w:rFonts w:ascii="Segoe UI" w:eastAsia="Times New Roman" w:hAnsi="Segoe UI" w:cs="Segoe UI"/>
          <w:color w:val="323A45"/>
          <w:sz w:val="21"/>
          <w:szCs w:val="21"/>
        </w:rPr>
        <w:t>In this position you will exercise discretion and independent judgment on matters of significance.</w:t>
      </w:r>
    </w:p>
    <w:p w:rsidR="00D00367" w:rsidRPr="00D00367" w:rsidRDefault="00D00367" w:rsidP="00D00367">
      <w:pPr>
        <w:numPr>
          <w:ilvl w:val="0"/>
          <w:numId w:val="7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00367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CODE: </w:t>
      </w:r>
      <w:r w:rsidRPr="00D00367">
        <w:rPr>
          <w:rFonts w:ascii="Segoe UI" w:eastAsia="Times New Roman" w:hAnsi="Segoe UI" w:cs="Segoe UI"/>
          <w:color w:val="323A45"/>
          <w:sz w:val="21"/>
          <w:szCs w:val="21"/>
        </w:rPr>
        <w:t>Nonexempt</w:t>
      </w:r>
    </w:p>
    <w:p w:rsidR="009D30C0" w:rsidRDefault="009D30C0"/>
    <w:sectPr w:rsidR="009D3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672E"/>
    <w:multiLevelType w:val="multilevel"/>
    <w:tmpl w:val="4EB6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1083E"/>
    <w:multiLevelType w:val="multilevel"/>
    <w:tmpl w:val="B258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95904"/>
    <w:multiLevelType w:val="multilevel"/>
    <w:tmpl w:val="5F7E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6023"/>
    <w:multiLevelType w:val="multilevel"/>
    <w:tmpl w:val="F14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5633"/>
    <w:multiLevelType w:val="multilevel"/>
    <w:tmpl w:val="59E2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01CA3"/>
    <w:multiLevelType w:val="multilevel"/>
    <w:tmpl w:val="8EA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03688"/>
    <w:multiLevelType w:val="multilevel"/>
    <w:tmpl w:val="8AFA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67"/>
    <w:rsid w:val="009D30C0"/>
    <w:rsid w:val="00D0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797EA-9FED-460D-82CF-04C66868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>Randstad USA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Yericherla, Likhi</dc:creator>
  <cp:keywords/>
  <dc:description/>
  <cp:lastModifiedBy>Yericherla, Likhi</cp:lastModifiedBy>
  <cp:revision>1</cp:revision>
  <dcterms:created xsi:type="dcterms:W3CDTF">2019-11-27T16:05:00Z</dcterms:created>
  <dcterms:modified xsi:type="dcterms:W3CDTF">2019-11-27T16:05:00Z</dcterms:modified>
</cp:coreProperties>
</file>