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3E" w:rsidRDefault="00D41F3E" w:rsidP="00D41F3E">
      <w:pPr>
        <w:spacing w:after="0" w:line="240" w:lineRule="auto"/>
        <w:outlineLvl w:val="0"/>
        <w:rPr>
          <w:rFonts w:ascii="Segoe UI" w:eastAsia="Times New Roman" w:hAnsi="Segoe UI" w:cs="Segoe UI"/>
          <w:color w:val="0070C0"/>
          <w:kern w:val="36"/>
          <w:sz w:val="48"/>
          <w:szCs w:val="48"/>
        </w:rPr>
      </w:pPr>
      <w:r w:rsidRPr="00D41F3E">
        <w:rPr>
          <w:rFonts w:ascii="Segoe UI" w:eastAsia="Times New Roman" w:hAnsi="Segoe UI" w:cs="Segoe UI"/>
          <w:color w:val="0070C0"/>
          <w:kern w:val="36"/>
          <w:sz w:val="48"/>
          <w:szCs w:val="48"/>
        </w:rPr>
        <w:t>Assoc. GC, Corp Transactions</w:t>
      </w:r>
    </w:p>
    <w:p w:rsidR="00D41F3E" w:rsidRPr="00D41F3E" w:rsidRDefault="00D41F3E" w:rsidP="00D41F3E">
      <w:pPr>
        <w:spacing w:after="0" w:line="240" w:lineRule="auto"/>
        <w:outlineLvl w:val="0"/>
        <w:rPr>
          <w:rFonts w:ascii="Segoe UI" w:eastAsia="Times New Roman" w:hAnsi="Segoe UI" w:cs="Segoe UI"/>
          <w:color w:val="323A45"/>
          <w:kern w:val="36"/>
          <w:sz w:val="48"/>
          <w:szCs w:val="48"/>
        </w:rPr>
      </w:pPr>
    </w:p>
    <w:p w:rsidR="00D41F3E" w:rsidRDefault="00D41F3E" w:rsidP="00D41F3E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7"/>
          <w:szCs w:val="27"/>
        </w:rPr>
      </w:pPr>
      <w:r w:rsidRPr="00D41F3E">
        <w:rPr>
          <w:rFonts w:ascii="Segoe UI" w:eastAsia="Times New Roman" w:hAnsi="Segoe UI" w:cs="Segoe UI"/>
          <w:color w:val="323A45"/>
          <w:sz w:val="27"/>
          <w:szCs w:val="27"/>
        </w:rPr>
        <w:t xml:space="preserve">Driving Infinite Possibilities </w:t>
      </w:r>
      <w:proofErr w:type="gramStart"/>
      <w:r w:rsidRPr="00D41F3E">
        <w:rPr>
          <w:rFonts w:ascii="Segoe UI" w:eastAsia="Times New Roman" w:hAnsi="Segoe UI" w:cs="Segoe UI"/>
          <w:color w:val="323A45"/>
          <w:sz w:val="27"/>
          <w:szCs w:val="27"/>
        </w:rPr>
        <w:t>Within</w:t>
      </w:r>
      <w:proofErr w:type="gramEnd"/>
      <w:r w:rsidRPr="00D41F3E">
        <w:rPr>
          <w:rFonts w:ascii="Segoe UI" w:eastAsia="Times New Roman" w:hAnsi="Segoe UI" w:cs="Segoe UI"/>
          <w:color w:val="323A45"/>
          <w:sz w:val="27"/>
          <w:szCs w:val="27"/>
        </w:rPr>
        <w:t xml:space="preserve"> A Diversified, Global Organization</w:t>
      </w:r>
    </w:p>
    <w:p w:rsidR="00D41F3E" w:rsidRPr="00D41F3E" w:rsidRDefault="00D41F3E" w:rsidP="00D41F3E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7"/>
          <w:szCs w:val="27"/>
        </w:rPr>
      </w:pP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 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Working at Honeywell isn’t just about developing cool things. That’s why all of our employees enjoy access to dynamic career opportunities across different fields and industries.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Are you ready to help us make the future?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This is a position in the Corporate Secretary’s Office that will report to the General Counsel, Securities, Governance and Corporate Finance and will provide counsel to the Business Development and Treasury functions.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The successful candidate will work closely with Business Development and Treasury personnel to support M&amp;A and banking transactions and will also support the corporate governance activities of the Corporate Secretary’s Office. 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A successful candidate for this position should be a</w:t>
      </w:r>
      <w:bookmarkStart w:id="0" w:name="_GoBack"/>
      <w:bookmarkEnd w:id="0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ble to balance competing priorities, have strong analytical and technical skills, and have collaborative, client-centric interpersonal skills to work effectively with other Honeywell professionals and senior management across a broad range of functions and geographies to deliver thoughtful results.  A candidate for this role should be detail-oriented to ensure accuracy while also demonstrating the ability and business acumen to provide strategic leadership and advice.   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RESPONSIBILITES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Ensure continuous improvement of and compliance with M&amp;A policies and procedures, including outside counsel retention, due diligence, knowledge base development, training programs, and document retention/destruction.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Work closely with the Business Development function to support execution of M&amp;A transactions in coordination with SBG M&amp;A counsel.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 xml:space="preserve">Work closely with the global Treasury function to support various the full </w:t>
      </w:r>
      <w:proofErr w:type="gramStart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range</w:t>
      </w:r>
      <w:proofErr w:type="gramEnd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 xml:space="preserve"> of corporate finance activities, including financings, banking and credit facilities, parent company guarantees, share repurchases, hedging arrangements and other cash management activities.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Ensure continuous improvement of and compliance with insider trading policies and procedures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Responsible for Section 16 compliance and beneficial ownership reporting.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Key participant in proxy drafting, shareowner engagement and annual meeting processes.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Supervise the maintenance, creation, and dissolution of Honeywell’s U.S. and Canadian subsidiaries, and provide related legal advice.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When necessary, select and manage outside counsel, including evaluating the quality and cost of services.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Other duties within the Corporate Secretary’s Office as required.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COMPETENCIES REQUIRED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lastRenderedPageBreak/>
        <w:br/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proofErr w:type="gramStart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Specifically</w:t>
      </w:r>
      <w:proofErr w:type="gramEnd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, the candidate must have demonstrated M&amp;A deal execution experience, solid knowledge of U.S. public company disclosure, governance and executive compensation matters and experience providing counsel on corporate finance, treasury and subsidiary management matters.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Demonstrated ability to work well with and relate to individuals at all levels of the organization, and across all businesses, functions and regions.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The candidate must have the ability to: influence peers as well as senior management; take ownership of responsibilities and work in a self-directed environment; manage multiple priorities; communicate well orally and in writing; analyze data, draw conclusions and make a compelling case for recommendations; and handle ambiguity.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Sensitivity to customer needs with good interpersonal skills.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proofErr w:type="gramStart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Detail-oriented with focus on accuracy and execution.</w:t>
      </w:r>
      <w:proofErr w:type="gramEnd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  <w:proofErr w:type="gramStart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Strong project management and analytical skills.</w:t>
      </w:r>
      <w:proofErr w:type="gramEnd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  <w:t>Good business acumen and intellectually curious.</w:t>
      </w:r>
    </w:p>
    <w:p w:rsidR="00D41F3E" w:rsidRPr="00D41F3E" w:rsidRDefault="00D41F3E" w:rsidP="00D41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br/>
      </w:r>
    </w:p>
    <w:p w:rsidR="00D41F3E" w:rsidRPr="00D41F3E" w:rsidRDefault="00D41F3E" w:rsidP="00D41F3E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D41F3E">
        <w:rPr>
          <w:rFonts w:ascii="Segoe UI" w:eastAsia="Times New Roman" w:hAnsi="Segoe UI" w:cs="Segoe UI"/>
          <w:color w:val="323A45"/>
          <w:sz w:val="24"/>
          <w:szCs w:val="24"/>
        </w:rPr>
        <w:t>Must Have: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Law degree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proofErr w:type="gramStart"/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Licensed to practice law in at least one state within the U.S.</w:t>
      </w:r>
      <w:proofErr w:type="gramEnd"/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7 years of legal experience, to include M&amp;A transaction experience</w:t>
      </w:r>
    </w:p>
    <w:p w:rsidR="00D41F3E" w:rsidRPr="00D41F3E" w:rsidRDefault="00D41F3E" w:rsidP="00D41F3E">
      <w:pPr>
        <w:spacing w:after="0" w:line="240" w:lineRule="auto"/>
        <w:outlineLvl w:val="3"/>
        <w:rPr>
          <w:rFonts w:ascii="Segoe UI" w:eastAsia="Times New Roman" w:hAnsi="Segoe UI" w:cs="Segoe UI"/>
          <w:color w:val="323A45"/>
          <w:sz w:val="24"/>
          <w:szCs w:val="24"/>
        </w:rPr>
      </w:pPr>
      <w:r w:rsidRPr="00D41F3E">
        <w:rPr>
          <w:rFonts w:ascii="Segoe UI" w:eastAsia="Times New Roman" w:hAnsi="Segoe UI" w:cs="Segoe UI"/>
          <w:color w:val="323A45"/>
          <w:sz w:val="24"/>
          <w:szCs w:val="24"/>
        </w:rPr>
        <w:t>We Value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Legal experience ideally gained through a combination of law firm and in-house experience within a global public company and in the practice areas relevant to the responsibilities described above.</w:t>
      </w:r>
    </w:p>
    <w:p w:rsidR="00D41F3E" w:rsidRPr="00D41F3E" w:rsidRDefault="00D41F3E" w:rsidP="00D41F3E">
      <w:pPr>
        <w:spacing w:after="0" w:line="240" w:lineRule="auto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 </w:t>
      </w:r>
    </w:p>
    <w:p w:rsidR="00D41F3E" w:rsidRPr="00D41F3E" w:rsidRDefault="00D41F3E" w:rsidP="00D41F3E">
      <w:pPr>
        <w:spacing w:after="0" w:line="240" w:lineRule="auto"/>
        <w:outlineLvl w:val="2"/>
        <w:rPr>
          <w:rFonts w:ascii="Segoe UI" w:eastAsia="Times New Roman" w:hAnsi="Segoe UI" w:cs="Segoe UI"/>
          <w:color w:val="323A45"/>
          <w:sz w:val="27"/>
          <w:szCs w:val="27"/>
        </w:rPr>
      </w:pPr>
      <w:r w:rsidRPr="00D41F3E">
        <w:rPr>
          <w:rFonts w:ascii="Segoe UI" w:eastAsia="Times New Roman" w:hAnsi="Segoe UI" w:cs="Segoe UI"/>
          <w:color w:val="323A45"/>
          <w:sz w:val="27"/>
          <w:szCs w:val="27"/>
        </w:rPr>
        <w:t>ADDITIONAL INFORMATION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ID: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req200497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Job Function: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Legal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Relocation Tier: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Security Clearance: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Aviation Authority (FAA for US):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Band: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04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Referral Bonus: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1,500.00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Requisition Type: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Standard Requisition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US Citizenship: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Statement:</w:t>
      </w:r>
    </w:p>
    <w:p w:rsidR="00D41F3E" w:rsidRPr="00D41F3E" w:rsidRDefault="00D41F3E" w:rsidP="00D41F3E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323A45"/>
          <w:sz w:val="21"/>
          <w:szCs w:val="21"/>
        </w:rPr>
      </w:pPr>
      <w:r w:rsidRPr="00D41F3E">
        <w:rPr>
          <w:rFonts w:ascii="Segoe UI" w:eastAsia="Times New Roman" w:hAnsi="Segoe UI" w:cs="Segoe UI"/>
          <w:b/>
          <w:bCs/>
          <w:color w:val="323A45"/>
          <w:sz w:val="21"/>
          <w:szCs w:val="21"/>
        </w:rPr>
        <w:t>FLSA CODE: </w:t>
      </w:r>
      <w:r w:rsidRPr="00D41F3E">
        <w:rPr>
          <w:rFonts w:ascii="Segoe UI" w:eastAsia="Times New Roman" w:hAnsi="Segoe UI" w:cs="Segoe UI"/>
          <w:color w:val="323A45"/>
          <w:sz w:val="21"/>
          <w:szCs w:val="21"/>
        </w:rPr>
        <w:t>Exempt</w:t>
      </w:r>
    </w:p>
    <w:p w:rsidR="00542282" w:rsidRDefault="00542282"/>
    <w:sectPr w:rsidR="00542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0102C"/>
    <w:multiLevelType w:val="multilevel"/>
    <w:tmpl w:val="3A9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3E"/>
    <w:rsid w:val="00542282"/>
    <w:rsid w:val="00D4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3506</Characters>
  <Application>Microsoft Office Word</Application>
  <DocSecurity>0</DocSecurity>
  <Lines>29</Lines>
  <Paragraphs>8</Paragraphs>
  <ScaleCrop>false</ScaleCrop>
  <Company>Randstad USA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2019-09-23T21:45:00Z</dcterms:created>
  <dcterms:modified xsi:type="dcterms:W3CDTF">2019-09-23T21:48:00Z</dcterms:modified>
</cp:coreProperties>
</file>