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D0" w:rsidRDefault="00461AD0" w:rsidP="00461AD0">
      <w:pPr>
        <w:pStyle w:val="NormalWeb"/>
        <w:rPr>
          <w:rFonts w:ascii="Arial" w:hAnsi="Arial" w:cs="Arial"/>
        </w:rPr>
      </w:pPr>
      <w:r>
        <w:rPr>
          <w:rFonts w:ascii="Arial" w:hAnsi="Arial" w:cs="Arial"/>
        </w:rPr>
        <w:t xml:space="preserve">Northrop Grumman is seeking a </w:t>
      </w:r>
      <w:r w:rsidRPr="00461AD0">
        <w:rPr>
          <w:rFonts w:ascii="Arial" w:hAnsi="Arial" w:cs="Arial"/>
        </w:rPr>
        <w:t>Principal International Due Diligence Analyst</w:t>
      </w:r>
      <w:r>
        <w:rPr>
          <w:rFonts w:ascii="Arial" w:hAnsi="Arial" w:cs="Arial"/>
        </w:rPr>
        <w:t xml:space="preserve"> </w:t>
      </w:r>
      <w:r>
        <w:rPr>
          <w:rFonts w:ascii="Arial" w:hAnsi="Arial" w:cs="Arial"/>
        </w:rPr>
        <w:t>to join a team of diverse professionals located in Linthicum, Maryland. This corporate position will report to the Manager, Anti-Corruption Diligence.</w:t>
      </w:r>
      <w:r>
        <w:rPr>
          <w:rFonts w:ascii="Arial" w:hAnsi="Arial" w:cs="Arial"/>
        </w:rPr>
        <w:br/>
      </w:r>
      <w:r>
        <w:rPr>
          <w:rFonts w:ascii="Arial" w:hAnsi="Arial" w:cs="Arial"/>
        </w:rPr>
        <w:br/>
        <w:t>Responsibilities include:</w:t>
      </w:r>
      <w:r>
        <w:rPr>
          <w:rFonts w:ascii="Arial" w:hAnsi="Arial" w:cs="Arial"/>
        </w:rPr>
        <w:br/>
        <w:t>• Perform risk-based due diligence and facilitate executive-level management approvals on various non-US trading partners, such as international consultants, commission sales representatives, suppliers and subcontractors, and other relationships and transactions with third parties, including teaming partnerships, joint ventures, offset providers, resellers and distributors in support of Company-wide anti-corruption efforts.</w:t>
      </w:r>
      <w:r>
        <w:rPr>
          <w:rFonts w:ascii="Arial" w:hAnsi="Arial" w:cs="Arial"/>
        </w:rPr>
        <w:br/>
        <w:t xml:space="preserve">• Manage international consultant/commission sales representative agreements (as applicable), including associated compliance reporting. </w:t>
      </w:r>
      <w:r>
        <w:rPr>
          <w:rFonts w:ascii="Arial" w:hAnsi="Arial" w:cs="Arial"/>
        </w:rPr>
        <w:br/>
        <w:t>• Maintain comprehensive internal controls to ensure compliance with applicable Company policies and procedures and US and non-US anti-corruption regulations in the conduct of certain non-US third party r</w:t>
      </w:r>
      <w:bookmarkStart w:id="0" w:name="_GoBack"/>
      <w:bookmarkEnd w:id="0"/>
      <w:r>
        <w:rPr>
          <w:rFonts w:ascii="Arial" w:hAnsi="Arial" w:cs="Arial"/>
        </w:rPr>
        <w:t>elationships.</w:t>
      </w:r>
      <w:r>
        <w:rPr>
          <w:rFonts w:ascii="Arial" w:hAnsi="Arial" w:cs="Arial"/>
        </w:rPr>
        <w:br/>
        <w:t xml:space="preserve">• Maintain applicable trade compliance records in accordance with regulatory requirements. </w:t>
      </w:r>
      <w:r>
        <w:rPr>
          <w:rFonts w:ascii="Arial" w:hAnsi="Arial" w:cs="Arial"/>
        </w:rPr>
        <w:br/>
        <w:t xml:space="preserve">• Support legal counsel as required related to compliance matters, questions, or concerns. </w:t>
      </w:r>
      <w:r>
        <w:rPr>
          <w:rFonts w:ascii="Arial" w:hAnsi="Arial" w:cs="Arial"/>
        </w:rPr>
        <w:br/>
        <w:t xml:space="preserve">• Provide anti-corruption training as required or requested to facilitate awareness and implementation of applicable Company policies and procedures and applicable law. </w:t>
      </w:r>
      <w:r>
        <w:rPr>
          <w:rFonts w:ascii="Arial" w:hAnsi="Arial" w:cs="Arial"/>
        </w:rPr>
        <w:br/>
        <w:t xml:space="preserve">• Generate and report on performance metrics in support of compliance obligations and efficiency of operations. </w:t>
      </w:r>
      <w:r>
        <w:rPr>
          <w:rFonts w:ascii="Arial" w:hAnsi="Arial" w:cs="Arial"/>
        </w:rPr>
        <w:br/>
        <w:t>• Extensive interaction with Business Development, Supply Chain, Contracts, International subsidiaries, and others within the Law Department. The selected candidate will play a key role in process implementation, automation and training.</w:t>
      </w:r>
      <w:r>
        <w:rPr>
          <w:rFonts w:ascii="Arial" w:hAnsi="Arial" w:cs="Arial"/>
        </w:rPr>
        <w:br/>
        <w:t>• Exceptional integrity, outstanding analytical skills and strategic thinking, exceptional judgment and a record of managing complex matters.</w:t>
      </w:r>
    </w:p>
    <w:p w:rsidR="009006A2" w:rsidRDefault="00461AD0"/>
    <w:p w:rsidR="00461AD0" w:rsidRDefault="00461AD0" w:rsidP="00461AD0">
      <w:pPr>
        <w:pStyle w:val="NormalWeb"/>
        <w:rPr>
          <w:rFonts w:ascii="Arial" w:hAnsi="Arial" w:cs="Arial"/>
        </w:rPr>
      </w:pPr>
      <w:r>
        <w:rPr>
          <w:rFonts w:ascii="Arial" w:hAnsi="Arial" w:cs="Arial"/>
          <w:b/>
          <w:bCs/>
        </w:rPr>
        <w:t>Basic Qualifications:</w:t>
      </w:r>
      <w:r>
        <w:rPr>
          <w:rFonts w:ascii="Arial" w:hAnsi="Arial" w:cs="Arial"/>
        </w:rPr>
        <w:t xml:space="preserve"> </w:t>
      </w:r>
      <w:r>
        <w:rPr>
          <w:rFonts w:ascii="Arial" w:hAnsi="Arial" w:cs="Arial"/>
        </w:rPr>
        <w:br/>
        <w:t xml:space="preserve">• Bachelor’s degree and 6 years of Business Management, International Compliance, Business Development, Contracts and/or Global Supply Chain related experience or </w:t>
      </w:r>
      <w:r>
        <w:rPr>
          <w:rFonts w:ascii="Arial" w:hAnsi="Arial" w:cs="Arial"/>
        </w:rPr>
        <w:t>master’s</w:t>
      </w:r>
      <w:r>
        <w:rPr>
          <w:rFonts w:ascii="Arial" w:hAnsi="Arial" w:cs="Arial"/>
        </w:rPr>
        <w:t xml:space="preserve"> degree and 4 years of Business Management, International Compliance, Business Development, Contracts and/or Global Supply Chain related experience.</w:t>
      </w:r>
      <w:r>
        <w:rPr>
          <w:rFonts w:ascii="Arial" w:hAnsi="Arial" w:cs="Arial"/>
        </w:rPr>
        <w:br/>
      </w:r>
      <w:r>
        <w:rPr>
          <w:rFonts w:ascii="Arial" w:hAnsi="Arial" w:cs="Arial"/>
        </w:rPr>
        <w:br/>
      </w:r>
      <w:r>
        <w:rPr>
          <w:rFonts w:ascii="Arial" w:hAnsi="Arial" w:cs="Arial"/>
          <w:b/>
          <w:bCs/>
        </w:rPr>
        <w:t>Preferred Qualifications:</w:t>
      </w:r>
      <w:r>
        <w:rPr>
          <w:rFonts w:ascii="Arial" w:hAnsi="Arial" w:cs="Arial"/>
        </w:rPr>
        <w:t xml:space="preserve"> </w:t>
      </w:r>
      <w:r>
        <w:rPr>
          <w:rFonts w:ascii="Arial" w:hAnsi="Arial" w:cs="Arial"/>
        </w:rPr>
        <w:br/>
        <w:t>• Regulatory experience with the Foreign Corrupt Practices Act and in supporting anti-corruption compliance programs</w:t>
      </w:r>
      <w:r>
        <w:rPr>
          <w:rFonts w:ascii="Arial" w:hAnsi="Arial" w:cs="Arial"/>
        </w:rPr>
        <w:br/>
        <w:t xml:space="preserve">• Advanced degree in business, international affairs, or law </w:t>
      </w:r>
      <w:r>
        <w:rPr>
          <w:rFonts w:ascii="Arial" w:hAnsi="Arial" w:cs="Arial"/>
        </w:rPr>
        <w:br/>
      </w:r>
      <w:r>
        <w:rPr>
          <w:rFonts w:ascii="Arial" w:hAnsi="Arial" w:cs="Arial"/>
        </w:rPr>
        <w:br/>
      </w:r>
      <w:r>
        <w:rPr>
          <w:rFonts w:ascii="Arial" w:hAnsi="Arial" w:cs="Arial"/>
        </w:rPr>
        <w:br/>
        <w:t xml:space="preserve">Northrop Grumman is committed to hiring and retaining a diverse workforce. We are proud to be an Equal Opportunity/Affirmative Action Employer, making decisions without regard to race, color, religion, creed, sex, sexual orientation, gender identity, marital status, national origin, age, veteran status, disability, or any other protected class. For </w:t>
      </w:r>
      <w:r>
        <w:rPr>
          <w:rFonts w:ascii="Arial" w:hAnsi="Arial" w:cs="Arial"/>
        </w:rPr>
        <w:lastRenderedPageBreak/>
        <w:t xml:space="preserve">our complete EEO/AA and Pay Transparency statement, please visit </w:t>
      </w:r>
      <w:hyperlink r:id="rId4" w:history="1">
        <w:r>
          <w:rPr>
            <w:rStyle w:val="Hyperlink"/>
            <w:rFonts w:ascii="Arial" w:hAnsi="Arial" w:cs="Arial"/>
          </w:rPr>
          <w:t>www.northropgrumman.com/EEO</w:t>
        </w:r>
      </w:hyperlink>
      <w:r>
        <w:rPr>
          <w:rFonts w:ascii="Arial" w:hAnsi="Arial" w:cs="Arial"/>
        </w:rPr>
        <w:t>. U.S. Citizenship is required for most positions.</w:t>
      </w:r>
    </w:p>
    <w:p w:rsidR="00461AD0" w:rsidRDefault="00461AD0"/>
    <w:sectPr w:rsidR="00461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0"/>
    <w:rsid w:val="001F08B9"/>
    <w:rsid w:val="002A658F"/>
    <w:rsid w:val="0046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6B98E-5D9C-4AAC-89BE-C9AA1F52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AD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12292">
      <w:bodyDiv w:val="1"/>
      <w:marLeft w:val="0"/>
      <w:marRight w:val="0"/>
      <w:marTop w:val="0"/>
      <w:marBottom w:val="0"/>
      <w:divBdr>
        <w:top w:val="none" w:sz="0" w:space="0" w:color="auto"/>
        <w:left w:val="none" w:sz="0" w:space="0" w:color="auto"/>
        <w:bottom w:val="none" w:sz="0" w:space="0" w:color="auto"/>
        <w:right w:val="none" w:sz="0" w:space="0" w:color="auto"/>
      </w:divBdr>
      <w:divsChild>
        <w:div w:id="865480415">
          <w:marLeft w:val="0"/>
          <w:marRight w:val="0"/>
          <w:marTop w:val="0"/>
          <w:marBottom w:val="0"/>
          <w:divBdr>
            <w:top w:val="none" w:sz="0" w:space="0" w:color="auto"/>
            <w:left w:val="none" w:sz="0" w:space="0" w:color="auto"/>
            <w:bottom w:val="none" w:sz="0" w:space="0" w:color="auto"/>
            <w:right w:val="none" w:sz="0" w:space="0" w:color="auto"/>
          </w:divBdr>
        </w:div>
      </w:divsChild>
    </w:div>
    <w:div w:id="1772166736">
      <w:bodyDiv w:val="1"/>
      <w:marLeft w:val="0"/>
      <w:marRight w:val="0"/>
      <w:marTop w:val="0"/>
      <w:marBottom w:val="0"/>
      <w:divBdr>
        <w:top w:val="none" w:sz="0" w:space="0" w:color="auto"/>
        <w:left w:val="none" w:sz="0" w:space="0" w:color="auto"/>
        <w:bottom w:val="none" w:sz="0" w:space="0" w:color="auto"/>
        <w:right w:val="none" w:sz="0" w:space="0" w:color="auto"/>
      </w:divBdr>
      <w:divsChild>
        <w:div w:id="78619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thropgrumman.com/e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Vives, Patricia B (CO)</dc:creator>
  <cp:keywords/>
  <dc:description/>
  <cp:lastModifiedBy>Vives, Patricia B (CO)</cp:lastModifiedBy>
  <cp:revision>1</cp:revision>
  <dcterms:created xsi:type="dcterms:W3CDTF">2019-08-27T13:52:00Z</dcterms:created>
  <dcterms:modified xsi:type="dcterms:W3CDTF">2019-08-27T13:54:00Z</dcterms:modified>
</cp:coreProperties>
</file>