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52" w:rsidRPr="00550E52" w:rsidRDefault="00550E52" w:rsidP="00550E52">
      <w:pPr>
        <w:spacing w:after="0" w:line="240" w:lineRule="auto"/>
        <w:rPr>
          <w:rFonts w:ascii="Open Sans" w:eastAsia="Times New Roman" w:hAnsi="Open Sans" w:cs="Helvetica"/>
          <w:sz w:val="18"/>
          <w:szCs w:val="18"/>
        </w:rPr>
      </w:pPr>
      <w:r w:rsidRPr="00550E52">
        <w:rPr>
          <w:rFonts w:ascii="Open Sans" w:eastAsia="Times New Roman" w:hAnsi="Open Sans" w:cs="Helvetica"/>
          <w:sz w:val="18"/>
          <w:szCs w:val="18"/>
        </w:rPr>
        <w:t xml:space="preserve">The </w:t>
      </w:r>
      <w:bookmarkStart w:id="0" w:name="_GoBack"/>
      <w:r w:rsidRPr="00550E52">
        <w:rPr>
          <w:rFonts w:ascii="Open Sans" w:eastAsia="Times New Roman" w:hAnsi="Open Sans" w:cs="Helvetica"/>
          <w:sz w:val="18"/>
          <w:szCs w:val="18"/>
        </w:rPr>
        <w:t xml:space="preserve">Senior Trade Compliance Specialist </w:t>
      </w:r>
      <w:bookmarkEnd w:id="0"/>
      <w:r w:rsidRPr="00550E52">
        <w:rPr>
          <w:rFonts w:ascii="Open Sans" w:eastAsia="Times New Roman" w:hAnsi="Open Sans" w:cs="Helvetica"/>
          <w:sz w:val="18"/>
          <w:szCs w:val="18"/>
        </w:rPr>
        <w:t xml:space="preserve">is responsible for the daily activities related to import/export compliance, and logistics facilitation for the ESI business unit based in Portland OR. This includes resolving customs delays, ensuring customs and regulatory compliance, performing ECCN and HTS classifications, and creating and reviewing import/export documentation as necessary. </w:t>
      </w:r>
    </w:p>
    <w:p w:rsidR="00550E52" w:rsidRPr="00550E52" w:rsidRDefault="00550E52" w:rsidP="00550E52">
      <w:pPr>
        <w:tabs>
          <w:tab w:val="left" w:pos="1830"/>
        </w:tabs>
        <w:spacing w:after="0" w:line="360" w:lineRule="atLeast"/>
        <w:rPr>
          <w:rFonts w:ascii="Open Sans" w:eastAsia="Times New Roman" w:hAnsi="Open Sans" w:cs="Helvetica"/>
          <w:sz w:val="18"/>
          <w:szCs w:val="18"/>
        </w:rPr>
      </w:pPr>
      <w:r w:rsidRPr="00550E52">
        <w:rPr>
          <w:rFonts w:ascii="Open Sans" w:eastAsia="Times New Roman" w:hAnsi="Open Sans" w:cs="Helvetica"/>
          <w:sz w:val="18"/>
          <w:szCs w:val="18"/>
        </w:rPr>
        <w:t xml:space="preserve">  </w:t>
      </w:r>
    </w:p>
    <w:p w:rsidR="00550E52" w:rsidRPr="00550E52" w:rsidRDefault="00550E52" w:rsidP="00550E52">
      <w:pPr>
        <w:tabs>
          <w:tab w:val="left" w:pos="1830"/>
        </w:tabs>
        <w:spacing w:after="0" w:line="360" w:lineRule="atLeast"/>
        <w:rPr>
          <w:rFonts w:ascii="Open Sans" w:eastAsia="Times New Roman" w:hAnsi="Open Sans" w:cs="Helvetica"/>
          <w:sz w:val="18"/>
          <w:szCs w:val="18"/>
        </w:rPr>
      </w:pPr>
      <w:r w:rsidRPr="00550E52">
        <w:rPr>
          <w:rFonts w:ascii="Open Sans" w:eastAsia="Times New Roman" w:hAnsi="Open Sans" w:cs="Helvetica"/>
          <w:b/>
          <w:bCs/>
          <w:sz w:val="18"/>
          <w:szCs w:val="18"/>
        </w:rPr>
        <w:t>ESSENTIAL DUTIES AND RESPONSIBILITIES</w:t>
      </w:r>
      <w:r w:rsidRPr="00550E52">
        <w:rPr>
          <w:rFonts w:ascii="Open Sans" w:eastAsia="Times New Roman" w:hAnsi="Open Sans" w:cs="Helvetica"/>
          <w:sz w:val="18"/>
          <w:szCs w:val="18"/>
        </w:rPr>
        <w:t xml:space="preserve"> </w:t>
      </w:r>
    </w:p>
    <w:p w:rsidR="00550E52" w:rsidRPr="00550E52" w:rsidRDefault="00550E52" w:rsidP="00550E52">
      <w:pPr>
        <w:numPr>
          <w:ilvl w:val="0"/>
          <w:numId w:val="1"/>
        </w:numPr>
        <w:tabs>
          <w:tab w:val="clear" w:pos="720"/>
          <w:tab w:val="left" w:pos="1830"/>
        </w:tabs>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Performs day to day trade compliance and logistics activities as they relate to US regulations, and global requirements per methods and criteria set by Manager and Corporate Trade Compliance.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Creates a proactive workflow that supports On Time Delivery and Customer Satisfaction that meets or exceeds cut-offs, deadlines or commitments.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Executes to company-wide policies and procedures based on import and export regulations- create local procedures as needed.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Acts as site representative for Corporate Trade Compliance Manual, processes, work instructions, updates, and ISO requirements.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Ensures that trade related documentation is accurate, maintained, and complies with US regulations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Acts as main point of contact driving the efficient and compliant processing of inbound and outbound shipments.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With technical support, assists in the determination and assignment of Harmonized Tariff classifications, Country of Origin, ECCN numbers and request formal commodity classifications and binding rulings when applicable.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Assists with determining US export licensing requirements; process necessary license applications as required.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Ensures routine internal import/export self-audits are occurring and participate in Quarterly Corporate import/export audits.  Report and ensure any corrective action outcomes are implemented.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Supports the integration of new trade requirements into relevant business processes.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Assists with the design and delivery of Trade Compliance training for various internal audiences as prescribed by Corporate Trade Compliance. </w:t>
      </w:r>
    </w:p>
    <w:p w:rsidR="00550E52" w:rsidRPr="00550E52" w:rsidRDefault="00550E52" w:rsidP="00550E52">
      <w:pPr>
        <w:widowControl w:val="0"/>
        <w:numPr>
          <w:ilvl w:val="0"/>
          <w:numId w:val="1"/>
        </w:numPr>
        <w:tabs>
          <w:tab w:val="clear" w:pos="720"/>
          <w:tab w:val="left" w:pos="1830"/>
        </w:tabs>
        <w:adjustRightInd w:val="0"/>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Assists in finding solutions to resolve cross functional import/export issues. </w:t>
      </w:r>
    </w:p>
    <w:p w:rsidR="00550E52" w:rsidRPr="00550E52" w:rsidRDefault="00550E52" w:rsidP="00550E52">
      <w:pPr>
        <w:numPr>
          <w:ilvl w:val="0"/>
          <w:numId w:val="1"/>
        </w:numPr>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Uses sound judgment and turn complex compliance and logistics problems into solutions. </w:t>
      </w:r>
    </w:p>
    <w:p w:rsidR="00550E52" w:rsidRPr="00550E52" w:rsidRDefault="00550E52" w:rsidP="00550E52">
      <w:pPr>
        <w:numPr>
          <w:ilvl w:val="0"/>
          <w:numId w:val="1"/>
        </w:numPr>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Escalates any suspected non-compliant activity immediately to Manager and be able to provide suggestions or recommendations. </w:t>
      </w:r>
    </w:p>
    <w:p w:rsidR="00550E52" w:rsidRPr="00550E52" w:rsidRDefault="00550E52" w:rsidP="00550E52">
      <w:pPr>
        <w:numPr>
          <w:ilvl w:val="0"/>
          <w:numId w:val="1"/>
        </w:numPr>
        <w:spacing w:after="0" w:line="360" w:lineRule="atLeast"/>
        <w:contextualSpacing/>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Other related duties as assigned. </w:t>
      </w:r>
    </w:p>
    <w:p w:rsidR="00550E52" w:rsidRPr="00550E52" w:rsidRDefault="00550E52" w:rsidP="00550E52">
      <w:pPr>
        <w:tabs>
          <w:tab w:val="left" w:pos="1830"/>
        </w:tabs>
        <w:spacing w:after="0" w:line="360" w:lineRule="atLeast"/>
        <w:ind w:left="483"/>
        <w:rPr>
          <w:rFonts w:ascii="Open Sans" w:eastAsia="Times New Roman" w:hAnsi="Open Sans" w:cs="Helvetica"/>
          <w:sz w:val="18"/>
          <w:szCs w:val="18"/>
        </w:rPr>
      </w:pPr>
      <w:r w:rsidRPr="00550E52">
        <w:rPr>
          <w:rFonts w:ascii="Open Sans" w:eastAsia="Times New Roman" w:hAnsi="Open Sans" w:cs="Helvetica"/>
          <w:sz w:val="18"/>
          <w:szCs w:val="18"/>
        </w:rPr>
        <w:t xml:space="preserve">  </w:t>
      </w:r>
    </w:p>
    <w:p w:rsidR="00550E52" w:rsidRPr="00550E52" w:rsidRDefault="00550E52" w:rsidP="00550E52">
      <w:pPr>
        <w:tabs>
          <w:tab w:val="left" w:pos="1830"/>
        </w:tabs>
        <w:spacing w:after="0" w:line="360" w:lineRule="atLeast"/>
        <w:rPr>
          <w:rFonts w:ascii="Open Sans" w:eastAsia="Times New Roman" w:hAnsi="Open Sans" w:cs="Helvetica"/>
          <w:sz w:val="18"/>
          <w:szCs w:val="18"/>
        </w:rPr>
      </w:pPr>
      <w:r w:rsidRPr="00550E52">
        <w:rPr>
          <w:rFonts w:ascii="Open Sans" w:eastAsia="Times New Roman" w:hAnsi="Open Sans" w:cs="Helvetica"/>
          <w:b/>
          <w:bCs/>
          <w:sz w:val="18"/>
          <w:szCs w:val="18"/>
        </w:rPr>
        <w:t> </w:t>
      </w:r>
      <w:r w:rsidRPr="00550E52">
        <w:rPr>
          <w:rFonts w:ascii="Open Sans" w:eastAsia="Times New Roman" w:hAnsi="Open Sans" w:cs="Helvetica"/>
          <w:sz w:val="18"/>
          <w:szCs w:val="18"/>
        </w:rPr>
        <w:t xml:space="preserve"> </w:t>
      </w:r>
    </w:p>
    <w:p w:rsidR="00550E52" w:rsidRPr="00550E52" w:rsidRDefault="00550E52" w:rsidP="00550E52">
      <w:pPr>
        <w:tabs>
          <w:tab w:val="left" w:pos="1830"/>
        </w:tabs>
        <w:spacing w:after="0" w:line="360" w:lineRule="atLeast"/>
        <w:rPr>
          <w:rFonts w:ascii="Open Sans" w:eastAsia="Times New Roman" w:hAnsi="Open Sans" w:cs="Helvetica"/>
          <w:sz w:val="18"/>
          <w:szCs w:val="18"/>
        </w:rPr>
      </w:pPr>
      <w:r w:rsidRPr="00550E52">
        <w:rPr>
          <w:rFonts w:ascii="Open Sans" w:eastAsia="Times New Roman" w:hAnsi="Open Sans" w:cs="Helvetica"/>
          <w:b/>
          <w:bCs/>
          <w:sz w:val="18"/>
          <w:szCs w:val="18"/>
        </w:rPr>
        <w:t>EDUCATION, EXPERIENCE</w:t>
      </w:r>
      <w:r w:rsidRPr="00550E52">
        <w:rPr>
          <w:rFonts w:ascii="Open Sans" w:eastAsia="Times New Roman" w:hAnsi="Open Sans" w:cs="Helvetica"/>
          <w:sz w:val="18"/>
          <w:szCs w:val="18"/>
        </w:rPr>
        <w:t xml:space="preserve"> </w:t>
      </w:r>
      <w:r w:rsidRPr="00550E52">
        <w:rPr>
          <w:rFonts w:ascii="Open Sans" w:eastAsia="Times New Roman" w:hAnsi="Open Sans" w:cs="Helvetica"/>
          <w:b/>
          <w:bCs/>
          <w:sz w:val="18"/>
          <w:szCs w:val="18"/>
        </w:rPr>
        <w:t>AND SKILLS</w:t>
      </w:r>
      <w:r w:rsidRPr="00550E52">
        <w:rPr>
          <w:rFonts w:ascii="Open Sans" w:eastAsia="Times New Roman" w:hAnsi="Open Sans" w:cs="Helvetica"/>
          <w:sz w:val="18"/>
          <w:szCs w:val="18"/>
        </w:rPr>
        <w:t xml:space="preserve"> </w:t>
      </w:r>
      <w:r w:rsidRPr="00550E52">
        <w:rPr>
          <w:rFonts w:ascii="Open Sans" w:eastAsia="Times New Roman" w:hAnsi="Open Sans" w:cs="Helvetica"/>
          <w:b/>
          <w:bCs/>
          <w:sz w:val="18"/>
          <w:szCs w:val="18"/>
        </w:rPr>
        <w:t>REQUIRED</w:t>
      </w:r>
      <w:r w:rsidRPr="00550E52">
        <w:rPr>
          <w:rFonts w:ascii="Open Sans" w:eastAsia="Times New Roman" w:hAnsi="Open Sans" w:cs="Helvetica"/>
          <w:sz w:val="18"/>
          <w:szCs w:val="18"/>
        </w:rPr>
        <w:t xml:space="preserve">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Bachelor’s degree or equivalent work experience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Minimum of 6 years’ experience performing international logistics, import, export and related compliance activities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Must have strong experience with US Export Administration and US Customs regulations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Possessing solid HTS, SCHB and ECCN classification skills and robust understanding of the Rules of Origins, GRI’s, OGA’s, and Explanatory Notes is desired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lastRenderedPageBreak/>
        <w:t xml:space="preserve">In-depth knowledge of requirements for filing Carnets, AES, ACE, SNAPR, etc.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Comprehensive understanding of International Commercial Terms (Incoterms)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Experience with FTA program administration is preferred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Proficient computer and data entry skills, Microsoft Word, Excel, PowerPoint and related tools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Strong experience with ERP systems and Global Trade Mgt. software is preferred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Must have effective communication skills with ability to communicate with internal and external customers at multiple levels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Possess strong attention to detail and accuracy, and be able to quickly change priorities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Must be able to work under pressure, and be flexible in a dynamic fast paced environment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Dependable, responsible contributor who is self-disciplined and able to work independently without supervision </w:t>
      </w:r>
    </w:p>
    <w:p w:rsidR="00550E52" w:rsidRPr="00550E52" w:rsidRDefault="00550E52" w:rsidP="00550E52">
      <w:pPr>
        <w:numPr>
          <w:ilvl w:val="0"/>
          <w:numId w:val="2"/>
        </w:num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Must adhere to safety guidelines as the position resides in an office and exposure to warehouse setting </w:t>
      </w:r>
    </w:p>
    <w:p w:rsidR="00550E52" w:rsidRPr="00550E52" w:rsidRDefault="00550E52" w:rsidP="00550E52">
      <w:pPr>
        <w:spacing w:after="0" w:line="360" w:lineRule="atLeast"/>
        <w:rPr>
          <w:rFonts w:ascii="Open Sans" w:eastAsia="Times New Roman" w:hAnsi="Open Sans" w:cs="Helvetica"/>
          <w:sz w:val="18"/>
          <w:szCs w:val="18"/>
        </w:rPr>
      </w:pPr>
      <w:r w:rsidRPr="00550E52">
        <w:rPr>
          <w:rFonts w:ascii="Open Sans" w:eastAsia="Times New Roman" w:hAnsi="Open Sans" w:cs="Helvetica"/>
          <w:sz w:val="18"/>
          <w:szCs w:val="18"/>
        </w:rPr>
        <w:t xml:space="preserve">  </w:t>
      </w:r>
    </w:p>
    <w:p w:rsidR="00550E52" w:rsidRPr="00550E52" w:rsidRDefault="00550E52" w:rsidP="00550E52">
      <w:pPr>
        <w:spacing w:after="0" w:line="360" w:lineRule="atLeast"/>
        <w:rPr>
          <w:rFonts w:ascii="Open Sans" w:eastAsia="Times New Roman" w:hAnsi="Open Sans" w:cs="Helvetica"/>
          <w:sz w:val="18"/>
          <w:szCs w:val="18"/>
        </w:rPr>
      </w:pPr>
      <w:r w:rsidRPr="00550E52">
        <w:rPr>
          <w:rFonts w:ascii="Open Sans" w:eastAsia="Times New Roman" w:hAnsi="Open Sans" w:cs="Helvetica"/>
          <w:color w:val="000000"/>
          <w:sz w:val="18"/>
          <w:szCs w:val="18"/>
        </w:rPr>
        <w:t>We are interested in a qualified candidate who is eligible to work in the United States. However, we will not sponsor employment visas.</w:t>
      </w:r>
      <w:r w:rsidRPr="00550E52">
        <w:rPr>
          <w:rFonts w:ascii="Open Sans" w:eastAsia="Times New Roman" w:hAnsi="Open Sans" w:cs="Helvetica"/>
          <w:sz w:val="18"/>
          <w:szCs w:val="18"/>
        </w:rPr>
        <w:t xml:space="preserve"> </w:t>
      </w:r>
    </w:p>
    <w:p w:rsidR="00550E52" w:rsidRPr="00550E52" w:rsidRDefault="00550E52" w:rsidP="00550E52">
      <w:pPr>
        <w:spacing w:after="0" w:line="360" w:lineRule="atLeast"/>
        <w:rPr>
          <w:rFonts w:ascii="Open Sans" w:eastAsia="Times New Roman" w:hAnsi="Open Sans" w:cs="Helvetica"/>
          <w:sz w:val="18"/>
          <w:szCs w:val="18"/>
        </w:rPr>
      </w:pPr>
      <w:r w:rsidRPr="00550E52">
        <w:rPr>
          <w:rFonts w:ascii="Open Sans" w:eastAsia="Times New Roman" w:hAnsi="Open Sans" w:cs="Helvetica"/>
          <w:sz w:val="18"/>
          <w:szCs w:val="18"/>
        </w:rPr>
        <w:t xml:space="preserve">  </w:t>
      </w:r>
    </w:p>
    <w:p w:rsidR="00550E52" w:rsidRPr="00550E52" w:rsidRDefault="00550E52" w:rsidP="00550E52">
      <w:pPr>
        <w:spacing w:after="0" w:line="360" w:lineRule="atLeast"/>
        <w:rPr>
          <w:rFonts w:ascii="Open Sans" w:eastAsia="Times New Roman" w:hAnsi="Open Sans" w:cs="Helvetica"/>
          <w:sz w:val="18"/>
          <w:szCs w:val="18"/>
        </w:rPr>
      </w:pPr>
      <w:r w:rsidRPr="00550E52">
        <w:rPr>
          <w:rFonts w:ascii="Open Sans" w:eastAsia="Times New Roman" w:hAnsi="Open Sans" w:cs="Helvetica"/>
          <w:b/>
          <w:bCs/>
          <w:sz w:val="18"/>
          <w:szCs w:val="18"/>
        </w:rPr>
        <w:t>Physical Demands and Work Environment</w:t>
      </w:r>
      <w:r w:rsidRPr="00550E52">
        <w:rPr>
          <w:rFonts w:ascii="Open Sans" w:eastAsia="Times New Roman" w:hAnsi="Open Sans" w:cs="Helvetica"/>
          <w:sz w:val="18"/>
          <w:szCs w:val="18"/>
        </w:rPr>
        <w:t xml:space="preserve"> </w:t>
      </w:r>
    </w:p>
    <w:p w:rsidR="00550E52" w:rsidRPr="00550E52" w:rsidRDefault="00550E52" w:rsidP="00550E52">
      <w:p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While performing the duties of this Job, the employee is regularly required to sit. The employee is frequently required to use hands to finger, handle, or feel; reach with hands and arms and talk or hear. The employee must regularly lift and/or move up to 25 pounds.  Specific vision abilities required by this job include close vision, distance vision, color vision, peripheral vision, depth perception and ability to adjust focus. The noise level in the work environment is usually moderate. </w:t>
      </w:r>
    </w:p>
    <w:p w:rsidR="00550E52" w:rsidRPr="00550E52" w:rsidRDefault="00550E52" w:rsidP="00550E52">
      <w:p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b/>
          <w:bCs/>
          <w:color w:val="000000"/>
          <w:sz w:val="18"/>
          <w:szCs w:val="18"/>
        </w:rPr>
        <w:t> </w:t>
      </w:r>
      <w:r w:rsidRPr="00550E52">
        <w:rPr>
          <w:rFonts w:ascii="Open Sans" w:eastAsia="Times New Roman" w:hAnsi="Open Sans" w:cs="Helvetica"/>
          <w:color w:val="000000"/>
          <w:sz w:val="18"/>
          <w:szCs w:val="18"/>
        </w:rPr>
        <w:t xml:space="preserve"> </w:t>
      </w:r>
    </w:p>
    <w:p w:rsidR="00550E52" w:rsidRPr="00550E52" w:rsidRDefault="00550E52" w:rsidP="00550E52">
      <w:pPr>
        <w:spacing w:after="0" w:line="360" w:lineRule="atLeast"/>
        <w:rPr>
          <w:rFonts w:ascii="Open Sans" w:eastAsia="Times New Roman" w:hAnsi="Open Sans" w:cs="Helvetica"/>
          <w:color w:val="000000"/>
          <w:sz w:val="18"/>
          <w:szCs w:val="18"/>
        </w:rPr>
      </w:pPr>
      <w:r w:rsidRPr="00550E52">
        <w:rPr>
          <w:rFonts w:ascii="Open Sans" w:eastAsia="Times New Roman" w:hAnsi="Open Sans" w:cs="Helvetica"/>
          <w:color w:val="000000"/>
          <w:sz w:val="18"/>
          <w:szCs w:val="18"/>
        </w:rPr>
        <w:t xml:space="preserve">To perform this job successfully an individual must be able to satisfactorily perform the essential duties and responsibilities. Reasonable accommodations may be made to enable individuals with disabilities to perform the essential job functions. Please contact Human Resources if you would like to inquire about reasonable accommodations. </w:t>
      </w:r>
    </w:p>
    <w:p w:rsidR="00550E52" w:rsidRPr="00550E52" w:rsidRDefault="00550E52" w:rsidP="00550E52">
      <w:pPr>
        <w:spacing w:after="0" w:line="360" w:lineRule="atLeast"/>
        <w:rPr>
          <w:rFonts w:ascii="Open Sans" w:eastAsia="Times New Roman" w:hAnsi="Open Sans" w:cs="Helvetica"/>
          <w:sz w:val="18"/>
          <w:szCs w:val="18"/>
        </w:rPr>
      </w:pPr>
      <w:r w:rsidRPr="00550E52">
        <w:rPr>
          <w:rFonts w:ascii="Arial" w:eastAsia="Times New Roman" w:hAnsi="Arial" w:cs="Arial"/>
          <w:color w:val="000000"/>
          <w:sz w:val="20"/>
          <w:szCs w:val="20"/>
          <w:shd w:val="clear" w:color="auto" w:fill="FFFFFF"/>
        </w:rPr>
        <w:t>Electro Scientific Industries, Inc. (ESI) is an Equal Opportunity/Affirmative Action employer that does not discriminate based on race, color, religion, gender identity, sex, sexual orientation, national origin, age, disability, protected veteran status or any other characteristic protected by federal, state and local nondiscrimination law.</w:t>
      </w:r>
      <w:r w:rsidRPr="00550E52">
        <w:rPr>
          <w:rFonts w:ascii="Open Sans" w:eastAsia="Times New Roman" w:hAnsi="Open Sans" w:cs="Helvetica"/>
          <w:sz w:val="18"/>
          <w:szCs w:val="18"/>
        </w:rPr>
        <w:t xml:space="preserve"> </w:t>
      </w:r>
    </w:p>
    <w:p w:rsidR="00E05D73" w:rsidRPr="00550E52" w:rsidRDefault="00550E52" w:rsidP="00550E52"/>
    <w:sectPr w:rsidR="00E05D73" w:rsidRPr="00550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97849"/>
    <w:multiLevelType w:val="multilevel"/>
    <w:tmpl w:val="BAC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55141"/>
    <w:multiLevelType w:val="multilevel"/>
    <w:tmpl w:val="D95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52"/>
    <w:rsid w:val="000A30EA"/>
    <w:rsid w:val="00165EC3"/>
    <w:rsid w:val="0055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C1378-885A-45EE-A47E-1C621752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718977">
      <w:bodyDiv w:val="1"/>
      <w:marLeft w:val="0"/>
      <w:marRight w:val="0"/>
      <w:marTop w:val="0"/>
      <w:marBottom w:val="0"/>
      <w:divBdr>
        <w:top w:val="none" w:sz="0" w:space="0" w:color="auto"/>
        <w:left w:val="none" w:sz="0" w:space="0" w:color="auto"/>
        <w:bottom w:val="none" w:sz="0" w:space="0" w:color="auto"/>
        <w:right w:val="none" w:sz="0" w:space="0" w:color="auto"/>
      </w:divBdr>
      <w:divsChild>
        <w:div w:id="1189028456">
          <w:marLeft w:val="0"/>
          <w:marRight w:val="0"/>
          <w:marTop w:val="0"/>
          <w:marBottom w:val="0"/>
          <w:divBdr>
            <w:top w:val="none" w:sz="0" w:space="0" w:color="auto"/>
            <w:left w:val="none" w:sz="0" w:space="0" w:color="auto"/>
            <w:bottom w:val="none" w:sz="0" w:space="0" w:color="auto"/>
            <w:right w:val="none" w:sz="0" w:space="0" w:color="auto"/>
          </w:divBdr>
          <w:divsChild>
            <w:div w:id="957877274">
              <w:marLeft w:val="0"/>
              <w:marRight w:val="0"/>
              <w:marTop w:val="0"/>
              <w:marBottom w:val="0"/>
              <w:divBdr>
                <w:top w:val="none" w:sz="0" w:space="0" w:color="auto"/>
                <w:left w:val="none" w:sz="0" w:space="0" w:color="auto"/>
                <w:bottom w:val="none" w:sz="0" w:space="0" w:color="auto"/>
                <w:right w:val="none" w:sz="0" w:space="0" w:color="auto"/>
              </w:divBdr>
              <w:divsChild>
                <w:div w:id="1426151435">
                  <w:marLeft w:val="0"/>
                  <w:marRight w:val="0"/>
                  <w:marTop w:val="0"/>
                  <w:marBottom w:val="0"/>
                  <w:divBdr>
                    <w:top w:val="none" w:sz="0" w:space="0" w:color="auto"/>
                    <w:left w:val="none" w:sz="0" w:space="0" w:color="auto"/>
                    <w:bottom w:val="none" w:sz="0" w:space="0" w:color="auto"/>
                    <w:right w:val="none" w:sz="0" w:space="0" w:color="auto"/>
                  </w:divBdr>
                  <w:divsChild>
                    <w:div w:id="1045713077">
                      <w:marLeft w:val="0"/>
                      <w:marRight w:val="0"/>
                      <w:marTop w:val="0"/>
                      <w:marBottom w:val="0"/>
                      <w:divBdr>
                        <w:top w:val="none" w:sz="0" w:space="0" w:color="auto"/>
                        <w:left w:val="none" w:sz="0" w:space="0" w:color="auto"/>
                        <w:bottom w:val="none" w:sz="0" w:space="0" w:color="auto"/>
                        <w:right w:val="none" w:sz="0" w:space="0" w:color="auto"/>
                      </w:divBdr>
                      <w:divsChild>
                        <w:div w:id="1531913647">
                          <w:marLeft w:val="0"/>
                          <w:marRight w:val="0"/>
                          <w:marTop w:val="0"/>
                          <w:marBottom w:val="0"/>
                          <w:divBdr>
                            <w:top w:val="none" w:sz="0" w:space="0" w:color="auto"/>
                            <w:left w:val="none" w:sz="0" w:space="0" w:color="auto"/>
                            <w:bottom w:val="none" w:sz="0" w:space="0" w:color="auto"/>
                            <w:right w:val="none" w:sz="0" w:space="0" w:color="auto"/>
                          </w:divBdr>
                          <w:divsChild>
                            <w:div w:id="168983576">
                              <w:marLeft w:val="0"/>
                              <w:marRight w:val="0"/>
                              <w:marTop w:val="0"/>
                              <w:marBottom w:val="0"/>
                              <w:divBdr>
                                <w:top w:val="none" w:sz="0" w:space="0" w:color="auto"/>
                                <w:left w:val="none" w:sz="0" w:space="0" w:color="auto"/>
                                <w:bottom w:val="none" w:sz="0" w:space="0" w:color="auto"/>
                                <w:right w:val="none" w:sz="0" w:space="0" w:color="auto"/>
                              </w:divBdr>
                              <w:divsChild>
                                <w:div w:id="71054094">
                                  <w:marLeft w:val="0"/>
                                  <w:marRight w:val="0"/>
                                  <w:marTop w:val="0"/>
                                  <w:marBottom w:val="0"/>
                                  <w:divBdr>
                                    <w:top w:val="none" w:sz="0" w:space="0" w:color="auto"/>
                                    <w:left w:val="none" w:sz="0" w:space="0" w:color="auto"/>
                                    <w:bottom w:val="none" w:sz="0" w:space="0" w:color="auto"/>
                                    <w:right w:val="none" w:sz="0" w:space="0" w:color="auto"/>
                                  </w:divBdr>
                                </w:div>
                                <w:div w:id="11911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Electro Scientific Industries</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Holstad</dc:creator>
  <cp:keywords/>
  <dc:description/>
  <cp:lastModifiedBy>Sherri Holstad</cp:lastModifiedBy>
  <cp:revision>1</cp:revision>
  <dcterms:created xsi:type="dcterms:W3CDTF">2019-07-22T22:36:00Z</dcterms:created>
  <dcterms:modified xsi:type="dcterms:W3CDTF">2019-07-22T22:37:00Z</dcterms:modified>
</cp:coreProperties>
</file>