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8FF" w:rsidRPr="00FC61D4" w:rsidRDefault="00FC61D4">
      <w:pPr>
        <w:rPr>
          <w:rFonts w:ascii="Arial" w:hAnsi="Arial" w:cs="Arial"/>
          <w:b/>
          <w:color w:val="000000"/>
          <w:sz w:val="20"/>
          <w:szCs w:val="20"/>
          <w:u w:val="single"/>
          <w:shd w:val="clear" w:color="auto" w:fill="FFFFFF"/>
        </w:rPr>
      </w:pPr>
      <w:r w:rsidRPr="00FC61D4">
        <w:rPr>
          <w:rFonts w:ascii="Arial" w:hAnsi="Arial" w:cs="Arial"/>
          <w:b/>
          <w:color w:val="000000"/>
          <w:sz w:val="20"/>
          <w:szCs w:val="20"/>
          <w:u w:val="single"/>
          <w:shd w:val="clear" w:color="auto" w:fill="FFFFFF"/>
        </w:rPr>
        <w:t>EMEA</w:t>
      </w:r>
      <w:r w:rsidR="00527827" w:rsidRPr="00FC61D4">
        <w:rPr>
          <w:rFonts w:ascii="Arial" w:hAnsi="Arial" w:cs="Arial"/>
          <w:b/>
          <w:color w:val="000000"/>
          <w:sz w:val="20"/>
          <w:szCs w:val="20"/>
          <w:u w:val="single"/>
          <w:shd w:val="clear" w:color="auto" w:fill="FFFFFF"/>
        </w:rPr>
        <w:t xml:space="preserve"> Trade Compliance</w:t>
      </w:r>
      <w:r w:rsidR="00BD68FF" w:rsidRPr="00FC61D4">
        <w:rPr>
          <w:rFonts w:ascii="Arial" w:hAnsi="Arial" w:cs="Arial"/>
          <w:b/>
          <w:color w:val="000000"/>
          <w:sz w:val="20"/>
          <w:szCs w:val="20"/>
          <w:u w:val="single"/>
          <w:shd w:val="clear" w:color="auto" w:fill="FFFFFF"/>
        </w:rPr>
        <w:t xml:space="preserve"> </w:t>
      </w:r>
      <w:r w:rsidRPr="00FC61D4">
        <w:rPr>
          <w:rFonts w:ascii="Arial" w:hAnsi="Arial" w:cs="Arial"/>
          <w:b/>
          <w:color w:val="000000"/>
          <w:sz w:val="20"/>
          <w:szCs w:val="20"/>
          <w:u w:val="single"/>
          <w:shd w:val="clear" w:color="auto" w:fill="FFFFFF"/>
        </w:rPr>
        <w:t xml:space="preserve">Program </w:t>
      </w:r>
      <w:r w:rsidR="00BD68FF" w:rsidRPr="00FC61D4">
        <w:rPr>
          <w:rFonts w:ascii="Arial" w:hAnsi="Arial" w:cs="Arial"/>
          <w:b/>
          <w:color w:val="000000"/>
          <w:sz w:val="20"/>
          <w:szCs w:val="20"/>
          <w:u w:val="single"/>
          <w:shd w:val="clear" w:color="auto" w:fill="FFFFFF"/>
        </w:rPr>
        <w:t>Manager</w:t>
      </w:r>
    </w:p>
    <w:p w:rsidR="00FC61D4" w:rsidRPr="00FC61D4" w:rsidRDefault="00FC61D4" w:rsidP="00FC61D4">
      <w:pPr>
        <w:rPr>
          <w:rFonts w:ascii="Arial" w:hAnsi="Arial" w:cs="Arial"/>
        </w:rPr>
      </w:pPr>
      <w:r w:rsidRPr="00FC61D4">
        <w:rPr>
          <w:rFonts w:ascii="Arial" w:hAnsi="Arial" w:cs="Arial"/>
        </w:rPr>
        <w:t xml:space="preserve">The job holder will report to the </w:t>
      </w:r>
      <w:proofErr w:type="spellStart"/>
      <w:r>
        <w:rPr>
          <w:rFonts w:ascii="Arial" w:hAnsi="Arial" w:cs="Arial"/>
        </w:rPr>
        <w:t>BSAM</w:t>
      </w:r>
      <w:proofErr w:type="spellEnd"/>
      <w:r>
        <w:rPr>
          <w:rFonts w:ascii="Arial" w:hAnsi="Arial" w:cs="Arial"/>
        </w:rPr>
        <w:t xml:space="preserve"> Global Trade Manager</w:t>
      </w:r>
      <w:r w:rsidRPr="00FC61D4">
        <w:rPr>
          <w:rFonts w:ascii="Arial" w:hAnsi="Arial" w:cs="Arial"/>
        </w:rPr>
        <w:t xml:space="preserve"> and be based in our office in </w:t>
      </w:r>
      <w:r w:rsidRPr="00FC61D4">
        <w:rPr>
          <w:rFonts w:ascii="Arial" w:eastAsiaTheme="minorHAnsi" w:hAnsi="Arial" w:cs="Arial"/>
        </w:rPr>
        <w:t>Wolsztyn, Poland</w:t>
      </w:r>
      <w:r w:rsidRPr="00FC61D4">
        <w:rPr>
          <w:rFonts w:ascii="Arial" w:hAnsi="Arial" w:cs="Arial"/>
        </w:rPr>
        <w:t xml:space="preserve"> or Brussels, Belgium. You will have a minimum 4 - 6 years of experience in a similar role and strong relationship building skills to support the continuous development and maintenance of a world-class trade compliance program throughout the Bridgestone - Firestone business in EMEA. This role focuses on ensuring that Firestone Building/Industrial Products businesses activity in EMEA is efficiently and compliantly conducting global trade activities in accordance with corporate trade compliance strategy, standards and requirements, and in compliance with all applicable import and export regulations. </w:t>
      </w:r>
    </w:p>
    <w:p w:rsidR="00FC61D4" w:rsidRPr="00FC61D4" w:rsidRDefault="00FC61D4" w:rsidP="00FC61D4">
      <w:pPr>
        <w:rPr>
          <w:rFonts w:ascii="Arial" w:hAnsi="Arial" w:cs="Arial"/>
        </w:rPr>
      </w:pPr>
      <w:r w:rsidRPr="00FC61D4">
        <w:rPr>
          <w:rFonts w:ascii="Arial" w:hAnsi="Arial" w:cs="Arial"/>
        </w:rPr>
        <w:t xml:space="preserve">This position will require the job holder to possess an energetic, diplomatic, take-charge attitude, coupled with a strong background in customs, import and export (control) compliance. </w:t>
      </w:r>
    </w:p>
    <w:p w:rsidR="00FC61D4" w:rsidRPr="00FC61D4" w:rsidRDefault="00FC61D4" w:rsidP="00FC61D4">
      <w:pPr>
        <w:rPr>
          <w:rFonts w:ascii="Arial" w:hAnsi="Arial" w:cs="Arial"/>
          <w:b/>
        </w:rPr>
      </w:pPr>
      <w:r w:rsidRPr="00FC61D4">
        <w:rPr>
          <w:rFonts w:ascii="Arial" w:hAnsi="Arial" w:cs="Arial"/>
          <w:b/>
        </w:rPr>
        <w:t>Key skills required</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Support management on the interface with business units, internal and external customers for import/export compliance issues.</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Assist with the implementation of corporate and business-aligned processes, procedures and tools to ensure compliance with EU import/export regulations and corporate policies.</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Provide training on trade compliance requirements (e.g. customs, export controls, economic sanctions requirements) to internal client groups and other appropriate audiences.</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Interact with customs brokers and freight forwarders to ensure complete, accurate and compliant information is declared to Customs to minimize delays and expedite release.</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In close collaboration with other Global Trade personnel, assign HS and Dual-Use export control classification codes.</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Perform post entry reviews on customs entries.</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 xml:space="preserve">Prepare and submit </w:t>
      </w:r>
      <w:proofErr w:type="spellStart"/>
      <w:r w:rsidRPr="00FC61D4">
        <w:rPr>
          <w:rFonts w:ascii="Arial" w:hAnsi="Arial" w:cs="Arial"/>
        </w:rPr>
        <w:t>BTI</w:t>
      </w:r>
      <w:proofErr w:type="spellEnd"/>
      <w:r w:rsidRPr="00FC61D4">
        <w:rPr>
          <w:rFonts w:ascii="Arial" w:hAnsi="Arial" w:cs="Arial"/>
        </w:rPr>
        <w:t xml:space="preserve"> rulings under the direction of the Sr. Manager, Global Trade.</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Perform SPL screenings under the direction of the Export Program Manager, Global Trade.</w:t>
      </w:r>
    </w:p>
    <w:p w:rsidR="00FC61D4" w:rsidRPr="00FC61D4" w:rsidRDefault="00FC61D4" w:rsidP="00FC61D4">
      <w:pPr>
        <w:pStyle w:val="ListParagraph"/>
        <w:numPr>
          <w:ilvl w:val="0"/>
          <w:numId w:val="6"/>
        </w:numPr>
        <w:rPr>
          <w:rFonts w:ascii="Arial" w:hAnsi="Arial" w:cs="Arial"/>
        </w:rPr>
      </w:pPr>
      <w:r w:rsidRPr="00FC61D4">
        <w:rPr>
          <w:rFonts w:ascii="Arial" w:hAnsi="Arial" w:cs="Arial"/>
        </w:rPr>
        <w:t>Conduct trade compliance risk assessments for business operations; perform on-site program reviews; identify trade compliance issues within the business units; assist with trade/customs compliance audits; conduct root cause analysis and oversee the implementation of corrective actions.</w:t>
      </w:r>
    </w:p>
    <w:p w:rsidR="00FC61D4" w:rsidRPr="00FC61D4" w:rsidRDefault="00FC61D4" w:rsidP="00FC61D4">
      <w:pPr>
        <w:rPr>
          <w:rFonts w:ascii="Arial" w:hAnsi="Arial" w:cs="Arial"/>
          <w:b/>
        </w:rPr>
      </w:pPr>
      <w:r w:rsidRPr="00FC61D4">
        <w:rPr>
          <w:rFonts w:ascii="Arial" w:hAnsi="Arial" w:cs="Arial"/>
          <w:b/>
        </w:rPr>
        <w:t>Job Requirements</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Strong academic history, including a degree in business, law, international affairs or comparable from an accredited university.</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Extensive knowledge of EU customs and export control regulations.</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At least 4-6 years of experience in HS (tariff) classification and export control/dual-use classification.</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Excellent verbal and written communications skills.</w:t>
      </w:r>
    </w:p>
    <w:p w:rsidR="00FC61D4" w:rsidRPr="00FC61D4" w:rsidRDefault="00FC61D4" w:rsidP="00FC61D4">
      <w:pPr>
        <w:pStyle w:val="ListParagraph"/>
        <w:numPr>
          <w:ilvl w:val="0"/>
          <w:numId w:val="7"/>
        </w:numPr>
        <w:rPr>
          <w:rFonts w:ascii="Arial" w:hAnsi="Arial" w:cs="Arial"/>
        </w:rPr>
      </w:pPr>
      <w:r w:rsidRPr="00FC61D4">
        <w:rPr>
          <w:rFonts w:ascii="Arial" w:hAnsi="Arial" w:cs="Arial"/>
        </w:rPr>
        <w:lastRenderedPageBreak/>
        <w:t>Work cross-functionally and cross-regionally to ensure alignment across the businesses and across the globe.</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Basic understanding of US export and sanctions regulations and the import or export regulations of other countries is beneficial</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Superior relationship-building skills to serve as liaison between Global Trade and Business Unit leadership/management.</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Ability to work effectively across functions and regions.</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Good analytical, organizational and problem-solving skills.</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Ability to work as part of a team or independently, think critically, and prioritize workload.</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Ability to lead complex, cross-functional projects involving diverse stakeholder groups</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Experience in the laws and regulations related to trade in the European Union, as well as other jurisdictions within Europe and the Middle East and Africa</w:t>
      </w:r>
      <w:r w:rsidR="00B80F70">
        <w:rPr>
          <w:rFonts w:ascii="Arial" w:hAnsi="Arial" w:cs="Arial"/>
        </w:rPr>
        <w:t xml:space="preserve"> and China</w:t>
      </w:r>
      <w:r w:rsidRPr="00FC61D4">
        <w:rPr>
          <w:rFonts w:ascii="Arial" w:hAnsi="Arial" w:cs="Arial"/>
        </w:rPr>
        <w:t>.</w:t>
      </w:r>
    </w:p>
    <w:p w:rsidR="00FC61D4" w:rsidRPr="00FC61D4" w:rsidRDefault="00FC61D4" w:rsidP="00FC61D4">
      <w:pPr>
        <w:pStyle w:val="ListParagraph"/>
        <w:numPr>
          <w:ilvl w:val="0"/>
          <w:numId w:val="7"/>
        </w:numPr>
        <w:rPr>
          <w:rFonts w:ascii="Arial" w:hAnsi="Arial" w:cs="Arial"/>
        </w:rPr>
      </w:pPr>
      <w:r w:rsidRPr="00FC61D4">
        <w:rPr>
          <w:rFonts w:ascii="Arial" w:hAnsi="Arial" w:cs="Arial"/>
        </w:rPr>
        <w:t>Fluent in English both verbal and written.</w:t>
      </w:r>
    </w:p>
    <w:p w:rsidR="00FC61D4" w:rsidRDefault="00FC61D4" w:rsidP="00FC61D4">
      <w:pPr>
        <w:pStyle w:val="ListParagraph"/>
        <w:numPr>
          <w:ilvl w:val="0"/>
          <w:numId w:val="7"/>
        </w:numPr>
        <w:rPr>
          <w:rFonts w:ascii="Arial" w:hAnsi="Arial" w:cs="Arial"/>
        </w:rPr>
      </w:pPr>
      <w:r w:rsidRPr="00FC61D4">
        <w:rPr>
          <w:rFonts w:ascii="Arial" w:hAnsi="Arial" w:cs="Arial"/>
        </w:rPr>
        <w:t>Flexibility to travel regionally and globally.</w:t>
      </w:r>
    </w:p>
    <w:p w:rsidR="0024739E" w:rsidRDefault="0024739E" w:rsidP="0024739E">
      <w:pPr>
        <w:rPr>
          <w:rFonts w:ascii="Arial" w:hAnsi="Arial" w:cs="Arial"/>
        </w:rPr>
      </w:pPr>
    </w:p>
    <w:p w:rsidR="0024739E" w:rsidRPr="0024739E" w:rsidRDefault="0024739E" w:rsidP="0024739E">
      <w:pPr>
        <w:rPr>
          <w:rFonts w:ascii="Arial" w:hAnsi="Arial" w:cs="Arial"/>
        </w:rPr>
      </w:pPr>
      <w:r>
        <w:rPr>
          <w:rFonts w:ascii="Arial" w:hAnsi="Arial" w:cs="Arial"/>
        </w:rPr>
        <w:t xml:space="preserve">Please contact Craig Pettit directly at </w:t>
      </w:r>
      <w:hyperlink r:id="rId7" w:history="1">
        <w:r w:rsidRPr="005E3F72">
          <w:rPr>
            <w:rStyle w:val="Hyperlink"/>
            <w:rFonts w:ascii="Arial" w:hAnsi="Arial" w:cs="Arial"/>
          </w:rPr>
          <w:t>pettitcraig@bfusa.com</w:t>
        </w:r>
      </w:hyperlink>
      <w:r>
        <w:rPr>
          <w:rFonts w:ascii="Arial" w:hAnsi="Arial" w:cs="Arial"/>
        </w:rPr>
        <w:t xml:space="preserve"> </w:t>
      </w:r>
      <w:bookmarkStart w:id="0" w:name="_GoBack"/>
      <w:bookmarkEnd w:id="0"/>
    </w:p>
    <w:p w:rsidR="00FC61D4" w:rsidRPr="00FC61D4" w:rsidRDefault="00FC61D4" w:rsidP="00527827">
      <w:pPr>
        <w:rPr>
          <w:rFonts w:ascii="Arial" w:hAnsi="Arial" w:cs="Arial"/>
          <w:color w:val="000000"/>
          <w:sz w:val="20"/>
          <w:szCs w:val="20"/>
          <w:shd w:val="clear" w:color="auto" w:fill="FFFFFF"/>
        </w:rPr>
      </w:pPr>
    </w:p>
    <w:sectPr w:rsidR="00FC61D4" w:rsidRPr="00FC61D4" w:rsidSect="00E21D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BB2" w:rsidRDefault="00D85BB2" w:rsidP="0072487F">
      <w:pPr>
        <w:spacing w:after="0" w:line="240" w:lineRule="auto"/>
      </w:pPr>
      <w:r>
        <w:separator/>
      </w:r>
    </w:p>
  </w:endnote>
  <w:endnote w:type="continuationSeparator" w:id="0">
    <w:p w:rsidR="00D85BB2" w:rsidRDefault="00D85BB2" w:rsidP="0072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BB2" w:rsidRDefault="00D85BB2" w:rsidP="0072487F">
      <w:pPr>
        <w:spacing w:after="0" w:line="240" w:lineRule="auto"/>
      </w:pPr>
      <w:r>
        <w:separator/>
      </w:r>
    </w:p>
  </w:footnote>
  <w:footnote w:type="continuationSeparator" w:id="0">
    <w:p w:rsidR="00D85BB2" w:rsidRDefault="00D85BB2" w:rsidP="0072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A3B" w:rsidRDefault="00810A3B" w:rsidP="00810A3B">
    <w:pPr>
      <w:pStyle w:val="Header"/>
      <w:jc w:val="right"/>
    </w:pPr>
    <w:r>
      <w:rPr>
        <w:noProof/>
      </w:rPr>
      <w:drawing>
        <wp:inline distT="0" distB="0" distL="0" distR="0" wp14:anchorId="453ED44F" wp14:editId="1663A75B">
          <wp:extent cx="1440180" cy="541020"/>
          <wp:effectExtent l="19050" t="0" r="7620" b="0"/>
          <wp:docPr id="1" name="Picture 1" descr="C:\Users\Pettitcraig\Pictures\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titcraig\Pictures\Bridgestone-logo.png"/>
                  <pic:cNvPicPr>
                    <a:picLocks noChangeAspect="1" noChangeArrowheads="1"/>
                  </pic:cNvPicPr>
                </pic:nvPicPr>
                <pic:blipFill>
                  <a:blip r:embed="rId1"/>
                  <a:srcRect/>
                  <a:stretch>
                    <a:fillRect/>
                  </a:stretch>
                </pic:blipFill>
                <pic:spPr bwMode="auto">
                  <a:xfrm>
                    <a:off x="0" y="0"/>
                    <a:ext cx="1440180" cy="541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4F70"/>
    <w:multiLevelType w:val="hybridMultilevel"/>
    <w:tmpl w:val="A60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0AAD"/>
    <w:multiLevelType w:val="hybridMultilevel"/>
    <w:tmpl w:val="6750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4A9A"/>
    <w:multiLevelType w:val="multilevel"/>
    <w:tmpl w:val="6B2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5756F"/>
    <w:multiLevelType w:val="hybridMultilevel"/>
    <w:tmpl w:val="FD9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E7083"/>
    <w:multiLevelType w:val="multilevel"/>
    <w:tmpl w:val="606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60A81"/>
    <w:multiLevelType w:val="multilevel"/>
    <w:tmpl w:val="6ED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F7096"/>
    <w:multiLevelType w:val="multilevel"/>
    <w:tmpl w:val="0ED6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9F"/>
    <w:rsid w:val="000054A8"/>
    <w:rsid w:val="000356EB"/>
    <w:rsid w:val="000358B2"/>
    <w:rsid w:val="00063F93"/>
    <w:rsid w:val="00065B85"/>
    <w:rsid w:val="000D5D2F"/>
    <w:rsid w:val="00116785"/>
    <w:rsid w:val="0019448C"/>
    <w:rsid w:val="001C01D0"/>
    <w:rsid w:val="0024739E"/>
    <w:rsid w:val="00256D1C"/>
    <w:rsid w:val="00445DA8"/>
    <w:rsid w:val="00497328"/>
    <w:rsid w:val="00503083"/>
    <w:rsid w:val="00527827"/>
    <w:rsid w:val="00536168"/>
    <w:rsid w:val="005F180E"/>
    <w:rsid w:val="00616C78"/>
    <w:rsid w:val="0072487F"/>
    <w:rsid w:val="00810A3B"/>
    <w:rsid w:val="008632A2"/>
    <w:rsid w:val="009B0647"/>
    <w:rsid w:val="00B80F70"/>
    <w:rsid w:val="00B90B47"/>
    <w:rsid w:val="00BB1527"/>
    <w:rsid w:val="00BB1D9F"/>
    <w:rsid w:val="00BD68FF"/>
    <w:rsid w:val="00C64800"/>
    <w:rsid w:val="00C7718F"/>
    <w:rsid w:val="00D85BB2"/>
    <w:rsid w:val="00E21D0B"/>
    <w:rsid w:val="00E44E19"/>
    <w:rsid w:val="00E63644"/>
    <w:rsid w:val="00EB4E85"/>
    <w:rsid w:val="00F54247"/>
    <w:rsid w:val="00F834F9"/>
    <w:rsid w:val="00FB66B9"/>
    <w:rsid w:val="00FC61D4"/>
    <w:rsid w:val="00FD1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2B73A"/>
  <w15:chartTrackingRefBased/>
  <w15:docId w15:val="{5EFF6A5C-C62E-4C28-A057-A2F348F6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87F"/>
  </w:style>
  <w:style w:type="paragraph" w:styleId="Footer">
    <w:name w:val="footer"/>
    <w:basedOn w:val="Normal"/>
    <w:link w:val="FooterChar"/>
    <w:uiPriority w:val="99"/>
    <w:unhideWhenUsed/>
    <w:rsid w:val="0072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7F"/>
  </w:style>
  <w:style w:type="paragraph" w:styleId="ListParagraph">
    <w:name w:val="List Paragraph"/>
    <w:basedOn w:val="Normal"/>
    <w:uiPriority w:val="34"/>
    <w:qFormat/>
    <w:rsid w:val="0072487F"/>
    <w:pPr>
      <w:ind w:left="720"/>
      <w:contextualSpacing/>
    </w:pPr>
  </w:style>
  <w:style w:type="character" w:styleId="Hyperlink">
    <w:name w:val="Hyperlink"/>
    <w:basedOn w:val="DefaultParagraphFont"/>
    <w:uiPriority w:val="99"/>
    <w:unhideWhenUsed/>
    <w:rsid w:val="000D5D2F"/>
    <w:rPr>
      <w:color w:val="0000FF" w:themeColor="hyperlink"/>
      <w:u w:val="single"/>
    </w:rPr>
  </w:style>
  <w:style w:type="character" w:styleId="UnresolvedMention">
    <w:name w:val="Unresolved Mention"/>
    <w:basedOn w:val="DefaultParagraphFont"/>
    <w:uiPriority w:val="99"/>
    <w:semiHidden/>
    <w:unhideWhenUsed/>
    <w:rsid w:val="000D5D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titcraig@bf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Craig</dc:creator>
  <cp:keywords/>
  <dc:description/>
  <cp:lastModifiedBy>Pettit, Craig</cp:lastModifiedBy>
  <cp:revision>4</cp:revision>
  <dcterms:created xsi:type="dcterms:W3CDTF">2019-05-31T18:09:00Z</dcterms:created>
  <dcterms:modified xsi:type="dcterms:W3CDTF">2019-06-11T13:56:00Z</dcterms:modified>
</cp:coreProperties>
</file>