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73739" w14:textId="77777777" w:rsidR="00707566" w:rsidRDefault="00B05611">
      <w:pPr>
        <w:tabs>
          <w:tab w:val="left" w:pos="1188"/>
          <w:tab w:val="left" w:pos="4608"/>
        </w:tabs>
        <w:ind w:left="-162"/>
        <w:jc w:val="center"/>
        <w:rPr>
          <w:b/>
          <w:sz w:val="28"/>
        </w:rPr>
      </w:pPr>
      <w:r>
        <w:rPr>
          <w:b/>
          <w:sz w:val="28"/>
        </w:rPr>
        <w:t>SHURE INCORPORATED</w:t>
      </w:r>
    </w:p>
    <w:p w14:paraId="1F9E646B" w14:textId="77777777" w:rsidR="00B05611" w:rsidRPr="00707566" w:rsidRDefault="00B05611">
      <w:pPr>
        <w:tabs>
          <w:tab w:val="left" w:pos="1188"/>
          <w:tab w:val="left" w:pos="4608"/>
        </w:tabs>
        <w:ind w:left="-162"/>
        <w:jc w:val="center"/>
        <w:rPr>
          <w:b/>
          <w:sz w:val="18"/>
          <w:szCs w:val="18"/>
        </w:rPr>
      </w:pPr>
      <w:r w:rsidRPr="00707566">
        <w:rPr>
          <w:b/>
          <w:sz w:val="18"/>
          <w:szCs w:val="18"/>
        </w:rPr>
        <w:t xml:space="preserve"> </w:t>
      </w:r>
    </w:p>
    <w:p w14:paraId="1A7F2721" w14:textId="08879FA8" w:rsidR="00B05611" w:rsidRPr="00707566" w:rsidRDefault="007B3FEC" w:rsidP="007B3FEC">
      <w:pPr>
        <w:tabs>
          <w:tab w:val="left" w:pos="1188"/>
          <w:tab w:val="left" w:pos="4608"/>
        </w:tabs>
        <w:ind w:left="-162"/>
        <w:jc w:val="right"/>
        <w:rPr>
          <w:b/>
          <w:sz w:val="20"/>
        </w:rPr>
      </w:pPr>
      <w:r w:rsidRPr="00707566">
        <w:rPr>
          <w:b/>
          <w:sz w:val="20"/>
        </w:rPr>
        <w:tab/>
      </w:r>
      <w:r w:rsidRPr="00707566">
        <w:rPr>
          <w:b/>
          <w:sz w:val="20"/>
        </w:rPr>
        <w:tab/>
      </w:r>
      <w:r w:rsidRPr="00707566">
        <w:rPr>
          <w:b/>
          <w:sz w:val="20"/>
        </w:rPr>
        <w:tab/>
      </w:r>
      <w:r w:rsidR="00B05611" w:rsidRPr="00707566">
        <w:rPr>
          <w:b/>
          <w:sz w:val="20"/>
        </w:rPr>
        <w:t>Date</w:t>
      </w:r>
      <w:r w:rsidR="00B05611" w:rsidRPr="00707566">
        <w:rPr>
          <w:sz w:val="20"/>
        </w:rPr>
        <w:t>:</w:t>
      </w:r>
      <w:r w:rsidR="0011226A">
        <w:rPr>
          <w:sz w:val="20"/>
        </w:rPr>
        <w:t xml:space="preserve">  </w:t>
      </w:r>
      <w:r w:rsidR="007E7995">
        <w:rPr>
          <w:sz w:val="20"/>
        </w:rPr>
        <w:t>10 April 2019</w:t>
      </w:r>
      <w:r w:rsidR="00B05611" w:rsidRPr="00707566">
        <w:rPr>
          <w:b/>
          <w:sz w:val="20"/>
        </w:rPr>
        <w:t xml:space="preserve"> </w:t>
      </w:r>
    </w:p>
    <w:p w14:paraId="1B0CD0B1" w14:textId="77777777" w:rsidR="00B05611" w:rsidRDefault="00B05611" w:rsidP="00707566">
      <w:pPr>
        <w:tabs>
          <w:tab w:val="left" w:pos="1188"/>
          <w:tab w:val="left" w:pos="4608"/>
        </w:tabs>
        <w:rPr>
          <w:sz w:val="18"/>
        </w:rPr>
      </w:pPr>
      <w:r>
        <w:rPr>
          <w:b/>
          <w:sz w:val="18"/>
        </w:rPr>
        <w:tab/>
      </w: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1350"/>
        <w:gridCol w:w="6480"/>
        <w:gridCol w:w="1080"/>
        <w:gridCol w:w="1080"/>
      </w:tblGrid>
      <w:tr w:rsidR="00B05611" w14:paraId="12651FE5" w14:textId="77777777" w:rsidTr="00B51BCB">
        <w:tc>
          <w:tcPr>
            <w:tcW w:w="1350" w:type="dxa"/>
          </w:tcPr>
          <w:p w14:paraId="55AED683" w14:textId="77777777" w:rsidR="00B05611" w:rsidRPr="00ED69B9" w:rsidRDefault="00B05611">
            <w:pPr>
              <w:rPr>
                <w:sz w:val="20"/>
              </w:rPr>
            </w:pPr>
            <w:r w:rsidRPr="00ED69B9">
              <w:rPr>
                <w:b/>
                <w:sz w:val="20"/>
              </w:rPr>
              <w:t>Job Title</w:t>
            </w:r>
            <w:r w:rsidRPr="00ED69B9">
              <w:rPr>
                <w:sz w:val="20"/>
              </w:rPr>
              <w:t>:</w:t>
            </w:r>
          </w:p>
        </w:tc>
        <w:tc>
          <w:tcPr>
            <w:tcW w:w="6480" w:type="dxa"/>
          </w:tcPr>
          <w:p w14:paraId="2F6852FB" w14:textId="28097DC0" w:rsidR="00B05611" w:rsidRPr="00ED69B9" w:rsidRDefault="003A7CFB">
            <w:pPr>
              <w:pStyle w:val="Heading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Import/Export Specialist</w:t>
            </w:r>
          </w:p>
        </w:tc>
        <w:tc>
          <w:tcPr>
            <w:tcW w:w="1080" w:type="dxa"/>
          </w:tcPr>
          <w:p w14:paraId="50443688" w14:textId="77777777" w:rsidR="00B05611" w:rsidRPr="00ED69B9" w:rsidRDefault="00B05611">
            <w:pPr>
              <w:rPr>
                <w:b/>
                <w:sz w:val="20"/>
              </w:rPr>
            </w:pPr>
            <w:r w:rsidRPr="00ED69B9">
              <w:rPr>
                <w:b/>
                <w:sz w:val="20"/>
              </w:rPr>
              <w:t>Division:</w:t>
            </w:r>
          </w:p>
        </w:tc>
        <w:tc>
          <w:tcPr>
            <w:tcW w:w="1080" w:type="dxa"/>
          </w:tcPr>
          <w:p w14:paraId="63ECE6F5" w14:textId="77777777" w:rsidR="00B05611" w:rsidRPr="00ED69B9" w:rsidRDefault="008B353E">
            <w:pPr>
              <w:pStyle w:val="TxBrp6"/>
              <w:widowControl/>
              <w:tabs>
                <w:tab w:val="clear" w:pos="204"/>
              </w:tabs>
              <w:spacing w:line="240" w:lineRule="auto"/>
              <w:rPr>
                <w:rFonts w:ascii="Arial" w:hAnsi="Arial"/>
                <w:snapToGrid/>
                <w:sz w:val="20"/>
              </w:rPr>
            </w:pPr>
            <w:r>
              <w:rPr>
                <w:rFonts w:ascii="Arial" w:hAnsi="Arial"/>
                <w:snapToGrid/>
                <w:sz w:val="20"/>
              </w:rPr>
              <w:t>OPS</w:t>
            </w:r>
          </w:p>
        </w:tc>
      </w:tr>
      <w:tr w:rsidR="00BA2925" w14:paraId="6C07CBBC" w14:textId="77777777" w:rsidTr="00B51BCB">
        <w:tc>
          <w:tcPr>
            <w:tcW w:w="1350" w:type="dxa"/>
          </w:tcPr>
          <w:p w14:paraId="4C855454" w14:textId="77777777" w:rsidR="00BA2925" w:rsidRPr="00ED69B9" w:rsidRDefault="00BA2925">
            <w:pPr>
              <w:rPr>
                <w:b/>
                <w:sz w:val="20"/>
              </w:rPr>
            </w:pPr>
            <w:r w:rsidRPr="00ED69B9">
              <w:rPr>
                <w:b/>
                <w:sz w:val="20"/>
              </w:rPr>
              <w:t>Pay Type:</w:t>
            </w:r>
          </w:p>
        </w:tc>
        <w:tc>
          <w:tcPr>
            <w:tcW w:w="6480" w:type="dxa"/>
          </w:tcPr>
          <w:p w14:paraId="320106F0" w14:textId="77777777" w:rsidR="00BA2925" w:rsidRPr="00ED69B9" w:rsidRDefault="00BA2925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1080" w:type="dxa"/>
          </w:tcPr>
          <w:p w14:paraId="6C73F8A8" w14:textId="77777777" w:rsidR="00BA2925" w:rsidRPr="00ED69B9" w:rsidRDefault="00D20911">
            <w:pPr>
              <w:rPr>
                <w:b/>
                <w:sz w:val="20"/>
              </w:rPr>
            </w:pPr>
            <w:r w:rsidRPr="00ED69B9">
              <w:rPr>
                <w:b/>
                <w:sz w:val="20"/>
              </w:rPr>
              <w:t>Grade:</w:t>
            </w:r>
          </w:p>
        </w:tc>
        <w:tc>
          <w:tcPr>
            <w:tcW w:w="1080" w:type="dxa"/>
          </w:tcPr>
          <w:p w14:paraId="38172C35" w14:textId="77777777" w:rsidR="00BA2925" w:rsidRPr="00ED69B9" w:rsidRDefault="00BA2925">
            <w:pPr>
              <w:pStyle w:val="TxBrp6"/>
              <w:widowControl/>
              <w:tabs>
                <w:tab w:val="clear" w:pos="204"/>
              </w:tabs>
              <w:spacing w:line="240" w:lineRule="auto"/>
              <w:rPr>
                <w:rFonts w:ascii="Arial" w:hAnsi="Arial"/>
                <w:snapToGrid/>
                <w:sz w:val="20"/>
              </w:rPr>
            </w:pPr>
          </w:p>
        </w:tc>
      </w:tr>
      <w:tr w:rsidR="00090E7B" w14:paraId="0D4B92B9" w14:textId="77777777" w:rsidTr="00B51BCB">
        <w:tc>
          <w:tcPr>
            <w:tcW w:w="1350" w:type="dxa"/>
          </w:tcPr>
          <w:p w14:paraId="021FED60" w14:textId="151CDA01" w:rsidR="00090E7B" w:rsidRPr="00ED69B9" w:rsidRDefault="004512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Location</w:t>
            </w:r>
            <w:r w:rsidR="00090E7B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480" w:type="dxa"/>
          </w:tcPr>
          <w:p w14:paraId="1DE23BF1" w14:textId="662AB826" w:rsidR="00090E7B" w:rsidRDefault="004512FF">
            <w:pPr>
              <w:pStyle w:val="Heading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Rotterdam, The Netherlands</w:t>
            </w:r>
          </w:p>
        </w:tc>
        <w:tc>
          <w:tcPr>
            <w:tcW w:w="1080" w:type="dxa"/>
          </w:tcPr>
          <w:p w14:paraId="0B224BA5" w14:textId="77777777" w:rsidR="00090E7B" w:rsidRPr="00ED69B9" w:rsidRDefault="00090E7B">
            <w:pPr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3DBCC12C" w14:textId="77777777" w:rsidR="00090E7B" w:rsidRDefault="00090E7B">
            <w:pPr>
              <w:pStyle w:val="TxBrp6"/>
              <w:widowControl/>
              <w:tabs>
                <w:tab w:val="clear" w:pos="204"/>
              </w:tabs>
              <w:spacing w:line="240" w:lineRule="auto"/>
              <w:rPr>
                <w:rFonts w:ascii="Arial" w:hAnsi="Arial"/>
                <w:snapToGrid/>
                <w:sz w:val="20"/>
              </w:rPr>
            </w:pPr>
          </w:p>
        </w:tc>
      </w:tr>
    </w:tbl>
    <w:p w14:paraId="27487F9A" w14:textId="77777777" w:rsidR="00B05611" w:rsidRDefault="00B05611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9990"/>
      </w:tblGrid>
      <w:tr w:rsidR="00B05611" w14:paraId="67A52843" w14:textId="77777777">
        <w:tc>
          <w:tcPr>
            <w:tcW w:w="9990" w:type="dxa"/>
          </w:tcPr>
          <w:p w14:paraId="2353F9DC" w14:textId="6FB90592" w:rsidR="00B05611" w:rsidRDefault="00B05611" w:rsidP="00291480">
            <w:pPr>
              <w:rPr>
                <w:sz w:val="20"/>
              </w:rPr>
            </w:pPr>
            <w:r w:rsidRPr="00ED69B9">
              <w:rPr>
                <w:b/>
                <w:sz w:val="20"/>
              </w:rPr>
              <w:t>Summary Statement</w:t>
            </w:r>
            <w:r w:rsidRPr="00ED69B9">
              <w:rPr>
                <w:sz w:val="20"/>
              </w:rPr>
              <w:t xml:space="preserve">: </w:t>
            </w:r>
            <w:r w:rsidR="0078336B">
              <w:rPr>
                <w:sz w:val="20"/>
              </w:rPr>
              <w:t>The Import/Export Specialist p</w:t>
            </w:r>
            <w:r w:rsidR="0078336B" w:rsidRPr="0078336B">
              <w:rPr>
                <w:sz w:val="20"/>
              </w:rPr>
              <w:t xml:space="preserve">erforms a variety of work and analysis to ensure that we are in compliance with </w:t>
            </w:r>
            <w:r w:rsidR="0078336B">
              <w:rPr>
                <w:sz w:val="20"/>
              </w:rPr>
              <w:t xml:space="preserve">European Union </w:t>
            </w:r>
            <w:r w:rsidR="00291480">
              <w:rPr>
                <w:sz w:val="20"/>
              </w:rPr>
              <w:t>c</w:t>
            </w:r>
            <w:r w:rsidR="0078336B" w:rsidRPr="0078336B">
              <w:rPr>
                <w:sz w:val="20"/>
              </w:rPr>
              <w:t>ustoms regulations. Assignments are completed with minimum supervision and the Associate’s input and</w:t>
            </w:r>
            <w:r w:rsidR="00291480">
              <w:rPr>
                <w:sz w:val="20"/>
              </w:rPr>
              <w:t xml:space="preserve"> </w:t>
            </w:r>
            <w:r w:rsidR="0078336B" w:rsidRPr="0078336B">
              <w:rPr>
                <w:sz w:val="20"/>
              </w:rPr>
              <w:t>recommendations are encouraged. Associate will be working with other departments, outside agents, customs</w:t>
            </w:r>
            <w:r w:rsidR="00291480">
              <w:rPr>
                <w:sz w:val="20"/>
              </w:rPr>
              <w:t xml:space="preserve"> </w:t>
            </w:r>
            <w:r w:rsidR="0078336B" w:rsidRPr="0078336B">
              <w:rPr>
                <w:sz w:val="20"/>
              </w:rPr>
              <w:t>brokers, and attorneys. Will represent the department at internal meetings or functions outside the office.</w:t>
            </w:r>
            <w:r w:rsidR="009B09D7" w:rsidRPr="00347B74">
              <w:rPr>
                <w:sz w:val="20"/>
              </w:rPr>
              <w:t xml:space="preserve"> </w:t>
            </w:r>
          </w:p>
        </w:tc>
      </w:tr>
      <w:tr w:rsidR="00354F34" w14:paraId="1FE890DA" w14:textId="77777777">
        <w:tc>
          <w:tcPr>
            <w:tcW w:w="9990" w:type="dxa"/>
          </w:tcPr>
          <w:p w14:paraId="0006CCB9" w14:textId="77777777" w:rsidR="00354F34" w:rsidRPr="00ED69B9" w:rsidRDefault="00354F34" w:rsidP="00291480">
            <w:pPr>
              <w:rPr>
                <w:b/>
                <w:sz w:val="20"/>
              </w:rPr>
            </w:pPr>
          </w:p>
        </w:tc>
      </w:tr>
    </w:tbl>
    <w:p w14:paraId="46068D26" w14:textId="77777777" w:rsidR="00B05611" w:rsidRDefault="00B05611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9990"/>
      </w:tblGrid>
      <w:tr w:rsidR="00B05611" w14:paraId="341572E2" w14:textId="77777777">
        <w:tc>
          <w:tcPr>
            <w:tcW w:w="9990" w:type="dxa"/>
          </w:tcPr>
          <w:p w14:paraId="0461B97C" w14:textId="77777777" w:rsidR="00D20911" w:rsidRPr="00ED69B9" w:rsidRDefault="00B05611" w:rsidP="00ED69B9">
            <w:pPr>
              <w:rPr>
                <w:sz w:val="22"/>
              </w:rPr>
            </w:pPr>
            <w:r w:rsidRPr="00ED69B9">
              <w:rPr>
                <w:b/>
                <w:sz w:val="20"/>
              </w:rPr>
              <w:t>Representative Duties</w:t>
            </w:r>
            <w:r w:rsidRPr="00ED69B9">
              <w:rPr>
                <w:sz w:val="20"/>
              </w:rPr>
              <w:t>:</w:t>
            </w:r>
            <w:r>
              <w:rPr>
                <w:sz w:val="22"/>
              </w:rPr>
              <w:t xml:space="preserve"> </w:t>
            </w:r>
            <w:r w:rsidR="004A70BB" w:rsidRPr="00ED69B9">
              <w:rPr>
                <w:b/>
                <w:sz w:val="20"/>
              </w:rPr>
              <w:t>(</w:t>
            </w:r>
            <w:r w:rsidR="004A70BB" w:rsidRPr="00ED69B9">
              <w:rPr>
                <w:rFonts w:cs="Arial"/>
                <w:b/>
                <w:sz w:val="20"/>
              </w:rPr>
              <w:t>Include only the duties that account for 5% or more of the work)</w:t>
            </w:r>
          </w:p>
        </w:tc>
      </w:tr>
      <w:tr w:rsidR="00B05611" w14:paraId="1DD26934" w14:textId="77777777">
        <w:tc>
          <w:tcPr>
            <w:tcW w:w="9990" w:type="dxa"/>
          </w:tcPr>
          <w:p w14:paraId="0D1B0338" w14:textId="7AD68319" w:rsidR="0004580E" w:rsidRPr="00BB22A7" w:rsidRDefault="00B05611" w:rsidP="009B09D7">
            <w:pPr>
              <w:numPr>
                <w:ilvl w:val="0"/>
                <w:numId w:val="22"/>
              </w:numPr>
              <w:tabs>
                <w:tab w:val="left" w:pos="-18"/>
              </w:tabs>
              <w:rPr>
                <w:rFonts w:cs="Arial"/>
                <w:sz w:val="20"/>
              </w:rPr>
            </w:pPr>
            <w:r w:rsidRPr="00ED69B9">
              <w:rPr>
                <w:b/>
              </w:rPr>
              <w:br w:type="page"/>
            </w:r>
            <w:r w:rsidR="0004580E">
              <w:rPr>
                <w:bCs/>
                <w:sz w:val="20"/>
              </w:rPr>
              <w:t>Works with the Global Trade team on customs and compliance tasks and projects</w:t>
            </w:r>
          </w:p>
          <w:p w14:paraId="12704162" w14:textId="6E368F73" w:rsidR="00BB22A7" w:rsidRPr="00AD768E" w:rsidRDefault="00AD768E" w:rsidP="00AD768E">
            <w:pPr>
              <w:numPr>
                <w:ilvl w:val="0"/>
                <w:numId w:val="22"/>
              </w:numPr>
              <w:tabs>
                <w:tab w:val="left" w:pos="-18"/>
              </w:tabs>
              <w:rPr>
                <w:rFonts w:cs="Arial"/>
                <w:sz w:val="20"/>
              </w:rPr>
            </w:pPr>
            <w:r w:rsidRPr="00FB28EC">
              <w:rPr>
                <w:rFonts w:cs="Arial"/>
                <w:sz w:val="20"/>
              </w:rPr>
              <w:t>Assists in the implementation of both import and export global procedures.</w:t>
            </w:r>
          </w:p>
          <w:p w14:paraId="4E6D325B" w14:textId="32D72164" w:rsidR="00BB22A7" w:rsidRDefault="00BB22A7" w:rsidP="009B09D7">
            <w:pPr>
              <w:numPr>
                <w:ilvl w:val="0"/>
                <w:numId w:val="22"/>
              </w:numPr>
              <w:tabs>
                <w:tab w:val="left" w:pos="-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Processing</w:t>
            </w:r>
            <w:r w:rsidRPr="00BB22A7">
              <w:rPr>
                <w:rFonts w:cs="Arial"/>
                <w:sz w:val="20"/>
              </w:rPr>
              <w:t xml:space="preserve"> all necessary </w:t>
            </w:r>
            <w:r>
              <w:rPr>
                <w:rFonts w:cs="Arial"/>
                <w:sz w:val="20"/>
              </w:rPr>
              <w:t>import and e</w:t>
            </w:r>
            <w:r w:rsidRPr="00BB22A7">
              <w:rPr>
                <w:rFonts w:cs="Arial"/>
                <w:sz w:val="20"/>
              </w:rPr>
              <w:t xml:space="preserve">xport </w:t>
            </w:r>
            <w:r>
              <w:rPr>
                <w:rFonts w:cs="Arial"/>
                <w:sz w:val="20"/>
              </w:rPr>
              <w:t>d</w:t>
            </w:r>
            <w:r w:rsidRPr="00BB22A7">
              <w:rPr>
                <w:rFonts w:cs="Arial"/>
                <w:sz w:val="20"/>
              </w:rPr>
              <w:t>ocuments</w:t>
            </w:r>
          </w:p>
          <w:p w14:paraId="0228C6CF" w14:textId="6CAF65BA" w:rsidR="00A64D1A" w:rsidRDefault="00A64D1A" w:rsidP="009B09D7">
            <w:pPr>
              <w:numPr>
                <w:ilvl w:val="0"/>
                <w:numId w:val="22"/>
              </w:numPr>
              <w:tabs>
                <w:tab w:val="left" w:pos="-18"/>
              </w:tabs>
              <w:rPr>
                <w:rFonts w:cs="Arial"/>
                <w:sz w:val="20"/>
              </w:rPr>
            </w:pPr>
            <w:r w:rsidRPr="00A64D1A">
              <w:rPr>
                <w:rFonts w:cs="Arial"/>
                <w:sz w:val="20"/>
              </w:rPr>
              <w:t>Manag</w:t>
            </w:r>
            <w:r w:rsidR="00071146">
              <w:rPr>
                <w:rFonts w:cs="Arial"/>
                <w:sz w:val="20"/>
              </w:rPr>
              <w:t>e</w:t>
            </w:r>
            <w:r w:rsidRPr="00A64D1A">
              <w:rPr>
                <w:rFonts w:cs="Arial"/>
                <w:sz w:val="20"/>
              </w:rPr>
              <w:t xml:space="preserve"> HS Codes for existing and new products</w:t>
            </w:r>
            <w:r w:rsidR="00BE41BE">
              <w:rPr>
                <w:rFonts w:cs="Arial"/>
                <w:sz w:val="20"/>
              </w:rPr>
              <w:t xml:space="preserve"> and maintenance of relevant foreign trade master data</w:t>
            </w:r>
          </w:p>
          <w:p w14:paraId="411FA3DE" w14:textId="48F81E57" w:rsidR="001718DF" w:rsidRDefault="001718DF" w:rsidP="009B09D7">
            <w:pPr>
              <w:numPr>
                <w:ilvl w:val="0"/>
                <w:numId w:val="22"/>
              </w:numPr>
              <w:tabs>
                <w:tab w:val="left" w:pos="-18"/>
              </w:tabs>
              <w:rPr>
                <w:rFonts w:cs="Arial"/>
                <w:sz w:val="20"/>
              </w:rPr>
            </w:pPr>
            <w:r w:rsidRPr="001718DF">
              <w:rPr>
                <w:rFonts w:cs="Arial"/>
                <w:sz w:val="20"/>
              </w:rPr>
              <w:t xml:space="preserve">Support the </w:t>
            </w:r>
            <w:r>
              <w:rPr>
                <w:rFonts w:cs="Arial"/>
                <w:sz w:val="20"/>
              </w:rPr>
              <w:t>e</w:t>
            </w:r>
            <w:r w:rsidRPr="001718DF">
              <w:rPr>
                <w:rFonts w:cs="Arial"/>
                <w:sz w:val="20"/>
              </w:rPr>
              <w:t xml:space="preserve">xport </w:t>
            </w:r>
            <w:r>
              <w:rPr>
                <w:rFonts w:cs="Arial"/>
                <w:sz w:val="20"/>
              </w:rPr>
              <w:t>c</w:t>
            </w:r>
            <w:r w:rsidRPr="001718DF">
              <w:rPr>
                <w:rFonts w:cs="Arial"/>
                <w:sz w:val="20"/>
              </w:rPr>
              <w:t xml:space="preserve">ontrol </w:t>
            </w:r>
            <w:r>
              <w:rPr>
                <w:rFonts w:cs="Arial"/>
                <w:sz w:val="20"/>
              </w:rPr>
              <w:t>f</w:t>
            </w:r>
            <w:r w:rsidRPr="001718DF">
              <w:rPr>
                <w:rFonts w:cs="Arial"/>
                <w:sz w:val="20"/>
              </w:rPr>
              <w:t xml:space="preserve">unctions such as </w:t>
            </w:r>
            <w:r>
              <w:rPr>
                <w:rFonts w:cs="Arial"/>
                <w:sz w:val="20"/>
              </w:rPr>
              <w:t>s</w:t>
            </w:r>
            <w:r w:rsidRPr="001718DF">
              <w:rPr>
                <w:rFonts w:cs="Arial"/>
                <w:sz w:val="20"/>
              </w:rPr>
              <w:t>anction</w:t>
            </w:r>
            <w:r>
              <w:rPr>
                <w:rFonts w:cs="Arial"/>
                <w:sz w:val="20"/>
              </w:rPr>
              <w:t xml:space="preserve"> </w:t>
            </w:r>
            <w:r w:rsidRPr="001718DF">
              <w:rPr>
                <w:rFonts w:cs="Arial"/>
                <w:sz w:val="20"/>
              </w:rPr>
              <w:t xml:space="preserve">list </w:t>
            </w:r>
            <w:r>
              <w:rPr>
                <w:rFonts w:cs="Arial"/>
                <w:sz w:val="20"/>
              </w:rPr>
              <w:t>s</w:t>
            </w:r>
            <w:r w:rsidRPr="001718DF">
              <w:rPr>
                <w:rFonts w:cs="Arial"/>
                <w:sz w:val="20"/>
              </w:rPr>
              <w:t xml:space="preserve">creening and </w:t>
            </w:r>
            <w:r>
              <w:rPr>
                <w:rFonts w:cs="Arial"/>
                <w:sz w:val="20"/>
              </w:rPr>
              <w:t>d</w:t>
            </w:r>
            <w:r w:rsidRPr="001718DF">
              <w:rPr>
                <w:rFonts w:cs="Arial"/>
                <w:sz w:val="20"/>
              </w:rPr>
              <w:t xml:space="preserve">ual </w:t>
            </w:r>
            <w:r>
              <w:rPr>
                <w:rFonts w:cs="Arial"/>
                <w:sz w:val="20"/>
              </w:rPr>
              <w:t>u</w:t>
            </w:r>
            <w:r w:rsidRPr="001718DF">
              <w:rPr>
                <w:rFonts w:cs="Arial"/>
                <w:sz w:val="20"/>
              </w:rPr>
              <w:t xml:space="preserve">se </w:t>
            </w:r>
            <w:r>
              <w:rPr>
                <w:rFonts w:cs="Arial"/>
                <w:sz w:val="20"/>
              </w:rPr>
              <w:t>c</w:t>
            </w:r>
            <w:r w:rsidRPr="001718DF">
              <w:rPr>
                <w:rFonts w:cs="Arial"/>
                <w:sz w:val="20"/>
              </w:rPr>
              <w:t>hecks</w:t>
            </w:r>
          </w:p>
          <w:p w14:paraId="71B0C0AD" w14:textId="5D52CD5E" w:rsidR="00A64D1A" w:rsidRDefault="00A64D1A" w:rsidP="009B09D7">
            <w:pPr>
              <w:numPr>
                <w:ilvl w:val="0"/>
                <w:numId w:val="22"/>
              </w:numPr>
              <w:tabs>
                <w:tab w:val="left" w:pos="-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Manage intrastat reporting</w:t>
            </w:r>
          </w:p>
          <w:p w14:paraId="0DC6E26E" w14:textId="41A7310E" w:rsidR="009B09D7" w:rsidRDefault="009B09D7" w:rsidP="009B09D7">
            <w:pPr>
              <w:numPr>
                <w:ilvl w:val="0"/>
                <w:numId w:val="22"/>
              </w:numPr>
              <w:tabs>
                <w:tab w:val="left" w:pos="-18"/>
              </w:tabs>
              <w:rPr>
                <w:rFonts w:cs="Arial"/>
                <w:sz w:val="20"/>
              </w:rPr>
            </w:pPr>
            <w:r w:rsidRPr="00FB28EC">
              <w:rPr>
                <w:rFonts w:cs="Arial"/>
                <w:sz w:val="20"/>
              </w:rPr>
              <w:t xml:space="preserve">Works with other departments to insure that necessary documentation is maintained and in compliance with </w:t>
            </w:r>
            <w:r w:rsidR="00AD768E">
              <w:rPr>
                <w:rFonts w:cs="Arial"/>
                <w:sz w:val="20"/>
              </w:rPr>
              <w:t>c</w:t>
            </w:r>
            <w:r w:rsidRPr="00FB28EC">
              <w:rPr>
                <w:rFonts w:cs="Arial"/>
                <w:sz w:val="20"/>
              </w:rPr>
              <w:t>ustoms regulations (e.g. Country of Origin certificates and H</w:t>
            </w:r>
            <w:r w:rsidR="00AD768E">
              <w:rPr>
                <w:rFonts w:cs="Arial"/>
                <w:sz w:val="20"/>
              </w:rPr>
              <w:t>S</w:t>
            </w:r>
            <w:r w:rsidRPr="00FB28EC">
              <w:rPr>
                <w:rFonts w:cs="Arial"/>
                <w:sz w:val="20"/>
              </w:rPr>
              <w:t xml:space="preserve"> codes) and, when applicable, is </w:t>
            </w:r>
            <w:r>
              <w:rPr>
                <w:rFonts w:cs="Arial"/>
                <w:sz w:val="20"/>
              </w:rPr>
              <w:t>entered</w:t>
            </w:r>
            <w:r w:rsidRPr="00FB28EC">
              <w:rPr>
                <w:rFonts w:cs="Arial"/>
                <w:sz w:val="20"/>
              </w:rPr>
              <w:t xml:space="preserve"> correctly in SAP.</w:t>
            </w:r>
          </w:p>
          <w:p w14:paraId="4611C180" w14:textId="3C286F7A" w:rsidR="00BA06A3" w:rsidRDefault="00BA06A3" w:rsidP="009B09D7">
            <w:pPr>
              <w:numPr>
                <w:ilvl w:val="0"/>
                <w:numId w:val="22"/>
              </w:numPr>
              <w:tabs>
                <w:tab w:val="left" w:pos="-18"/>
              </w:tabs>
              <w:rPr>
                <w:rFonts w:cs="Arial"/>
                <w:sz w:val="20"/>
              </w:rPr>
            </w:pPr>
            <w:r w:rsidRPr="00BA06A3">
              <w:rPr>
                <w:rFonts w:cs="Arial"/>
                <w:sz w:val="20"/>
              </w:rPr>
              <w:t xml:space="preserve">Optimizing processes, </w:t>
            </w:r>
            <w:r>
              <w:rPr>
                <w:rFonts w:cs="Arial"/>
                <w:sz w:val="20"/>
              </w:rPr>
              <w:t>c</w:t>
            </w:r>
            <w:r w:rsidRPr="00BA06A3">
              <w:rPr>
                <w:rFonts w:cs="Arial"/>
                <w:sz w:val="20"/>
              </w:rPr>
              <w:t xml:space="preserve">reation of </w:t>
            </w:r>
            <w:r>
              <w:rPr>
                <w:rFonts w:cs="Arial"/>
                <w:sz w:val="20"/>
              </w:rPr>
              <w:t>w</w:t>
            </w:r>
            <w:r w:rsidRPr="00BA06A3">
              <w:rPr>
                <w:rFonts w:cs="Arial"/>
                <w:sz w:val="20"/>
              </w:rPr>
              <w:t xml:space="preserve">ork Instructions and </w:t>
            </w:r>
            <w:r>
              <w:rPr>
                <w:rFonts w:cs="Arial"/>
                <w:sz w:val="20"/>
              </w:rPr>
              <w:t>j</w:t>
            </w:r>
            <w:r w:rsidRPr="00BA06A3">
              <w:rPr>
                <w:rFonts w:cs="Arial"/>
                <w:sz w:val="20"/>
              </w:rPr>
              <w:t xml:space="preserve">ob </w:t>
            </w:r>
            <w:r>
              <w:rPr>
                <w:rFonts w:cs="Arial"/>
                <w:sz w:val="20"/>
              </w:rPr>
              <w:t>a</w:t>
            </w:r>
            <w:r w:rsidRPr="00BA06A3">
              <w:rPr>
                <w:rFonts w:cs="Arial"/>
                <w:sz w:val="20"/>
              </w:rPr>
              <w:t>ids</w:t>
            </w:r>
          </w:p>
          <w:p w14:paraId="76496FE9" w14:textId="6863A5BE" w:rsidR="003E383A" w:rsidRPr="00FB28EC" w:rsidRDefault="003E383A" w:rsidP="009B09D7">
            <w:pPr>
              <w:numPr>
                <w:ilvl w:val="0"/>
                <w:numId w:val="22"/>
              </w:numPr>
              <w:tabs>
                <w:tab w:val="left" w:pos="-18"/>
              </w:tabs>
              <w:rPr>
                <w:rFonts w:cs="Arial"/>
                <w:sz w:val="20"/>
              </w:rPr>
            </w:pPr>
            <w:r w:rsidRPr="003E383A">
              <w:rPr>
                <w:rFonts w:cs="Arial"/>
                <w:sz w:val="20"/>
              </w:rPr>
              <w:t>Oversight of special Customs procedures such as CARNET ATA, A.TR,</w:t>
            </w:r>
          </w:p>
          <w:p w14:paraId="71049465" w14:textId="68A07A95" w:rsidR="009B09D7" w:rsidRPr="00142E34" w:rsidRDefault="009B09D7" w:rsidP="00142E34">
            <w:pPr>
              <w:numPr>
                <w:ilvl w:val="0"/>
                <w:numId w:val="22"/>
              </w:numPr>
              <w:tabs>
                <w:tab w:val="left" w:pos="-18"/>
              </w:tabs>
              <w:rPr>
                <w:rFonts w:cs="Arial"/>
                <w:sz w:val="20"/>
              </w:rPr>
            </w:pPr>
            <w:r w:rsidRPr="00FB28EC">
              <w:rPr>
                <w:rFonts w:cs="Arial"/>
                <w:sz w:val="20"/>
              </w:rPr>
              <w:t>Assists in the Post Entry Audit process as well as</w:t>
            </w:r>
            <w:r>
              <w:rPr>
                <w:rFonts w:cs="Arial"/>
                <w:sz w:val="20"/>
              </w:rPr>
              <w:t xml:space="preserve"> the </w:t>
            </w:r>
            <w:r w:rsidRPr="00FB28EC">
              <w:rPr>
                <w:rFonts w:cs="Arial"/>
                <w:sz w:val="20"/>
              </w:rPr>
              <w:t xml:space="preserve"> reconcil</w:t>
            </w:r>
            <w:r>
              <w:rPr>
                <w:rFonts w:cs="Arial"/>
                <w:sz w:val="20"/>
              </w:rPr>
              <w:t>iation of</w:t>
            </w:r>
            <w:r w:rsidRPr="00FB28EC">
              <w:rPr>
                <w:rFonts w:cs="Arial"/>
                <w:sz w:val="20"/>
              </w:rPr>
              <w:t xml:space="preserve"> entries, as needed</w:t>
            </w:r>
          </w:p>
          <w:p w14:paraId="5A808356" w14:textId="44598B0B" w:rsidR="009B09D7" w:rsidRPr="00FB28EC" w:rsidRDefault="009B09D7" w:rsidP="009B09D7">
            <w:pPr>
              <w:numPr>
                <w:ilvl w:val="0"/>
                <w:numId w:val="22"/>
              </w:numPr>
              <w:tabs>
                <w:tab w:val="left" w:pos="-18"/>
              </w:tabs>
              <w:rPr>
                <w:rFonts w:cs="Arial"/>
                <w:sz w:val="20"/>
              </w:rPr>
            </w:pPr>
            <w:r w:rsidRPr="00FB28EC">
              <w:rPr>
                <w:rFonts w:cs="Arial"/>
                <w:sz w:val="20"/>
              </w:rPr>
              <w:t>Work</w:t>
            </w:r>
            <w:r>
              <w:rPr>
                <w:rFonts w:cs="Arial"/>
                <w:sz w:val="20"/>
              </w:rPr>
              <w:t>s</w:t>
            </w:r>
            <w:r w:rsidRPr="00FB28EC">
              <w:rPr>
                <w:rFonts w:cs="Arial"/>
                <w:sz w:val="20"/>
              </w:rPr>
              <w:t xml:space="preserve"> with brokers, agents, </w:t>
            </w:r>
            <w:r w:rsidR="00475974">
              <w:rPr>
                <w:rFonts w:cs="Arial"/>
                <w:sz w:val="20"/>
              </w:rPr>
              <w:t xml:space="preserve">customs authorities, chamber of commerce </w:t>
            </w:r>
            <w:r w:rsidRPr="00FB28EC">
              <w:rPr>
                <w:rFonts w:cs="Arial"/>
                <w:sz w:val="20"/>
              </w:rPr>
              <w:t>and</w:t>
            </w:r>
            <w:r w:rsidR="0004580E">
              <w:rPr>
                <w:rFonts w:cs="Arial"/>
                <w:sz w:val="20"/>
              </w:rPr>
              <w:t xml:space="preserve"> other third parties</w:t>
            </w:r>
            <w:r w:rsidRPr="00FB28EC">
              <w:rPr>
                <w:rFonts w:cs="Arial"/>
                <w:sz w:val="20"/>
              </w:rPr>
              <w:t xml:space="preserve"> to resolve problems and obtain necessary clarification of questions.</w:t>
            </w:r>
          </w:p>
          <w:p w14:paraId="2B320457" w14:textId="3B69CE1B" w:rsidR="009B09D7" w:rsidRPr="00142E34" w:rsidRDefault="0004580E" w:rsidP="00142E34">
            <w:pPr>
              <w:numPr>
                <w:ilvl w:val="0"/>
                <w:numId w:val="22"/>
              </w:numPr>
              <w:tabs>
                <w:tab w:val="left" w:pos="-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Participates in meetings with Global Trade team</w:t>
            </w:r>
          </w:p>
          <w:p w14:paraId="38DD5353" w14:textId="77777777" w:rsidR="00B05611" w:rsidRPr="009B09D7" w:rsidRDefault="009B09D7" w:rsidP="009B09D7">
            <w:pPr>
              <w:numPr>
                <w:ilvl w:val="0"/>
                <w:numId w:val="22"/>
              </w:numPr>
              <w:tabs>
                <w:tab w:val="left" w:pos="-18"/>
              </w:tabs>
              <w:rPr>
                <w:rFonts w:cs="Arial"/>
                <w:sz w:val="20"/>
              </w:rPr>
            </w:pPr>
            <w:r w:rsidRPr="009B09D7">
              <w:rPr>
                <w:rFonts w:cs="Arial"/>
                <w:sz w:val="20"/>
              </w:rPr>
              <w:t>Other duties as assigned.</w:t>
            </w:r>
          </w:p>
        </w:tc>
      </w:tr>
    </w:tbl>
    <w:p w14:paraId="2C1A9F66" w14:textId="77777777" w:rsidR="00B05611" w:rsidRDefault="00B05611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tbl>
      <w:tblPr>
        <w:tblStyle w:val="LightShading-Accent1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7F1FF4" w14:paraId="05E94B7A" w14:textId="77777777" w:rsidTr="007F1F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461C5AD" w14:textId="52106903" w:rsidR="007F1FF4" w:rsidRPr="007F1FF4" w:rsidRDefault="007F1FF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auto"/>
              </w:rPr>
            </w:pPr>
            <w:r w:rsidRPr="007F1FF4">
              <w:rPr>
                <w:rFonts w:ascii="Arial" w:hAnsi="Arial" w:cs="Arial"/>
                <w:color w:val="auto"/>
              </w:rPr>
              <w:t>Requirem</w:t>
            </w:r>
            <w:r w:rsidR="00126053">
              <w:rPr>
                <w:rFonts w:ascii="Arial" w:hAnsi="Arial" w:cs="Arial"/>
                <w:color w:val="auto"/>
              </w:rPr>
              <w:t xml:space="preserve">ents: </w:t>
            </w:r>
          </w:p>
        </w:tc>
      </w:tr>
      <w:tr w:rsidR="007F1FF4" w14:paraId="31E5B02E" w14:textId="77777777" w:rsidTr="007F1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20141B0" w14:textId="1B176D7C" w:rsidR="005D0674" w:rsidRPr="005D0674" w:rsidRDefault="006A5F67" w:rsidP="009B09D7">
            <w:pPr>
              <w:pStyle w:val="ListParagraph"/>
              <w:numPr>
                <w:ilvl w:val="0"/>
                <w:numId w:val="21"/>
              </w:numPr>
              <w:ind w:left="360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Apprenticeship or b</w:t>
            </w:r>
            <w:bookmarkStart w:id="0" w:name="_GoBack"/>
            <w:bookmarkEnd w:id="0"/>
            <w:r w:rsidR="00807FE7" w:rsidRPr="00807FE7">
              <w:rPr>
                <w:b w:val="0"/>
                <w:color w:val="auto"/>
                <w:sz w:val="20"/>
              </w:rPr>
              <w:t>achelor’s degree, preferably in Business or Supply Chain.</w:t>
            </w:r>
          </w:p>
          <w:p w14:paraId="1D7C638F" w14:textId="28FC3C69" w:rsidR="00A35DEA" w:rsidRPr="007E7995" w:rsidRDefault="00A35DEA" w:rsidP="009B09D7">
            <w:pPr>
              <w:pStyle w:val="ListParagraph"/>
              <w:numPr>
                <w:ilvl w:val="0"/>
                <w:numId w:val="21"/>
              </w:numPr>
              <w:ind w:left="360"/>
              <w:rPr>
                <w:b w:val="0"/>
                <w:color w:val="auto"/>
                <w:sz w:val="20"/>
              </w:rPr>
            </w:pPr>
            <w:r w:rsidRPr="00A35DEA">
              <w:rPr>
                <w:b w:val="0"/>
                <w:color w:val="auto"/>
                <w:sz w:val="20"/>
              </w:rPr>
              <w:t>Entry level or 2 years of experience</w:t>
            </w:r>
          </w:p>
          <w:p w14:paraId="6FA64642" w14:textId="75AC5DBC" w:rsidR="007E7995" w:rsidRPr="00A35DEA" w:rsidRDefault="007E7995" w:rsidP="009B09D7">
            <w:pPr>
              <w:pStyle w:val="ListParagraph"/>
              <w:numPr>
                <w:ilvl w:val="0"/>
                <w:numId w:val="21"/>
              </w:numPr>
              <w:ind w:left="360"/>
              <w:rPr>
                <w:b w:val="0"/>
                <w:color w:val="auto"/>
                <w:sz w:val="20"/>
              </w:rPr>
            </w:pPr>
            <w:r w:rsidRPr="007E7995">
              <w:rPr>
                <w:b w:val="0"/>
                <w:color w:val="auto"/>
                <w:sz w:val="20"/>
              </w:rPr>
              <w:t>Experience with import and export customs processes is preferred.</w:t>
            </w:r>
          </w:p>
          <w:p w14:paraId="47153F55" w14:textId="57A2D96F" w:rsidR="007E26D1" w:rsidRDefault="007E26D1" w:rsidP="009B09D7">
            <w:pPr>
              <w:pStyle w:val="ListParagraph"/>
              <w:numPr>
                <w:ilvl w:val="0"/>
                <w:numId w:val="21"/>
              </w:numPr>
              <w:ind w:left="360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Able to exercise judgment within defined procedures and practices to determine appropriate action.</w:t>
            </w:r>
          </w:p>
          <w:p w14:paraId="152B7440" w14:textId="010E4EAF" w:rsidR="009B09D7" w:rsidRPr="007D1310" w:rsidRDefault="009B09D7" w:rsidP="009B09D7">
            <w:pPr>
              <w:pStyle w:val="ListParagraph"/>
              <w:numPr>
                <w:ilvl w:val="0"/>
                <w:numId w:val="21"/>
              </w:numPr>
              <w:ind w:left="360"/>
              <w:rPr>
                <w:b w:val="0"/>
                <w:color w:val="auto"/>
                <w:sz w:val="20"/>
              </w:rPr>
            </w:pPr>
            <w:r w:rsidRPr="00E65AC7">
              <w:rPr>
                <w:b w:val="0"/>
                <w:noProof/>
                <w:color w:val="auto"/>
                <w:sz w:val="20"/>
              </w:rPr>
              <w:t>MS Word</w:t>
            </w:r>
            <w:r w:rsidR="00126053">
              <w:rPr>
                <w:b w:val="0"/>
                <w:noProof/>
                <w:color w:val="auto"/>
                <w:sz w:val="20"/>
              </w:rPr>
              <w:t xml:space="preserve"> and Excel experience required.</w:t>
            </w:r>
          </w:p>
          <w:p w14:paraId="1CED4381" w14:textId="10250A1A" w:rsidR="007D1310" w:rsidRDefault="007D1310" w:rsidP="009B09D7">
            <w:pPr>
              <w:pStyle w:val="ListParagraph"/>
              <w:numPr>
                <w:ilvl w:val="0"/>
                <w:numId w:val="21"/>
              </w:numPr>
              <w:ind w:left="360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SAP experience</w:t>
            </w:r>
            <w:r w:rsidR="007C6BC3">
              <w:rPr>
                <w:b w:val="0"/>
                <w:color w:val="auto"/>
                <w:sz w:val="20"/>
              </w:rPr>
              <w:t xml:space="preserve"> preferred</w:t>
            </w:r>
          </w:p>
          <w:p w14:paraId="0407C454" w14:textId="77777777" w:rsidR="009B09D7" w:rsidRPr="002037E1" w:rsidRDefault="009B09D7" w:rsidP="009B09D7">
            <w:pPr>
              <w:numPr>
                <w:ilvl w:val="0"/>
                <w:numId w:val="23"/>
              </w:numPr>
              <w:rPr>
                <w:rFonts w:cs="Arial"/>
                <w:b w:val="0"/>
                <w:snapToGrid w:val="0"/>
                <w:color w:val="auto"/>
                <w:sz w:val="20"/>
              </w:rPr>
            </w:pPr>
            <w:r w:rsidRPr="002037E1">
              <w:rPr>
                <w:rFonts w:cs="Arial"/>
                <w:b w:val="0"/>
                <w:snapToGrid w:val="0"/>
                <w:color w:val="auto"/>
                <w:sz w:val="20"/>
              </w:rPr>
              <w:t>Strong Analytical skills</w:t>
            </w:r>
          </w:p>
          <w:p w14:paraId="39037D65" w14:textId="77777777" w:rsidR="009B09D7" w:rsidRPr="002037E1" w:rsidRDefault="009B09D7" w:rsidP="009B09D7">
            <w:pPr>
              <w:numPr>
                <w:ilvl w:val="0"/>
                <w:numId w:val="1"/>
              </w:numPr>
              <w:rPr>
                <w:rFonts w:cs="Arial"/>
                <w:b w:val="0"/>
                <w:color w:val="auto"/>
                <w:sz w:val="20"/>
              </w:rPr>
            </w:pPr>
            <w:r w:rsidRPr="002037E1">
              <w:rPr>
                <w:rFonts w:cs="Arial"/>
                <w:b w:val="0"/>
                <w:color w:val="auto"/>
                <w:sz w:val="20"/>
              </w:rPr>
              <w:t>Strong time management and organization abilities</w:t>
            </w:r>
          </w:p>
          <w:p w14:paraId="55EE4BFB" w14:textId="77777777" w:rsidR="00117BCA" w:rsidRPr="009B09D7" w:rsidRDefault="009B09D7" w:rsidP="009B09D7">
            <w:pPr>
              <w:numPr>
                <w:ilvl w:val="0"/>
                <w:numId w:val="24"/>
              </w:numPr>
              <w:rPr>
                <w:b w:val="0"/>
                <w:color w:val="auto"/>
                <w:sz w:val="20"/>
              </w:rPr>
            </w:pPr>
            <w:r w:rsidRPr="002037E1">
              <w:rPr>
                <w:rFonts w:cs="Arial"/>
                <w:b w:val="0"/>
                <w:snapToGrid w:val="0"/>
                <w:color w:val="auto"/>
                <w:sz w:val="20"/>
              </w:rPr>
              <w:t>Good written and verbal communication skills</w:t>
            </w:r>
          </w:p>
        </w:tc>
      </w:tr>
    </w:tbl>
    <w:p w14:paraId="53A49FF0" w14:textId="77777777" w:rsidR="007F1FF4" w:rsidRDefault="007F1FF4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14:paraId="6D98A21C" w14:textId="77777777" w:rsidR="00506025" w:rsidRDefault="00137912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>For fields below, refer to list of choices contained in the job descriptions instructions</w:t>
      </w: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2610"/>
        <w:gridCol w:w="7380"/>
      </w:tblGrid>
      <w:tr w:rsidR="00B05611" w14:paraId="6FA33D99" w14:textId="77777777" w:rsidTr="009B09D7">
        <w:tc>
          <w:tcPr>
            <w:tcW w:w="2610" w:type="dxa"/>
            <w:tcBorders>
              <w:bottom w:val="single" w:sz="4" w:space="0" w:color="000000" w:themeColor="text1"/>
            </w:tcBorders>
          </w:tcPr>
          <w:p w14:paraId="139009E8" w14:textId="77777777" w:rsidR="00B05611" w:rsidRDefault="00B05611">
            <w:pPr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Attributes</w:t>
            </w:r>
          </w:p>
        </w:tc>
        <w:tc>
          <w:tcPr>
            <w:tcW w:w="7380" w:type="dxa"/>
            <w:tcBorders>
              <w:bottom w:val="single" w:sz="4" w:space="0" w:color="000000" w:themeColor="text1"/>
            </w:tcBorders>
          </w:tcPr>
          <w:p w14:paraId="17D8B4F8" w14:textId="77777777" w:rsidR="00B05611" w:rsidRDefault="00B05611">
            <w:pPr>
              <w:rPr>
                <w:b/>
                <w:sz w:val="20"/>
              </w:rPr>
            </w:pPr>
          </w:p>
        </w:tc>
      </w:tr>
      <w:tr w:rsidR="009B09D7" w14:paraId="4423D893" w14:textId="77777777" w:rsidTr="009B09D7"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EF690" w14:textId="77777777" w:rsidR="009B09D7" w:rsidRDefault="009B09D7" w:rsidP="009F2CC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Physical: </w:t>
            </w:r>
          </w:p>
        </w:tc>
        <w:tc>
          <w:tcPr>
            <w:tcW w:w="7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5E660" w14:textId="77777777" w:rsidR="009B09D7" w:rsidRPr="00950D3D" w:rsidRDefault="008B353E" w:rsidP="009F2C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Sitting, </w:t>
            </w:r>
            <w:r w:rsidR="009B09D7" w:rsidRPr="00950D3D">
              <w:rPr>
                <w:rFonts w:ascii="Arial" w:hAnsi="Arial" w:cs="Arial"/>
              </w:rPr>
              <w:t xml:space="preserve"> talking, hearing, grasping, feeling, walking, standing, crouching, lifting, pulling, pushing, repetitive motions</w:t>
            </w:r>
          </w:p>
        </w:tc>
      </w:tr>
      <w:tr w:rsidR="009B09D7" w14:paraId="2C3A1EB0" w14:textId="77777777" w:rsidTr="009B09D7"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8683A" w14:textId="77777777" w:rsidR="009B09D7" w:rsidRDefault="009B09D7" w:rsidP="009F2CC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Physical Mode: </w:t>
            </w:r>
          </w:p>
        </w:tc>
        <w:tc>
          <w:tcPr>
            <w:tcW w:w="7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35755" w14:textId="77777777" w:rsidR="009B09D7" w:rsidRPr="00CD33EF" w:rsidRDefault="009B09D7" w:rsidP="009F2CCF">
            <w:pPr>
              <w:rPr>
                <w:rFonts w:cs="Arial"/>
                <w:sz w:val="20"/>
              </w:rPr>
            </w:pPr>
            <w:r w:rsidRPr="00CD33EF">
              <w:rPr>
                <w:rFonts w:cs="Arial"/>
                <w:sz w:val="20"/>
              </w:rPr>
              <w:t>Sedentary work: Exerting up to 10 pounds of force occasionally and/or a negligible amount of force frequently or constantly to lift, carry, push, pull, or otherwise move objects, including the human body.  Sedentary work involves sitting most of the time.</w:t>
            </w:r>
          </w:p>
        </w:tc>
      </w:tr>
      <w:tr w:rsidR="009B09D7" w14:paraId="7F1860B0" w14:textId="77777777" w:rsidTr="009B09D7"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8125D" w14:textId="77777777" w:rsidR="009B09D7" w:rsidRDefault="009B09D7" w:rsidP="009F2CC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Visual: </w:t>
            </w:r>
          </w:p>
        </w:tc>
        <w:tc>
          <w:tcPr>
            <w:tcW w:w="7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55E1D" w14:textId="77777777" w:rsidR="009B09D7" w:rsidRPr="00950D3D" w:rsidRDefault="009B09D7" w:rsidP="009F2CC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Level A - T</w:t>
            </w:r>
            <w:r w:rsidRPr="00950D3D">
              <w:rPr>
                <w:rFonts w:cs="Arial"/>
                <w:sz w:val="20"/>
              </w:rPr>
              <w:t>ypical of Clerical, Administrative, Machine Operation, Close Assembly, Inspection</w:t>
            </w:r>
          </w:p>
        </w:tc>
      </w:tr>
      <w:tr w:rsidR="009B09D7" w14:paraId="1BEB9BDB" w14:textId="77777777" w:rsidTr="009B09D7"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23E31" w14:textId="77777777" w:rsidR="009B09D7" w:rsidRDefault="009B09D7" w:rsidP="009F2CC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Working Conditions: </w:t>
            </w:r>
          </w:p>
        </w:tc>
        <w:tc>
          <w:tcPr>
            <w:tcW w:w="7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8BA30" w14:textId="77777777" w:rsidR="009B09D7" w:rsidRPr="00950D3D" w:rsidRDefault="009B09D7" w:rsidP="009F2CCF">
            <w:pPr>
              <w:rPr>
                <w:rFonts w:cs="Arial"/>
                <w:sz w:val="20"/>
              </w:rPr>
            </w:pPr>
            <w:r w:rsidRPr="00950D3D">
              <w:rPr>
                <w:rFonts w:cs="Arial"/>
                <w:sz w:val="20"/>
              </w:rPr>
              <w:t>Office; Worker subject to inside environmental conditions; protected from weather conditions, some temperature changes.</w:t>
            </w:r>
          </w:p>
        </w:tc>
      </w:tr>
    </w:tbl>
    <w:p w14:paraId="38C6E0EC" w14:textId="77777777" w:rsidR="00B05611" w:rsidRPr="005B3C77" w:rsidRDefault="00B05611">
      <w:pPr>
        <w:rPr>
          <w:sz w:val="20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9990"/>
      </w:tblGrid>
      <w:tr w:rsidR="00B05611" w14:paraId="2B81D223" w14:textId="77777777" w:rsidTr="00212CF9">
        <w:trPr>
          <w:trHeight w:val="657"/>
        </w:trPr>
        <w:tc>
          <w:tcPr>
            <w:tcW w:w="9990" w:type="dxa"/>
          </w:tcPr>
          <w:p w14:paraId="40AF98B3" w14:textId="77777777" w:rsidR="00B05611" w:rsidRDefault="00B05611">
            <w:r>
              <w:rPr>
                <w:sz w:val="18"/>
              </w:rPr>
              <w:t>The above description reflects the general details considered necessary to describe the principal functions of the job identified for the purpose of job evaluation.  It should not be construed as a detailed description of all work requirements that may be inherent in the job nor shall it be construed as giving exclusive title to every function described.</w:t>
            </w:r>
            <w:r w:rsidR="00C41123" w:rsidRPr="00EB4D7B">
              <w:rPr>
                <w:rFonts w:cs="Arial"/>
                <w:sz w:val="18"/>
              </w:rPr>
              <w:t xml:space="preserve"> Reasonable accommodations may be made to enable a person with physical disabilities to perform the job.</w:t>
            </w:r>
          </w:p>
        </w:tc>
      </w:tr>
    </w:tbl>
    <w:p w14:paraId="2E674AA7" w14:textId="40F40972" w:rsidR="00B05611" w:rsidRPr="00212CF9" w:rsidRDefault="008B353E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BA7BC83" wp14:editId="12C23EE8">
                <wp:simplePos x="0" y="0"/>
                <wp:positionH relativeFrom="column">
                  <wp:posOffset>-64770</wp:posOffset>
                </wp:positionH>
                <wp:positionV relativeFrom="paragraph">
                  <wp:posOffset>194310</wp:posOffset>
                </wp:positionV>
                <wp:extent cx="6353175" cy="548640"/>
                <wp:effectExtent l="9525" t="1333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C3DD5" w14:textId="77777777" w:rsidR="0094346A" w:rsidRDefault="0094346A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Approval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</w:p>
                          <w:p w14:paraId="7F6CFE2D" w14:textId="4C69C0ED" w:rsidR="0094346A" w:rsidRPr="00212CF9" w:rsidRDefault="0094346A" w:rsidP="008B353E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Signature:  ____</w:t>
                            </w:r>
                            <w:r w:rsidR="008B353E">
                              <w:rPr>
                                <w:rFonts w:ascii="Arial" w:hAnsi="Arial"/>
                              </w:rPr>
                              <w:t>Dave Thomas</w:t>
                            </w:r>
                            <w:r>
                              <w:rPr>
                                <w:rFonts w:ascii="Arial" w:hAnsi="Arial"/>
                              </w:rPr>
                              <w:t>_____________________________</w:t>
                            </w:r>
                            <w:r w:rsidR="0011226A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Date:  _____</w:t>
                            </w:r>
                            <w:r w:rsidR="007E7995">
                              <w:rPr>
                                <w:rFonts w:ascii="Arial" w:hAnsi="Arial"/>
                              </w:rPr>
                              <w:t>10 April 2019</w:t>
                            </w:r>
                            <w:r>
                              <w:rPr>
                                <w:rFonts w:ascii="Arial" w:hAnsi="Arial"/>
                              </w:rPr>
                              <w:t>_______</w:t>
                            </w:r>
                          </w:p>
                          <w:p w14:paraId="135FF079" w14:textId="77777777" w:rsidR="0094346A" w:rsidRDefault="0094346A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7BC8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1pt;margin-top:15.3pt;width:500.25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" o:allowincell="f">
                <v:textbox>
                  <w:txbxContent>
                    <w:p w14:paraId="5DCC3DD5" w14:textId="77777777" w:rsidR="0094346A" w:rsidRDefault="0094346A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Approval</w:t>
                      </w:r>
                      <w:r>
                        <w:rPr>
                          <w:rFonts w:ascii="Arial" w:hAnsi="Arial"/>
                        </w:rPr>
                        <w:tab/>
                      </w:r>
                    </w:p>
                    <w:p w14:paraId="7F6CFE2D" w14:textId="4C69C0ED" w:rsidR="0094346A" w:rsidRPr="00212CF9" w:rsidRDefault="0094346A" w:rsidP="008B353E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Arial" w:hAnsi="Arial"/>
                          <w:u w:val="single"/>
                        </w:rPr>
                      </w:pPr>
                      <w:r>
                        <w:rPr>
                          <w:rFonts w:ascii="Arial" w:hAnsi="Arial"/>
                        </w:rPr>
                        <w:t>Signature:  ____</w:t>
                      </w:r>
                      <w:r w:rsidR="008B353E">
                        <w:rPr>
                          <w:rFonts w:ascii="Arial" w:hAnsi="Arial"/>
                        </w:rPr>
                        <w:t>Dave Thomas</w:t>
                      </w:r>
                      <w:r>
                        <w:rPr>
                          <w:rFonts w:ascii="Arial" w:hAnsi="Arial"/>
                        </w:rPr>
                        <w:t>_____________________________</w:t>
                      </w:r>
                      <w:r w:rsidR="0011226A">
                        <w:rPr>
                          <w:rFonts w:ascii="Arial" w:hAnsi="Arial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Date:  _____</w:t>
                      </w:r>
                      <w:r w:rsidR="007E7995">
                        <w:rPr>
                          <w:rFonts w:ascii="Arial" w:hAnsi="Arial"/>
                        </w:rPr>
                        <w:t>10 April 2019</w:t>
                      </w:r>
                      <w:r>
                        <w:rPr>
                          <w:rFonts w:ascii="Arial" w:hAnsi="Arial"/>
                        </w:rPr>
                        <w:t>_______</w:t>
                      </w:r>
                    </w:p>
                    <w:p w14:paraId="135FF079" w14:textId="77777777" w:rsidR="0094346A" w:rsidRDefault="0094346A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05611" w:rsidRPr="00212CF9" w:rsidSect="001814FE">
      <w:headerReference w:type="even" r:id="rId7"/>
      <w:footerReference w:type="default" r:id="rId8"/>
      <w:headerReference w:type="first" r:id="rId9"/>
      <w:footerReference w:type="first" r:id="rId10"/>
      <w:pgSz w:w="12240" w:h="15840" w:code="1"/>
      <w:pgMar w:top="1152" w:right="1152" w:bottom="720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7F2E5" w14:textId="77777777" w:rsidR="00123BC6" w:rsidRDefault="00123BC6">
      <w:r>
        <w:separator/>
      </w:r>
    </w:p>
  </w:endnote>
  <w:endnote w:type="continuationSeparator" w:id="0">
    <w:p w14:paraId="37D556B9" w14:textId="77777777" w:rsidR="00123BC6" w:rsidRDefault="0012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62" w:type="dxa"/>
      <w:tblLayout w:type="fixed"/>
      <w:tblLook w:val="0000" w:firstRow="0" w:lastRow="0" w:firstColumn="0" w:lastColumn="0" w:noHBand="0" w:noVBand="0"/>
    </w:tblPr>
    <w:tblGrid>
      <w:gridCol w:w="9630"/>
    </w:tblGrid>
    <w:tr w:rsidR="0094346A" w14:paraId="2FD9923E" w14:textId="77777777">
      <w:tc>
        <w:tcPr>
          <w:tcW w:w="9630" w:type="dxa"/>
        </w:tcPr>
        <w:p w14:paraId="7D2C843A" w14:textId="77777777" w:rsidR="0094346A" w:rsidRDefault="0094346A"/>
      </w:tc>
    </w:tr>
  </w:tbl>
  <w:p w14:paraId="48CC2C90" w14:textId="77777777" w:rsidR="0094346A" w:rsidRDefault="009434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9900"/>
    </w:tblGrid>
    <w:tr w:rsidR="0094346A" w14:paraId="0B0EE75A" w14:textId="77777777">
      <w:tc>
        <w:tcPr>
          <w:tcW w:w="9900" w:type="dxa"/>
        </w:tcPr>
        <w:p w14:paraId="48B962C4" w14:textId="77777777" w:rsidR="0094346A" w:rsidRDefault="0094346A"/>
      </w:tc>
    </w:tr>
  </w:tbl>
  <w:p w14:paraId="55CE1B9F" w14:textId="77777777" w:rsidR="0094346A" w:rsidRDefault="0094346A">
    <w:pPr>
      <w:pStyle w:val="Footer"/>
    </w:pPr>
  </w:p>
  <w:p w14:paraId="5F0677E1" w14:textId="77777777" w:rsidR="0094346A" w:rsidRDefault="009434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878D4" w14:textId="77777777" w:rsidR="00123BC6" w:rsidRDefault="00123BC6">
      <w:r>
        <w:separator/>
      </w:r>
    </w:p>
  </w:footnote>
  <w:footnote w:type="continuationSeparator" w:id="0">
    <w:p w14:paraId="20336486" w14:textId="77777777" w:rsidR="00123BC6" w:rsidRDefault="00123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4F28F" w14:textId="77777777" w:rsidR="0094346A" w:rsidRDefault="0035152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4346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346A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5A194A" w14:textId="77777777" w:rsidR="0094346A" w:rsidRDefault="0094346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8AF84" w14:textId="77777777" w:rsidR="0094346A" w:rsidRDefault="0094346A">
    <w:pPr>
      <w:pStyle w:val="Header"/>
      <w:jc w:val="right"/>
      <w:rPr>
        <w:rFonts w:ascii="Arial" w:hAnsi="Arial"/>
      </w:rPr>
    </w:pPr>
    <w:r>
      <w:rPr>
        <w:rFonts w:ascii="Arial" w:hAnsi="Arial"/>
        <w:snapToGrid w:val="0"/>
      </w:rPr>
      <w:t xml:space="preserve">Page </w:t>
    </w:r>
    <w:r w:rsidR="00351520">
      <w:rPr>
        <w:rFonts w:ascii="Arial" w:hAnsi="Arial"/>
        <w:snapToGrid w:val="0"/>
      </w:rPr>
      <w:fldChar w:fldCharType="begin"/>
    </w:r>
    <w:r>
      <w:rPr>
        <w:rFonts w:ascii="Arial" w:hAnsi="Arial"/>
        <w:snapToGrid w:val="0"/>
      </w:rPr>
      <w:instrText xml:space="preserve"> PAGE </w:instrText>
    </w:r>
    <w:r w:rsidR="00351520">
      <w:rPr>
        <w:rFonts w:ascii="Arial" w:hAnsi="Arial"/>
        <w:snapToGrid w:val="0"/>
      </w:rPr>
      <w:fldChar w:fldCharType="separate"/>
    </w:r>
    <w:r w:rsidR="009E5E2E">
      <w:rPr>
        <w:rFonts w:ascii="Arial" w:hAnsi="Arial"/>
        <w:noProof/>
        <w:snapToGrid w:val="0"/>
      </w:rPr>
      <w:t>1</w:t>
    </w:r>
    <w:r w:rsidR="00351520">
      <w:rPr>
        <w:rFonts w:ascii="Arial" w:hAnsi="Arial"/>
        <w:snapToGrid w:val="0"/>
      </w:rPr>
      <w:fldChar w:fldCharType="end"/>
    </w:r>
    <w:r>
      <w:rPr>
        <w:rFonts w:ascii="Arial" w:hAnsi="Arial"/>
        <w:snapToGrid w:val="0"/>
      </w:rPr>
      <w:t xml:space="preserve"> of </w:t>
    </w:r>
    <w:r w:rsidR="00351520">
      <w:rPr>
        <w:rFonts w:ascii="Arial" w:hAnsi="Arial"/>
        <w:snapToGrid w:val="0"/>
      </w:rPr>
      <w:fldChar w:fldCharType="begin"/>
    </w:r>
    <w:r>
      <w:rPr>
        <w:rFonts w:ascii="Arial" w:hAnsi="Arial"/>
        <w:snapToGrid w:val="0"/>
      </w:rPr>
      <w:instrText xml:space="preserve"> NUMPAGES </w:instrText>
    </w:r>
    <w:r w:rsidR="00351520">
      <w:rPr>
        <w:rFonts w:ascii="Arial" w:hAnsi="Arial"/>
        <w:snapToGrid w:val="0"/>
      </w:rPr>
      <w:fldChar w:fldCharType="separate"/>
    </w:r>
    <w:r w:rsidR="009E5E2E">
      <w:rPr>
        <w:rFonts w:ascii="Arial" w:hAnsi="Arial"/>
        <w:noProof/>
        <w:snapToGrid w:val="0"/>
      </w:rPr>
      <w:t>2</w:t>
    </w:r>
    <w:r w:rsidR="00351520">
      <w:rPr>
        <w:rFonts w:ascii="Arial" w:hAnsi="Arial"/>
        <w:snapToGrid w:val="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01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6A56E6"/>
    <w:multiLevelType w:val="singleLevel"/>
    <w:tmpl w:val="E64A2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2" w15:restartNumberingAfterBreak="0">
    <w:nsid w:val="118F41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F311A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88600E7"/>
    <w:multiLevelType w:val="hybridMultilevel"/>
    <w:tmpl w:val="8CF8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31001"/>
    <w:multiLevelType w:val="hybridMultilevel"/>
    <w:tmpl w:val="5BC0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A56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B7E2E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07D6B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B427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446A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14530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1701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B8748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1074C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24978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891058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5C835D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CB732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0D356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5714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9E70B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C6814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F182A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0"/>
  </w:num>
  <w:num w:numId="3">
    <w:abstractNumId w:val="23"/>
  </w:num>
  <w:num w:numId="4">
    <w:abstractNumId w:val="10"/>
  </w:num>
  <w:num w:numId="5">
    <w:abstractNumId w:val="0"/>
  </w:num>
  <w:num w:numId="6">
    <w:abstractNumId w:val="14"/>
  </w:num>
  <w:num w:numId="7">
    <w:abstractNumId w:val="15"/>
  </w:num>
  <w:num w:numId="8">
    <w:abstractNumId w:val="8"/>
  </w:num>
  <w:num w:numId="9">
    <w:abstractNumId w:val="9"/>
  </w:num>
  <w:num w:numId="10">
    <w:abstractNumId w:val="2"/>
  </w:num>
  <w:num w:numId="11">
    <w:abstractNumId w:val="13"/>
  </w:num>
  <w:num w:numId="12">
    <w:abstractNumId w:val="21"/>
  </w:num>
  <w:num w:numId="13">
    <w:abstractNumId w:val="22"/>
  </w:num>
  <w:num w:numId="14">
    <w:abstractNumId w:val="6"/>
  </w:num>
  <w:num w:numId="15">
    <w:abstractNumId w:val="11"/>
  </w:num>
  <w:num w:numId="16">
    <w:abstractNumId w:val="12"/>
  </w:num>
  <w:num w:numId="17">
    <w:abstractNumId w:val="17"/>
  </w:num>
  <w:num w:numId="18">
    <w:abstractNumId w:val="16"/>
  </w:num>
  <w:num w:numId="19">
    <w:abstractNumId w:val="3"/>
  </w:num>
  <w:num w:numId="20">
    <w:abstractNumId w:val="4"/>
  </w:num>
  <w:num w:numId="21">
    <w:abstractNumId w:val="5"/>
  </w:num>
  <w:num w:numId="22">
    <w:abstractNumId w:val="18"/>
  </w:num>
  <w:num w:numId="23">
    <w:abstractNumId w:val="1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E4"/>
    <w:rsid w:val="00044C45"/>
    <w:rsid w:val="0004580E"/>
    <w:rsid w:val="00071146"/>
    <w:rsid w:val="00090E7B"/>
    <w:rsid w:val="000B735C"/>
    <w:rsid w:val="0011226A"/>
    <w:rsid w:val="00117BCA"/>
    <w:rsid w:val="00123BC6"/>
    <w:rsid w:val="00126053"/>
    <w:rsid w:val="00137912"/>
    <w:rsid w:val="00142E34"/>
    <w:rsid w:val="00170DAA"/>
    <w:rsid w:val="001718DF"/>
    <w:rsid w:val="001814FE"/>
    <w:rsid w:val="001906BA"/>
    <w:rsid w:val="001A52DC"/>
    <w:rsid w:val="001D79CD"/>
    <w:rsid w:val="00200098"/>
    <w:rsid w:val="00212CF9"/>
    <w:rsid w:val="002616C2"/>
    <w:rsid w:val="00291480"/>
    <w:rsid w:val="00295862"/>
    <w:rsid w:val="002E5BD6"/>
    <w:rsid w:val="00351520"/>
    <w:rsid w:val="00354F34"/>
    <w:rsid w:val="003A6D35"/>
    <w:rsid w:val="003A7CFB"/>
    <w:rsid w:val="003B0460"/>
    <w:rsid w:val="003B12EE"/>
    <w:rsid w:val="003B7A0B"/>
    <w:rsid w:val="003D1AB7"/>
    <w:rsid w:val="003E383A"/>
    <w:rsid w:val="004013DD"/>
    <w:rsid w:val="004512FF"/>
    <w:rsid w:val="004539E4"/>
    <w:rsid w:val="004645A2"/>
    <w:rsid w:val="00475974"/>
    <w:rsid w:val="00485AB0"/>
    <w:rsid w:val="004A70BB"/>
    <w:rsid w:val="004E12BE"/>
    <w:rsid w:val="004F76DE"/>
    <w:rsid w:val="00506025"/>
    <w:rsid w:val="00592D2D"/>
    <w:rsid w:val="005B3C77"/>
    <w:rsid w:val="005C0105"/>
    <w:rsid w:val="005D0674"/>
    <w:rsid w:val="005D63AE"/>
    <w:rsid w:val="005D7853"/>
    <w:rsid w:val="005E5631"/>
    <w:rsid w:val="006A5F67"/>
    <w:rsid w:val="006C3FB2"/>
    <w:rsid w:val="006E693D"/>
    <w:rsid w:val="00707566"/>
    <w:rsid w:val="007215FC"/>
    <w:rsid w:val="00746D13"/>
    <w:rsid w:val="0078336B"/>
    <w:rsid w:val="007910E2"/>
    <w:rsid w:val="007B038B"/>
    <w:rsid w:val="007B3FEC"/>
    <w:rsid w:val="007C6BC3"/>
    <w:rsid w:val="007D1310"/>
    <w:rsid w:val="007E26D1"/>
    <w:rsid w:val="007E6317"/>
    <w:rsid w:val="007E7995"/>
    <w:rsid w:val="007F1FF4"/>
    <w:rsid w:val="00800AAA"/>
    <w:rsid w:val="00807FE7"/>
    <w:rsid w:val="008172B2"/>
    <w:rsid w:val="00834913"/>
    <w:rsid w:val="00851512"/>
    <w:rsid w:val="008B353E"/>
    <w:rsid w:val="008F3DE6"/>
    <w:rsid w:val="00910E30"/>
    <w:rsid w:val="009217FF"/>
    <w:rsid w:val="0094346A"/>
    <w:rsid w:val="00972341"/>
    <w:rsid w:val="009B09D7"/>
    <w:rsid w:val="009C0165"/>
    <w:rsid w:val="009D6D6D"/>
    <w:rsid w:val="009E5E2E"/>
    <w:rsid w:val="00A35DEA"/>
    <w:rsid w:val="00A64D1A"/>
    <w:rsid w:val="00AD768E"/>
    <w:rsid w:val="00B05611"/>
    <w:rsid w:val="00B51BCB"/>
    <w:rsid w:val="00BA06A3"/>
    <w:rsid w:val="00BA2925"/>
    <w:rsid w:val="00BB22A7"/>
    <w:rsid w:val="00BD6FE8"/>
    <w:rsid w:val="00BE41BE"/>
    <w:rsid w:val="00C04DAF"/>
    <w:rsid w:val="00C237AC"/>
    <w:rsid w:val="00C372E4"/>
    <w:rsid w:val="00C41123"/>
    <w:rsid w:val="00C55871"/>
    <w:rsid w:val="00C63586"/>
    <w:rsid w:val="00C72C65"/>
    <w:rsid w:val="00C81939"/>
    <w:rsid w:val="00CB3F35"/>
    <w:rsid w:val="00D20911"/>
    <w:rsid w:val="00D22F32"/>
    <w:rsid w:val="00D50628"/>
    <w:rsid w:val="00D7554D"/>
    <w:rsid w:val="00D86D10"/>
    <w:rsid w:val="00DB151F"/>
    <w:rsid w:val="00DB5383"/>
    <w:rsid w:val="00DF2DF6"/>
    <w:rsid w:val="00DF32E1"/>
    <w:rsid w:val="00DF42D8"/>
    <w:rsid w:val="00E31545"/>
    <w:rsid w:val="00E34087"/>
    <w:rsid w:val="00ED69B9"/>
    <w:rsid w:val="00F5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979A20"/>
  <w15:docId w15:val="{A07FCBE6-AEE8-4E3F-9450-B14254AA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14FE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1814FE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1814FE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semiHidden/>
    <w:rsid w:val="001814FE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styleId="PageNumber">
    <w:name w:val="page number"/>
    <w:basedOn w:val="DefaultParagraphFont"/>
    <w:semiHidden/>
    <w:rsid w:val="001814FE"/>
  </w:style>
  <w:style w:type="paragraph" w:styleId="Footer">
    <w:name w:val="footer"/>
    <w:basedOn w:val="Normal"/>
    <w:semiHidden/>
    <w:rsid w:val="001814FE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customStyle="1" w:styleId="TxBrp6">
    <w:name w:val="TxBr_p6"/>
    <w:basedOn w:val="Normal"/>
    <w:rsid w:val="001814FE"/>
    <w:pPr>
      <w:widowControl w:val="0"/>
      <w:tabs>
        <w:tab w:val="left" w:pos="204"/>
      </w:tabs>
      <w:spacing w:line="255" w:lineRule="atLeast"/>
    </w:pPr>
    <w:rPr>
      <w:rFonts w:ascii="Times New Roman" w:hAnsi="Times New Roman"/>
      <w:snapToGrid w:val="0"/>
    </w:rPr>
  </w:style>
  <w:style w:type="paragraph" w:customStyle="1" w:styleId="TxBrp8">
    <w:name w:val="TxBr_p8"/>
    <w:basedOn w:val="Normal"/>
    <w:rsid w:val="001814FE"/>
    <w:pPr>
      <w:widowControl w:val="0"/>
      <w:tabs>
        <w:tab w:val="left" w:pos="861"/>
      </w:tabs>
      <w:spacing w:line="240" w:lineRule="atLeast"/>
      <w:ind w:left="441" w:hanging="861"/>
    </w:pPr>
    <w:rPr>
      <w:rFonts w:ascii="Times New Roman" w:hAnsi="Times New Roman"/>
      <w:snapToGrid w:val="0"/>
    </w:rPr>
  </w:style>
  <w:style w:type="paragraph" w:customStyle="1" w:styleId="TxBrp5">
    <w:name w:val="TxBr_p5"/>
    <w:basedOn w:val="Normal"/>
    <w:rsid w:val="001814FE"/>
    <w:pPr>
      <w:widowControl w:val="0"/>
      <w:tabs>
        <w:tab w:val="left" w:pos="204"/>
      </w:tabs>
      <w:spacing w:line="266" w:lineRule="atLeast"/>
    </w:pPr>
    <w:rPr>
      <w:rFonts w:ascii="Times New Roman" w:hAnsi="Times New Roman"/>
      <w:snapToGrid w:val="0"/>
    </w:rPr>
  </w:style>
  <w:style w:type="paragraph" w:styleId="ListParagraph">
    <w:name w:val="List Paragraph"/>
    <w:basedOn w:val="Normal"/>
    <w:uiPriority w:val="34"/>
    <w:qFormat/>
    <w:rsid w:val="004539E4"/>
    <w:pPr>
      <w:ind w:left="720"/>
      <w:contextualSpacing/>
    </w:pPr>
  </w:style>
  <w:style w:type="table" w:styleId="TableGrid">
    <w:name w:val="Table Grid"/>
    <w:basedOn w:val="TableNormal"/>
    <w:uiPriority w:val="59"/>
    <w:rsid w:val="007F1F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1">
    <w:name w:val="Light Shading Accent 1"/>
    <w:basedOn w:val="TableNormal"/>
    <w:uiPriority w:val="60"/>
    <w:rsid w:val="007F1FF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0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SHURE INCORPORATED</vt:lpstr>
    </vt:vector>
  </TitlesOfParts>
  <Company>Shure Brothers Incorporated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SHURE INCORPORATED</dc:title>
  <dc:subject/>
  <dc:creator>Iris Rodriguez</dc:creator>
  <cp:keywords/>
  <dc:description/>
  <cp:lastModifiedBy>Thomas, Dave</cp:lastModifiedBy>
  <cp:revision>21</cp:revision>
  <cp:lastPrinted>2009-06-22T16:49:00Z</cp:lastPrinted>
  <dcterms:created xsi:type="dcterms:W3CDTF">2019-04-10T20:25:00Z</dcterms:created>
  <dcterms:modified xsi:type="dcterms:W3CDTF">2019-06-12T14:33:00Z</dcterms:modified>
</cp:coreProperties>
</file>