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75" w:rsidRPr="00F52675" w:rsidRDefault="00F52675" w:rsidP="00F52675">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F52675">
        <w:rPr>
          <w:rFonts w:ascii="Segoe UI" w:eastAsia="Times New Roman" w:hAnsi="Segoe UI" w:cs="Segoe UI"/>
          <w:b/>
          <w:bCs/>
          <w:color w:val="0070C0"/>
          <w:kern w:val="36"/>
          <w:sz w:val="48"/>
          <w:szCs w:val="48"/>
        </w:rPr>
        <w:t>USG Contract Compliance AGC</w:t>
      </w:r>
    </w:p>
    <w:p w:rsidR="00F52675" w:rsidRPr="00F52675" w:rsidRDefault="00F52675" w:rsidP="00F52675">
      <w:pPr>
        <w:spacing w:after="0" w:line="240" w:lineRule="auto"/>
        <w:rPr>
          <w:rFonts w:ascii="Times New Roman" w:eastAsia="Times New Roman" w:hAnsi="Times New Roman" w:cs="Times New Roman"/>
          <w:sz w:val="24"/>
          <w:szCs w:val="24"/>
        </w:rPr>
      </w:pPr>
      <w:r w:rsidRPr="00F52675">
        <w:rPr>
          <w:rFonts w:ascii="Times New Roman" w:eastAsia="Times New Roman" w:hAnsi="Times New Roman" w:cs="Times New Roman"/>
          <w:sz w:val="24"/>
          <w:szCs w:val="24"/>
        </w:rPr>
        <w:t xml:space="preserve">Cross functional </w:t>
      </w:r>
      <w:proofErr w:type="spellStart"/>
      <w:r w:rsidRPr="00F52675">
        <w:rPr>
          <w:rFonts w:ascii="Times New Roman" w:eastAsia="Times New Roman" w:hAnsi="Times New Roman" w:cs="Times New Roman"/>
          <w:sz w:val="24"/>
          <w:szCs w:val="24"/>
        </w:rPr>
        <w:t>counselingAuditingTrainingInvestigating</w:t>
      </w:r>
      <w:proofErr w:type="spellEnd"/>
      <w:r w:rsidRPr="00F52675">
        <w:rPr>
          <w:rFonts w:ascii="Times New Roman" w:eastAsia="Times New Roman" w:hAnsi="Times New Roman" w:cs="Times New Roman"/>
          <w:sz w:val="24"/>
          <w:szCs w:val="24"/>
        </w:rPr>
        <w:t>/Disclosing</w:t>
      </w:r>
    </w:p>
    <w:p w:rsidR="00F52675" w:rsidRPr="00F52675" w:rsidRDefault="00F52675" w:rsidP="00F52675">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F52675">
        <w:rPr>
          <w:rFonts w:ascii="Arial" w:eastAsia="Times New Roman" w:hAnsi="Arial" w:cs="Arial"/>
          <w:caps/>
          <w:color w:val="5F5F5F"/>
          <w:sz w:val="21"/>
          <w:szCs w:val="21"/>
        </w:rPr>
        <w:t>DRIVING INFINITE POSSIBILITIES WITHIN A DIVERSIFIED, GLOBAL ORGANIZATION</w:t>
      </w:r>
    </w:p>
    <w:p w:rsidR="00F52675" w:rsidRPr="00F52675" w:rsidRDefault="00F52675" w:rsidP="00F52675">
      <w:pPr>
        <w:shd w:val="clear" w:color="auto" w:fill="FFFFFF"/>
        <w:spacing w:before="100" w:beforeAutospacing="1" w:after="375" w:line="240" w:lineRule="auto"/>
        <w:rPr>
          <w:rFonts w:ascii="Arial" w:eastAsia="Times New Roman" w:hAnsi="Arial" w:cs="Arial"/>
          <w:sz w:val="24"/>
          <w:szCs w:val="24"/>
        </w:rPr>
      </w:pPr>
      <w:r w:rsidRPr="00F52675">
        <w:rPr>
          <w:rFonts w:ascii="Times New Roman" w:eastAsia="Times New Roman" w:hAnsi="Times New Roman" w:cs="Times New Roman"/>
          <w:sz w:val="24"/>
          <w:szCs w:val="24"/>
        </w:rPr>
        <w:t>Ensuring Honeywell’s continued compliance with USG contracting requirements, you will be responsible for providing practical guidance to leaders, compliance professions and other Honeywell employees regarding US procurement laws and regulations including, but not limited to, Contracts, Customer &amp; Product Support, Finance, Pricing, Sourcing &amp; Procurement, Manufacturing and Engineering functions.  You will be expected to simplify the complexities of US procurement law into practical, implementable guidance without sacrificing speed or accuracy.  You will lead internal investigations and manage any resulting disclosures to customers or other governmental authorities.</w:t>
      </w:r>
    </w:p>
    <w:p w:rsidR="00F52675" w:rsidRPr="00F52675" w:rsidRDefault="00F52675" w:rsidP="00F52675">
      <w:pPr>
        <w:shd w:val="clear" w:color="auto" w:fill="FFFFFF"/>
        <w:spacing w:before="100" w:beforeAutospacing="1" w:after="195" w:line="330" w:lineRule="atLeast"/>
        <w:rPr>
          <w:rFonts w:ascii="Times New Roman" w:eastAsia="Times New Roman" w:hAnsi="Times New Roman" w:cs="Times New Roman"/>
          <w:sz w:val="21"/>
          <w:szCs w:val="21"/>
        </w:rPr>
      </w:pPr>
      <w:r w:rsidRPr="00F52675">
        <w:rPr>
          <w:rFonts w:ascii="Times New Roman" w:eastAsia="Times New Roman" w:hAnsi="Times New Roman" w:cs="Times New Roman"/>
          <w:sz w:val="24"/>
          <w:szCs w:val="24"/>
        </w:rPr>
        <w:t>Enable best-in-class USG contracting and compliance by providing prompt, accurate and practical counseling, regulatory updates, and other tools that ensure effective contract formation, contract administration, regulatory compliance, and systems/controls adequacy.</w:t>
      </w:r>
    </w:p>
    <w:p w:rsidR="00F52675" w:rsidRPr="00F52675" w:rsidRDefault="00F52675" w:rsidP="00F52675">
      <w:pPr>
        <w:shd w:val="clear" w:color="auto" w:fill="FFFFFF"/>
        <w:spacing w:before="100" w:beforeAutospacing="1" w:after="195" w:line="330" w:lineRule="atLeast"/>
        <w:rPr>
          <w:rFonts w:ascii="Times New Roman" w:eastAsia="Times New Roman" w:hAnsi="Times New Roman" w:cs="Times New Roman"/>
          <w:sz w:val="21"/>
          <w:szCs w:val="21"/>
        </w:rPr>
      </w:pPr>
      <w:r w:rsidRPr="00F52675">
        <w:rPr>
          <w:rFonts w:ascii="Times New Roman" w:eastAsia="Times New Roman" w:hAnsi="Times New Roman" w:cs="Times New Roman"/>
          <w:sz w:val="24"/>
          <w:szCs w:val="24"/>
        </w:rPr>
        <w:t>Inspire and maintain greatness in USG contracting through training, team and systems building, diligence, audits and other internal assessments. </w:t>
      </w:r>
    </w:p>
    <w:p w:rsidR="00F52675" w:rsidRPr="00F52675" w:rsidRDefault="00F52675" w:rsidP="00F52675">
      <w:pPr>
        <w:shd w:val="clear" w:color="auto" w:fill="FFFFFF"/>
        <w:spacing w:before="100" w:beforeAutospacing="1" w:after="195" w:line="330" w:lineRule="atLeast"/>
        <w:rPr>
          <w:rFonts w:ascii="Times New Roman" w:eastAsia="Times New Roman" w:hAnsi="Times New Roman" w:cs="Times New Roman"/>
          <w:sz w:val="21"/>
          <w:szCs w:val="21"/>
        </w:rPr>
      </w:pPr>
      <w:r w:rsidRPr="00F52675">
        <w:rPr>
          <w:rFonts w:ascii="Times New Roman" w:eastAsia="Times New Roman" w:hAnsi="Times New Roman" w:cs="Times New Roman"/>
          <w:sz w:val="24"/>
          <w:szCs w:val="24"/>
        </w:rPr>
        <w:t>Influence the external regulatory environment by actively participating industry organizations and supporting, as appropriate, the efforts of Honeywell’s Government Relations organization.  </w:t>
      </w:r>
    </w:p>
    <w:p w:rsidR="00F52675" w:rsidRPr="00F52675" w:rsidRDefault="00F52675" w:rsidP="00F52675">
      <w:pPr>
        <w:shd w:val="clear" w:color="auto" w:fill="FFFFFF"/>
        <w:spacing w:before="100" w:beforeAutospacing="1" w:after="375" w:line="330" w:lineRule="atLeast"/>
        <w:rPr>
          <w:rFonts w:ascii="Honeywell Sans Book" w:eastAsia="Times New Roman" w:hAnsi="Honeywell Sans Book" w:cs="Times New Roman"/>
          <w:sz w:val="21"/>
          <w:szCs w:val="21"/>
        </w:rPr>
      </w:pPr>
      <w:r w:rsidRPr="00F52675">
        <w:rPr>
          <w:rFonts w:ascii="Honeywell Sans Book" w:eastAsia="Times New Roman" w:hAnsi="Honeywell Sans Book" w:cs="Times New Roman"/>
          <w:sz w:val="21"/>
          <w:szCs w:val="21"/>
        </w:rPr>
        <w:t> </w:t>
      </w:r>
    </w:p>
    <w:p w:rsidR="00F52675" w:rsidRPr="00F52675" w:rsidRDefault="00F52675" w:rsidP="00F52675">
      <w:pPr>
        <w:shd w:val="clear" w:color="auto" w:fill="FFFFFF"/>
        <w:spacing w:before="100" w:beforeAutospacing="1" w:after="0" w:line="330" w:lineRule="atLeast"/>
        <w:rPr>
          <w:rFonts w:ascii="Honeywell Sans Book" w:eastAsia="Times New Roman" w:hAnsi="Honeywell Sans Book" w:cs="Times New Roman"/>
          <w:sz w:val="21"/>
          <w:szCs w:val="21"/>
        </w:rPr>
      </w:pPr>
      <w:r w:rsidRPr="00F52675">
        <w:rPr>
          <w:rFonts w:ascii="Times New Roman" w:eastAsia="Times New Roman" w:hAnsi="Times New Roman" w:cs="Times New Roman"/>
          <w:b/>
          <w:bCs/>
          <w:sz w:val="24"/>
          <w:szCs w:val="24"/>
        </w:rPr>
        <w:t>You Must Have:</w:t>
      </w:r>
    </w:p>
    <w:p w:rsidR="00F52675" w:rsidRPr="00F52675" w:rsidRDefault="00F52675" w:rsidP="00F52675">
      <w:pPr>
        <w:numPr>
          <w:ilvl w:val="0"/>
          <w:numId w:val="1"/>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JD degree with five plus years' experience working on matters involving US Procurement Law including a deep knowledge of US Procurement Law as embodied in federal statutes, regulations, policies, guidance materials and practices</w:t>
      </w:r>
    </w:p>
    <w:p w:rsidR="00F52675" w:rsidRPr="00F52675" w:rsidRDefault="00F52675" w:rsidP="00F52675">
      <w:pPr>
        <w:shd w:val="clear" w:color="auto" w:fill="FFFFFF"/>
        <w:spacing w:before="100" w:beforeAutospacing="1" w:after="0" w:line="330" w:lineRule="atLeast"/>
        <w:rPr>
          <w:rFonts w:ascii="Honeywell Sans Book" w:eastAsia="Times New Roman" w:hAnsi="Honeywell Sans Book" w:cs="Times New Roman"/>
          <w:sz w:val="21"/>
          <w:szCs w:val="21"/>
        </w:rPr>
      </w:pPr>
      <w:r w:rsidRPr="00F52675">
        <w:rPr>
          <w:rFonts w:ascii="Times New Roman" w:eastAsia="Times New Roman" w:hAnsi="Times New Roman" w:cs="Times New Roman"/>
          <w:b/>
          <w:bCs/>
          <w:sz w:val="24"/>
          <w:szCs w:val="24"/>
        </w:rPr>
        <w:t>We Value:</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Experience managing complex internal investigations</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Highest standards of integrity and good judgment</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Strong business acumen; capability to learn business and complicated technologies</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Ability to influence and lead at all levels of the corporation</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Ability to work in a matrix environment and succeed with a globally dispersed business team</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Excellent intrapersonal and communication skills</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lastRenderedPageBreak/>
        <w:t>Team player</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Accessible and approachable</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Highly productive self-starter, motivated to assume increasing and significant responsibility</w:t>
      </w:r>
    </w:p>
    <w:p w:rsidR="00F52675" w:rsidRPr="00F52675" w:rsidRDefault="00F52675" w:rsidP="00F52675">
      <w:pPr>
        <w:numPr>
          <w:ilvl w:val="0"/>
          <w:numId w:val="2"/>
        </w:numPr>
        <w:shd w:val="clear" w:color="auto" w:fill="FFFFFF"/>
        <w:spacing w:before="100" w:beforeAutospacing="1" w:after="0" w:line="240" w:lineRule="auto"/>
        <w:rPr>
          <w:rFonts w:ascii="Honeywell Sans Book" w:eastAsia="Times New Roman" w:hAnsi="Honeywell Sans Book" w:cs="Times New Roman"/>
          <w:color w:val="333333"/>
          <w:sz w:val="21"/>
          <w:szCs w:val="21"/>
        </w:rPr>
      </w:pPr>
      <w:r w:rsidRPr="00F52675">
        <w:rPr>
          <w:rFonts w:ascii="Times New Roman" w:eastAsia="Times New Roman" w:hAnsi="Times New Roman" w:cs="Times New Roman"/>
          <w:color w:val="333333"/>
          <w:sz w:val="24"/>
          <w:szCs w:val="24"/>
        </w:rPr>
        <w:t>Willingness to travel</w:t>
      </w:r>
    </w:p>
    <w:p w:rsidR="00F52675" w:rsidRPr="00F52675" w:rsidRDefault="00F52675" w:rsidP="00F52675">
      <w:pPr>
        <w:shd w:val="clear" w:color="auto" w:fill="FFFFFF"/>
        <w:spacing w:before="100" w:beforeAutospacing="1" w:after="375" w:line="330" w:lineRule="atLeast"/>
        <w:rPr>
          <w:rFonts w:ascii="Honeywell Sans Book" w:eastAsia="Times New Roman" w:hAnsi="Honeywell Sans Book" w:cs="Times New Roman"/>
          <w:sz w:val="21"/>
          <w:szCs w:val="21"/>
        </w:rPr>
      </w:pPr>
      <w:proofErr w:type="gramStart"/>
      <w:r w:rsidRPr="00F52675">
        <w:rPr>
          <w:rFonts w:ascii="Honeywell Sans Book" w:eastAsia="Times New Roman" w:hAnsi="Honeywell Sans Book" w:cs="Times New Roman"/>
          <w:sz w:val="21"/>
          <w:szCs w:val="21"/>
        </w:rPr>
        <w:t>Must be a US Citizen due to contractual requirements.</w:t>
      </w:r>
      <w:proofErr w:type="gramEnd"/>
      <w:r w:rsidRPr="00F52675">
        <w:rPr>
          <w:rFonts w:ascii="Honeywell Sans Book" w:eastAsia="Times New Roman" w:hAnsi="Honeywell Sans Book" w:cs="Times New Roman"/>
          <w:sz w:val="21"/>
          <w:szCs w:val="21"/>
        </w:rPr>
        <w:t xml:space="preserve"> In this position you will exercise discretion and independent judgment on matters of significance.</w:t>
      </w:r>
    </w:p>
    <w:p w:rsidR="00F52675" w:rsidRPr="00F52675" w:rsidRDefault="00F52675" w:rsidP="00F52675">
      <w:pPr>
        <w:shd w:val="clear" w:color="auto" w:fill="FFFFFF"/>
        <w:spacing w:before="630" w:after="375" w:line="240" w:lineRule="auto"/>
        <w:outlineLvl w:val="2"/>
        <w:rPr>
          <w:rFonts w:ascii="Arial" w:eastAsia="Times New Roman" w:hAnsi="Arial" w:cs="Arial"/>
          <w:b/>
          <w:bCs/>
          <w:caps/>
          <w:color w:val="5F5F5F"/>
          <w:sz w:val="21"/>
          <w:szCs w:val="21"/>
        </w:rPr>
      </w:pPr>
      <w:r w:rsidRPr="00F52675">
        <w:rPr>
          <w:rFonts w:ascii="Arial" w:eastAsia="Times New Roman" w:hAnsi="Arial" w:cs="Arial"/>
          <w:b/>
          <w:bCs/>
          <w:caps/>
          <w:color w:val="5F5F5F"/>
          <w:sz w:val="21"/>
          <w:szCs w:val="21"/>
        </w:rPr>
        <w:t>INCLUDES</w:t>
      </w:r>
    </w:p>
    <w:p w:rsidR="00F52675" w:rsidRPr="00F52675" w:rsidRDefault="00F52675" w:rsidP="00F52675">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color w:val="333333"/>
          <w:sz w:val="21"/>
          <w:szCs w:val="21"/>
        </w:rPr>
        <w:t>Continued Professional Development</w:t>
      </w:r>
    </w:p>
    <w:p w:rsidR="00F52675" w:rsidRPr="00F52675" w:rsidRDefault="00F52675" w:rsidP="00F52675">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color w:val="333333"/>
          <w:sz w:val="21"/>
          <w:szCs w:val="21"/>
        </w:rPr>
        <w:t>1st Shift</w:t>
      </w:r>
    </w:p>
    <w:p w:rsidR="00F52675" w:rsidRPr="00F52675" w:rsidRDefault="00F52675" w:rsidP="00F52675">
      <w:pPr>
        <w:shd w:val="clear" w:color="auto" w:fill="FFFFFF"/>
        <w:spacing w:before="630" w:after="375" w:line="240" w:lineRule="auto"/>
        <w:outlineLvl w:val="2"/>
        <w:rPr>
          <w:rFonts w:ascii="Arial" w:eastAsia="Times New Roman" w:hAnsi="Arial" w:cs="Arial"/>
          <w:b/>
          <w:bCs/>
          <w:caps/>
          <w:color w:val="5F5F5F"/>
          <w:sz w:val="21"/>
          <w:szCs w:val="21"/>
        </w:rPr>
      </w:pPr>
      <w:r w:rsidRPr="00F52675">
        <w:rPr>
          <w:rFonts w:ascii="Arial" w:eastAsia="Times New Roman" w:hAnsi="Arial" w:cs="Arial"/>
          <w:b/>
          <w:bCs/>
          <w:caps/>
          <w:color w:val="5F5F5F"/>
          <w:sz w:val="21"/>
          <w:szCs w:val="21"/>
        </w:rPr>
        <w:t>ADDITIONAL INFORMATION</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Job ID: </w:t>
      </w:r>
      <w:r w:rsidRPr="00F52675">
        <w:rPr>
          <w:rFonts w:ascii="Honeywell Sans Book" w:eastAsia="Times New Roman" w:hAnsi="Honeywell Sans Book" w:cs="Times New Roman"/>
          <w:color w:val="333333"/>
          <w:sz w:val="21"/>
          <w:szCs w:val="21"/>
        </w:rPr>
        <w:t>HRD59955</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Job Function: </w:t>
      </w:r>
      <w:r w:rsidRPr="00F52675">
        <w:rPr>
          <w:rFonts w:ascii="Honeywell Sans Book" w:eastAsia="Times New Roman" w:hAnsi="Honeywell Sans Book" w:cs="Times New Roman"/>
          <w:color w:val="333333"/>
          <w:sz w:val="21"/>
          <w:szCs w:val="21"/>
        </w:rPr>
        <w:t>Legal </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Relocation Tier: </w:t>
      </w:r>
      <w:r w:rsidRPr="00F52675">
        <w:rPr>
          <w:rFonts w:ascii="Honeywell Sans Book" w:eastAsia="Times New Roman" w:hAnsi="Honeywell Sans Book" w:cs="Times New Roman"/>
          <w:color w:val="333333"/>
          <w:sz w:val="21"/>
          <w:szCs w:val="21"/>
        </w:rPr>
        <w:t>Other</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Security Clearance: </w:t>
      </w:r>
      <w:r w:rsidRPr="00F52675">
        <w:rPr>
          <w:rFonts w:ascii="Honeywell Sans Book" w:eastAsia="Times New Roman" w:hAnsi="Honeywell Sans Book" w:cs="Times New Roman"/>
          <w:color w:val="333333"/>
          <w:sz w:val="21"/>
          <w:szCs w:val="21"/>
        </w:rPr>
        <w:t>No Clearance</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Aviation Authority (FAA for US): </w:t>
      </w:r>
      <w:r w:rsidRPr="00F52675">
        <w:rPr>
          <w:rFonts w:ascii="Honeywell Sans Book" w:eastAsia="Times New Roman" w:hAnsi="Honeywell Sans Book" w:cs="Times New Roman"/>
          <w:color w:val="333333"/>
          <w:sz w:val="21"/>
          <w:szCs w:val="21"/>
        </w:rPr>
        <w:t>No</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Band: </w:t>
      </w:r>
      <w:r w:rsidRPr="00F52675">
        <w:rPr>
          <w:rFonts w:ascii="Honeywell Sans Book" w:eastAsia="Times New Roman" w:hAnsi="Honeywell Sans Book" w:cs="Times New Roman"/>
          <w:color w:val="333333"/>
          <w:sz w:val="21"/>
          <w:szCs w:val="21"/>
        </w:rPr>
        <w:t>04</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Referral Bonus: </w:t>
      </w:r>
      <w:r w:rsidRPr="00F52675">
        <w:rPr>
          <w:rFonts w:ascii="Honeywell Sans Book" w:eastAsia="Times New Roman" w:hAnsi="Honeywell Sans Book" w:cs="Times New Roman"/>
          <w:color w:val="333333"/>
          <w:sz w:val="21"/>
          <w:szCs w:val="21"/>
        </w:rPr>
        <w:t>1,500.00</w:t>
      </w:r>
    </w:p>
    <w:p w:rsidR="00F52675" w:rsidRPr="00F52675" w:rsidRDefault="00F52675" w:rsidP="00F52675">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F52675">
        <w:rPr>
          <w:rFonts w:ascii="Honeywell Sans Book" w:eastAsia="Times New Roman" w:hAnsi="Honeywell Sans Book" w:cs="Times New Roman"/>
          <w:b/>
          <w:bCs/>
          <w:color w:val="333333"/>
          <w:sz w:val="21"/>
          <w:szCs w:val="21"/>
        </w:rPr>
        <w:t>Requisition Type: </w:t>
      </w:r>
      <w:r w:rsidRPr="00F52675">
        <w:rPr>
          <w:rFonts w:ascii="Honeywell Sans Book" w:eastAsia="Times New Roman" w:hAnsi="Honeywell Sans Book" w:cs="Times New Roman"/>
          <w:color w:val="333333"/>
          <w:sz w:val="21"/>
          <w:szCs w:val="21"/>
        </w:rPr>
        <w:t>Standard Requisition</w:t>
      </w:r>
    </w:p>
    <w:p w:rsidR="00B32D51" w:rsidRDefault="00B32D51">
      <w:bookmarkStart w:id="0" w:name="_GoBack"/>
      <w:bookmarkEnd w:id="0"/>
    </w:p>
    <w:sectPr w:rsidR="00B32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24B8"/>
    <w:multiLevelType w:val="multilevel"/>
    <w:tmpl w:val="B5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20075"/>
    <w:multiLevelType w:val="multilevel"/>
    <w:tmpl w:val="563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D1B36"/>
    <w:multiLevelType w:val="multilevel"/>
    <w:tmpl w:val="2EF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70935"/>
    <w:multiLevelType w:val="multilevel"/>
    <w:tmpl w:val="C83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75"/>
    <w:rsid w:val="00B32D51"/>
    <w:rsid w:val="00F5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2278</Characters>
  <Application>Microsoft Office Word</Application>
  <DocSecurity>0</DocSecurity>
  <Lines>18</Lines>
  <Paragraphs>5</Paragraphs>
  <ScaleCrop>false</ScaleCrop>
  <Company>Randstad USA</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2019-04-03T21:07:00Z</dcterms:created>
  <dcterms:modified xsi:type="dcterms:W3CDTF">2019-04-03T21:07:00Z</dcterms:modified>
</cp:coreProperties>
</file>