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bookmarkStart w:id="0" w:name="_GoBack"/>
      <w:bookmarkEnd w:id="0"/>
      <w:proofErr w:type="spellStart"/>
      <w:r w:rsidRPr="009D0898">
        <w:rPr>
          <w:rFonts w:ascii="Helvetica" w:eastAsia="Times New Roman" w:hAnsi="Helvetica" w:cs="Helvetica"/>
          <w:b/>
          <w:bCs/>
          <w:color w:val="4D4D4D"/>
          <w:sz w:val="21"/>
          <w:szCs w:val="21"/>
        </w:rPr>
        <w:t>Aviall</w:t>
      </w:r>
      <w:proofErr w:type="spellEnd"/>
      <w:r w:rsidRPr="009D0898">
        <w:rPr>
          <w:rFonts w:ascii="Helvetica" w:eastAsia="Times New Roman" w:hAnsi="Helvetica" w:cs="Helvetica"/>
          <w:b/>
          <w:bCs/>
          <w:color w:val="4D4D4D"/>
          <w:sz w:val="21"/>
          <w:szCs w:val="21"/>
        </w:rPr>
        <w:t>, A Boeing Company</w:t>
      </w:r>
      <w:r w:rsidRPr="009D0898">
        <w:rPr>
          <w:rFonts w:ascii="Helvetica" w:eastAsia="Times New Roman" w:hAnsi="Helvetica" w:cs="Helvetica"/>
          <w:color w:val="4D4D4D"/>
          <w:sz w:val="21"/>
          <w:szCs w:val="21"/>
        </w:rPr>
        <w:t xml:space="preserve"> is a leading solutions provider of aftermarket supply-chain management services for the aerospace and defense industries and is the largest subsidiary of The Boeing Company.  </w:t>
      </w:r>
      <w:proofErr w:type="spellStart"/>
      <w:r w:rsidRPr="009D0898">
        <w:rPr>
          <w:rFonts w:ascii="Helvetica" w:eastAsia="Times New Roman" w:hAnsi="Helvetica" w:cs="Helvetica"/>
          <w:color w:val="4D4D4D"/>
          <w:sz w:val="21"/>
          <w:szCs w:val="21"/>
        </w:rPr>
        <w:t>Aviall</w:t>
      </w:r>
      <w:proofErr w:type="spellEnd"/>
      <w:r w:rsidRPr="009D0898">
        <w:rPr>
          <w:rFonts w:ascii="Helvetica" w:eastAsia="Times New Roman" w:hAnsi="Helvetica" w:cs="Helvetica"/>
          <w:color w:val="4D4D4D"/>
          <w:sz w:val="21"/>
          <w:szCs w:val="21"/>
        </w:rPr>
        <w:t xml:space="preserve"> has an entrepreneurial spirit and a can-do culture with the backing of one of the world’s best companies, Boeing.</w:t>
      </w:r>
    </w:p>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We are looking for a </w:t>
      </w:r>
      <w:r w:rsidRPr="009D0898">
        <w:rPr>
          <w:rFonts w:ascii="Helvetica" w:eastAsia="Times New Roman" w:hAnsi="Helvetica" w:cs="Helvetica"/>
          <w:b/>
          <w:bCs/>
          <w:color w:val="4D4D4D"/>
          <w:sz w:val="21"/>
          <w:szCs w:val="21"/>
        </w:rPr>
        <w:t>Sr. Export Regulatory &amp; Compliance Specialist IV </w:t>
      </w:r>
      <w:r w:rsidRPr="009D0898">
        <w:rPr>
          <w:rFonts w:ascii="Helvetica" w:eastAsia="Times New Roman" w:hAnsi="Helvetica" w:cs="Helvetica"/>
          <w:color w:val="4D4D4D"/>
          <w:sz w:val="21"/>
          <w:szCs w:val="21"/>
        </w:rPr>
        <w:t>to assist and support the organization in complying with the requirements of government regulations and/or regulatory agencies. This position is central to our export program.  It is the point person that is on our front line for all export trade control inquiries.  This position is also our face to the business.  It is critical that this person is quick to engage with our internal and external customers and to leave them with a positive experience.  Part of this position also requires someone who has patience and persistence in helping others understand the trade control requirements.  This position at times may also serve as point of contact for interactions with regulatory agencies.</w:t>
      </w:r>
    </w:p>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r w:rsidRPr="009D0898">
        <w:rPr>
          <w:rFonts w:ascii="Helvetica" w:eastAsia="Times New Roman" w:hAnsi="Helvetica" w:cs="Helvetica"/>
          <w:b/>
          <w:bCs/>
          <w:color w:val="4D4D4D"/>
          <w:sz w:val="21"/>
          <w:szCs w:val="21"/>
        </w:rPr>
        <w:t>Job Responsibilities:</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Work with internal and external customers to answer their export questions.</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Review SAP / GTS compliance systems for blocks and work with internal and external customers to resolve them.</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Work with our warehouse personnel to address export and process questions.</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Coordinate with integrated carriers and freight forwarders to ensure we have the most accurate shipment information.</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Determine when exemptions and exceptions can be used.</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Determine when Dept. of Commerce and Dept. of State licenses are required.</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Experience filing AES and auditing.</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Provide export compliance training to various departments within the company.</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Develop and communicate export compliance metrics.</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Coordinate with our import team to ensure seamless import and export transactions.</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Leverage our trade data team to ensure all transactions have fully supported classifications and supporting documentation.</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Hold process review meetings with internal departments.</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Initiate process improvements and systems enhancements as identified.</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Update documented procedures and command media.</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Light travel as needed for training and auditing.</w:t>
      </w:r>
    </w:p>
    <w:p w:rsidR="009D0898" w:rsidRPr="009D0898" w:rsidRDefault="009D0898" w:rsidP="009D0898">
      <w:pPr>
        <w:numPr>
          <w:ilvl w:val="0"/>
          <w:numId w:val="1"/>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Ability to work independently as well as with a team.</w:t>
      </w:r>
    </w:p>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 </w:t>
      </w:r>
    </w:p>
    <w:p w:rsidR="009D0898" w:rsidRPr="009D0898" w:rsidRDefault="009D0898" w:rsidP="009D0898">
      <w:pPr>
        <w:shd w:val="clear" w:color="auto" w:fill="FFFFFF"/>
        <w:spacing w:after="0" w:line="240" w:lineRule="auto"/>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JOB REQUIREMENTS *</w:t>
      </w:r>
    </w:p>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r w:rsidRPr="009D0898">
        <w:rPr>
          <w:rFonts w:ascii="Helvetica" w:eastAsia="Times New Roman" w:hAnsi="Helvetica" w:cs="Helvetica"/>
          <w:b/>
          <w:bCs/>
          <w:color w:val="4D4D4D"/>
          <w:sz w:val="21"/>
          <w:szCs w:val="21"/>
        </w:rPr>
        <w:t>Minimum Qualifications:</w:t>
      </w:r>
    </w:p>
    <w:p w:rsidR="009D0898" w:rsidRPr="009D0898" w:rsidRDefault="009D0898" w:rsidP="009D0898">
      <w:pPr>
        <w:numPr>
          <w:ilvl w:val="0"/>
          <w:numId w:val="2"/>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Bachelor's degree in International Business or other related field. Will consider equivalent combination of education and experience.  </w:t>
      </w:r>
    </w:p>
    <w:p w:rsidR="009D0898" w:rsidRPr="009D0898" w:rsidRDefault="009D0898" w:rsidP="009D0898">
      <w:pPr>
        <w:numPr>
          <w:ilvl w:val="0"/>
          <w:numId w:val="2"/>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 xml:space="preserve">6 years of experience in support of foreign army bases; aircraft industry </w:t>
      </w:r>
      <w:proofErr w:type="spellStart"/>
      <w:r w:rsidRPr="009D0898">
        <w:rPr>
          <w:rFonts w:ascii="Helvetica" w:eastAsia="Times New Roman" w:hAnsi="Helvetica" w:cs="Helvetica"/>
          <w:color w:val="4D4D4D"/>
          <w:sz w:val="21"/>
          <w:szCs w:val="21"/>
        </w:rPr>
        <w:t>experience</w:t>
      </w:r>
      <w:proofErr w:type="gramStart"/>
      <w:r w:rsidRPr="009D0898">
        <w:rPr>
          <w:rFonts w:ascii="Helvetica" w:eastAsia="Times New Roman" w:hAnsi="Helvetica" w:cs="Helvetica"/>
          <w:color w:val="4D4D4D"/>
          <w:sz w:val="21"/>
          <w:szCs w:val="21"/>
        </w:rPr>
        <w:t>;decentralized</w:t>
      </w:r>
      <w:proofErr w:type="spellEnd"/>
      <w:proofErr w:type="gramEnd"/>
      <w:r w:rsidRPr="009D0898">
        <w:rPr>
          <w:rFonts w:ascii="Helvetica" w:eastAsia="Times New Roman" w:hAnsi="Helvetica" w:cs="Helvetica"/>
          <w:color w:val="4D4D4D"/>
          <w:sz w:val="21"/>
          <w:szCs w:val="21"/>
        </w:rPr>
        <w:t xml:space="preserve"> global supply chain controls; regulatory and trade controls.</w:t>
      </w:r>
    </w:p>
    <w:p w:rsidR="009D0898" w:rsidRPr="009D0898" w:rsidRDefault="009D0898" w:rsidP="009D0898">
      <w:pPr>
        <w:numPr>
          <w:ilvl w:val="0"/>
          <w:numId w:val="2"/>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 xml:space="preserve">Previous experience in preparing </w:t>
      </w:r>
      <w:proofErr w:type="spellStart"/>
      <w:r w:rsidRPr="009D0898">
        <w:rPr>
          <w:rFonts w:ascii="Helvetica" w:eastAsia="Times New Roman" w:hAnsi="Helvetica" w:cs="Helvetica"/>
          <w:color w:val="4D4D4D"/>
          <w:sz w:val="21"/>
          <w:szCs w:val="21"/>
        </w:rPr>
        <w:t>Dept</w:t>
      </w:r>
      <w:proofErr w:type="spellEnd"/>
      <w:r w:rsidRPr="009D0898">
        <w:rPr>
          <w:rFonts w:ascii="Helvetica" w:eastAsia="Times New Roman" w:hAnsi="Helvetica" w:cs="Helvetica"/>
          <w:color w:val="4D4D4D"/>
          <w:sz w:val="21"/>
          <w:szCs w:val="21"/>
        </w:rPr>
        <w:t xml:space="preserve"> of Commerce and </w:t>
      </w:r>
      <w:proofErr w:type="spellStart"/>
      <w:r w:rsidRPr="009D0898">
        <w:rPr>
          <w:rFonts w:ascii="Helvetica" w:eastAsia="Times New Roman" w:hAnsi="Helvetica" w:cs="Helvetica"/>
          <w:color w:val="4D4D4D"/>
          <w:sz w:val="21"/>
          <w:szCs w:val="21"/>
        </w:rPr>
        <w:t>Dept</w:t>
      </w:r>
      <w:proofErr w:type="spellEnd"/>
      <w:r w:rsidRPr="009D0898">
        <w:rPr>
          <w:rFonts w:ascii="Helvetica" w:eastAsia="Times New Roman" w:hAnsi="Helvetica" w:cs="Helvetica"/>
          <w:color w:val="4D4D4D"/>
          <w:sz w:val="21"/>
          <w:szCs w:val="21"/>
        </w:rPr>
        <w:t xml:space="preserve"> of State licenses.​</w:t>
      </w:r>
    </w:p>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r w:rsidRPr="009D0898">
        <w:rPr>
          <w:rFonts w:ascii="Helvetica" w:eastAsia="Times New Roman" w:hAnsi="Helvetica" w:cs="Helvetica"/>
          <w:b/>
          <w:bCs/>
          <w:color w:val="4D4D4D"/>
          <w:sz w:val="21"/>
          <w:szCs w:val="21"/>
        </w:rPr>
        <w:t>Preferred Qualifications: </w:t>
      </w:r>
    </w:p>
    <w:p w:rsidR="009D0898" w:rsidRPr="009D0898" w:rsidRDefault="009D0898" w:rsidP="009D0898">
      <w:pPr>
        <w:numPr>
          <w:ilvl w:val="0"/>
          <w:numId w:val="3"/>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Master's degree preferred.</w:t>
      </w:r>
    </w:p>
    <w:p w:rsidR="009D0898" w:rsidRPr="009D0898" w:rsidRDefault="009D0898" w:rsidP="009D0898">
      <w:pPr>
        <w:numPr>
          <w:ilvl w:val="0"/>
          <w:numId w:val="3"/>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Customs Broker license, CUSECO, International MBA, FAR 15 Knowledge, Warehousing and Distribution processes preferred.</w:t>
      </w:r>
    </w:p>
    <w:p w:rsidR="009D0898" w:rsidRPr="009D0898" w:rsidRDefault="009D0898" w:rsidP="009D0898">
      <w:pPr>
        <w:numPr>
          <w:ilvl w:val="0"/>
          <w:numId w:val="3"/>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Working knowledge of Adobe SAP, GTS, SNAP-R and EASE preferred. </w:t>
      </w:r>
    </w:p>
    <w:p w:rsidR="009D0898" w:rsidRPr="009D0898" w:rsidRDefault="009D0898" w:rsidP="009D0898">
      <w:pPr>
        <w:numPr>
          <w:ilvl w:val="0"/>
          <w:numId w:val="3"/>
        </w:numPr>
        <w:shd w:val="clear" w:color="auto" w:fill="FFFFFF"/>
        <w:spacing w:before="100" w:beforeAutospacing="1" w:after="100" w:afterAutospacing="1" w:line="225" w:lineRule="atLeast"/>
        <w:ind w:left="0"/>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Excel, Power Point, Access as well as other MS software.</w:t>
      </w:r>
    </w:p>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 </w:t>
      </w:r>
    </w:p>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lastRenderedPageBreak/>
        <w:t xml:space="preserve">Disclaimer:  The preceding job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the job. It is not intended to limit or in any way modify the right of any supervisor to assign, direct, and control the work of employees under their supervision. The use of a particular expression or illustration describing duties shall not be held to exclude other duties not mentioned. Ability to competently perform all the essential duties of the position, with or without reasonable accommodation, demonstrated commitment to effective customer service delivery, and the ability to work productively as a member of a team or work group are basic requirements of all positions at </w:t>
      </w:r>
      <w:proofErr w:type="spellStart"/>
      <w:r w:rsidRPr="009D0898">
        <w:rPr>
          <w:rFonts w:ascii="Helvetica" w:eastAsia="Times New Roman" w:hAnsi="Helvetica" w:cs="Helvetica"/>
          <w:color w:val="4D4D4D"/>
          <w:sz w:val="21"/>
          <w:szCs w:val="21"/>
        </w:rPr>
        <w:t>Aviall</w:t>
      </w:r>
      <w:proofErr w:type="spellEnd"/>
      <w:r w:rsidRPr="009D0898">
        <w:rPr>
          <w:rFonts w:ascii="Helvetica" w:eastAsia="Times New Roman" w:hAnsi="Helvetica" w:cs="Helvetica"/>
          <w:color w:val="4D4D4D"/>
          <w:sz w:val="21"/>
          <w:szCs w:val="21"/>
        </w:rPr>
        <w:t xml:space="preserve"> System, Inc. This job description is not meant to convey a guarantee of employment for life or any period of time.</w:t>
      </w:r>
    </w:p>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r w:rsidRPr="009D0898">
        <w:rPr>
          <w:rFonts w:ascii="Helvetica" w:eastAsia="Times New Roman" w:hAnsi="Helvetica" w:cs="Helvetica"/>
          <w:color w:val="4D4D4D"/>
          <w:sz w:val="21"/>
          <w:szCs w:val="21"/>
        </w:rPr>
        <w:t> </w:t>
      </w:r>
    </w:p>
    <w:p w:rsidR="009D0898" w:rsidRPr="009D0898" w:rsidRDefault="009D0898" w:rsidP="009D0898">
      <w:pPr>
        <w:shd w:val="clear" w:color="auto" w:fill="FFFFFF"/>
        <w:spacing w:after="150" w:line="240" w:lineRule="auto"/>
        <w:rPr>
          <w:rFonts w:ascii="Helvetica" w:eastAsia="Times New Roman" w:hAnsi="Helvetica" w:cs="Helvetica"/>
          <w:color w:val="4D4D4D"/>
          <w:sz w:val="21"/>
          <w:szCs w:val="21"/>
        </w:rPr>
      </w:pPr>
      <w:proofErr w:type="spellStart"/>
      <w:r w:rsidRPr="009D0898">
        <w:rPr>
          <w:rFonts w:ascii="Helvetica" w:eastAsia="Times New Roman" w:hAnsi="Helvetica" w:cs="Helvetica"/>
          <w:color w:val="4D4D4D"/>
          <w:sz w:val="21"/>
          <w:szCs w:val="21"/>
        </w:rPr>
        <w:t>Aviall</w:t>
      </w:r>
      <w:proofErr w:type="spellEnd"/>
      <w:r w:rsidRPr="009D0898">
        <w:rPr>
          <w:rFonts w:ascii="Helvetica" w:eastAsia="Times New Roman" w:hAnsi="Helvetica" w:cs="Helvetica"/>
          <w:color w:val="4D4D4D"/>
          <w:sz w:val="21"/>
          <w:szCs w:val="21"/>
        </w:rPr>
        <w:t xml:space="preserve"> is an Equal Opportunity Employer. Employment decisions are made without regard to race, color, religion, sex, sexual orientation, gender identity, national origin, disability, veteran status or other characteristics protected by law.</w:t>
      </w:r>
    </w:p>
    <w:p w:rsidR="005F031A" w:rsidRDefault="005F031A"/>
    <w:sectPr w:rsidR="005F031A" w:rsidSect="009D089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61352"/>
    <w:multiLevelType w:val="multilevel"/>
    <w:tmpl w:val="EAB4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F60E7"/>
    <w:multiLevelType w:val="multilevel"/>
    <w:tmpl w:val="912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81B1F"/>
    <w:multiLevelType w:val="multilevel"/>
    <w:tmpl w:val="30E4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98"/>
    <w:rsid w:val="005F031A"/>
    <w:rsid w:val="009D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8331"/>
  <w15:chartTrackingRefBased/>
  <w15:docId w15:val="{666F9FF1-0370-462E-A457-66C82B19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08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0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84224">
      <w:bodyDiv w:val="1"/>
      <w:marLeft w:val="0"/>
      <w:marRight w:val="0"/>
      <w:marTop w:val="0"/>
      <w:marBottom w:val="0"/>
      <w:divBdr>
        <w:top w:val="none" w:sz="0" w:space="0" w:color="auto"/>
        <w:left w:val="none" w:sz="0" w:space="0" w:color="auto"/>
        <w:bottom w:val="none" w:sz="0" w:space="0" w:color="auto"/>
        <w:right w:val="none" w:sz="0" w:space="0" w:color="auto"/>
      </w:divBdr>
      <w:divsChild>
        <w:div w:id="1015956341">
          <w:marLeft w:val="0"/>
          <w:marRight w:val="0"/>
          <w:marTop w:val="0"/>
          <w:marBottom w:val="150"/>
          <w:divBdr>
            <w:top w:val="none" w:sz="0" w:space="0" w:color="auto"/>
            <w:left w:val="none" w:sz="0" w:space="0" w:color="auto"/>
            <w:bottom w:val="none" w:sz="0" w:space="0" w:color="auto"/>
            <w:right w:val="none" w:sz="0" w:space="0" w:color="auto"/>
          </w:divBdr>
          <w:divsChild>
            <w:div w:id="584996121">
              <w:marLeft w:val="0"/>
              <w:marRight w:val="0"/>
              <w:marTop w:val="0"/>
              <w:marBottom w:val="0"/>
              <w:divBdr>
                <w:top w:val="none" w:sz="0" w:space="0" w:color="auto"/>
                <w:left w:val="none" w:sz="0" w:space="0" w:color="auto"/>
                <w:bottom w:val="none" w:sz="0" w:space="0" w:color="auto"/>
                <w:right w:val="none" w:sz="0" w:space="0" w:color="auto"/>
              </w:divBdr>
              <w:divsChild>
                <w:div w:id="1901749873">
                  <w:marLeft w:val="0"/>
                  <w:marRight w:val="0"/>
                  <w:marTop w:val="0"/>
                  <w:marBottom w:val="0"/>
                  <w:divBdr>
                    <w:top w:val="none" w:sz="0" w:space="0" w:color="auto"/>
                    <w:left w:val="none" w:sz="0" w:space="0" w:color="auto"/>
                    <w:bottom w:val="none" w:sz="0" w:space="0" w:color="auto"/>
                    <w:right w:val="none" w:sz="0" w:space="0" w:color="auto"/>
                  </w:divBdr>
                  <w:divsChild>
                    <w:div w:id="1958023787">
                      <w:marLeft w:val="0"/>
                      <w:marRight w:val="0"/>
                      <w:marTop w:val="0"/>
                      <w:marBottom w:val="0"/>
                      <w:divBdr>
                        <w:top w:val="none" w:sz="0" w:space="0" w:color="auto"/>
                        <w:left w:val="none" w:sz="0" w:space="0" w:color="auto"/>
                        <w:bottom w:val="none" w:sz="0" w:space="0" w:color="auto"/>
                        <w:right w:val="none" w:sz="0" w:space="0" w:color="auto"/>
                      </w:divBdr>
                      <w:divsChild>
                        <w:div w:id="1643924835">
                          <w:marLeft w:val="0"/>
                          <w:marRight w:val="0"/>
                          <w:marTop w:val="0"/>
                          <w:marBottom w:val="0"/>
                          <w:divBdr>
                            <w:top w:val="none" w:sz="0" w:space="0" w:color="auto"/>
                            <w:left w:val="none" w:sz="0" w:space="0" w:color="auto"/>
                            <w:bottom w:val="none" w:sz="0" w:space="0" w:color="auto"/>
                            <w:right w:val="none" w:sz="0" w:space="0" w:color="auto"/>
                          </w:divBdr>
                          <w:divsChild>
                            <w:div w:id="481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0531">
          <w:marLeft w:val="0"/>
          <w:marRight w:val="0"/>
          <w:marTop w:val="0"/>
          <w:marBottom w:val="150"/>
          <w:divBdr>
            <w:top w:val="none" w:sz="0" w:space="0" w:color="auto"/>
            <w:left w:val="none" w:sz="0" w:space="0" w:color="auto"/>
            <w:bottom w:val="none" w:sz="0" w:space="0" w:color="auto"/>
            <w:right w:val="none" w:sz="0" w:space="0" w:color="auto"/>
          </w:divBdr>
          <w:divsChild>
            <w:div w:id="1677032895">
              <w:marLeft w:val="0"/>
              <w:marRight w:val="0"/>
              <w:marTop w:val="0"/>
              <w:marBottom w:val="0"/>
              <w:divBdr>
                <w:top w:val="none" w:sz="0" w:space="0" w:color="auto"/>
                <w:left w:val="none" w:sz="0" w:space="0" w:color="auto"/>
                <w:bottom w:val="none" w:sz="0" w:space="0" w:color="auto"/>
                <w:right w:val="none" w:sz="0" w:space="0" w:color="auto"/>
              </w:divBdr>
              <w:divsChild>
                <w:div w:id="941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Aviall Services, Inc.</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Mullins</dc:creator>
  <cp:keywords/>
  <dc:description/>
  <cp:lastModifiedBy>Brandon Mullins</cp:lastModifiedBy>
  <cp:revision>1</cp:revision>
  <dcterms:created xsi:type="dcterms:W3CDTF">2019-01-22T21:12:00Z</dcterms:created>
  <dcterms:modified xsi:type="dcterms:W3CDTF">2019-01-22T21:13:00Z</dcterms:modified>
</cp:coreProperties>
</file>