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The  Global Trade Manager will be primarily responsible for managing compliance with regulatory requirements affecting the Company.   The Manager will provide education and training of Company employees of various trade and industry regulations.</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 </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 This position requires a working knowledge of import and export practices with logistics experience and training. This position is salaried with 15-20% travel and is bonus eligible.</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 </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Key responsibilities and accountabilities:</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Responsible for communicating prior and current requirements for entry documentation as well as export documentation.</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Coordination with the Company’s legal advisors, freight forwarders and US Customs brokers.</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Improve the companies processes and procedures related to trade compliance</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Develop and maintain an HTS code database for all MJB Wood Group and subsidiaries.</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Coordinate sales requests for HTS codes with MJB’s sales team, Customs freight forwarders, and legal counsel.</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Maintain a database / file of Country of Origin certificates for exported and imported products</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Coordinate Customs Trade Partnership against terrorism (“CTPAT”) compliance and qualification of new locations. Coordinate and Monitor Lacey Act requirements and compliance</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Provide FSC coordination and own the annual FSC audit process.</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Coordinate company compliance with various Federal and State regulations related to Company products sold.</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Organize and submit Uniform Commercial Code filings by US state for MJB’s inventory locations</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Develop a library of executed documents for company reference and audit able records.</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Perform general administrative duties as required by CFO</w:t>
      </w:r>
    </w:p>
    <w:p w:rsidR="002B1018" w:rsidRPr="002B1018" w:rsidRDefault="002B1018" w:rsidP="002B1018">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Organize and maintain the legal files of the company</w:t>
      </w:r>
    </w:p>
    <w:p w:rsidR="002B1018" w:rsidRPr="002B1018" w:rsidRDefault="002B1018" w:rsidP="002B1018">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Minimum requirements:</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Trade Compliance background with experience in the Building Materials industry preferred</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At least a Two-year degree minimum education required</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Ability to communicate and work well with executive group and sales team</w:t>
      </w:r>
    </w:p>
    <w:p w:rsid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Proficient in Microsoft Office applications, Adobe, SharePoint</w:t>
      </w:r>
    </w:p>
    <w:p w:rsidR="002B1018" w:rsidRDefault="002B1018" w:rsidP="002B1018">
      <w:pPr>
        <w:spacing w:after="150"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Certified Customs Agent</w:t>
      </w:r>
    </w:p>
    <w:p w:rsidR="002B1018" w:rsidRPr="002B1018" w:rsidRDefault="002B1018" w:rsidP="002B1018">
      <w:pPr>
        <w:spacing w:after="0" w:line="240" w:lineRule="auto"/>
        <w:rPr>
          <w:rFonts w:ascii="Times New Roman" w:eastAsia="Times New Roman" w:hAnsi="Times New Roman" w:cs="Times New Roman"/>
          <w:sz w:val="24"/>
          <w:szCs w:val="24"/>
        </w:rPr>
      </w:pPr>
      <w:bookmarkStart w:id="0" w:name="_GoBack"/>
      <w:bookmarkEnd w:id="0"/>
      <w:r w:rsidRPr="002B1018">
        <w:rPr>
          <w:rFonts w:ascii="Helvetica" w:eastAsia="Times New Roman" w:hAnsi="Helvetica" w:cs="Helvetica"/>
          <w:color w:val="333333"/>
          <w:sz w:val="18"/>
          <w:szCs w:val="18"/>
          <w:shd w:val="clear" w:color="auto" w:fill="FFFFFF"/>
        </w:rPr>
        <w:t> </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Benefits:</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 </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         401K and company match</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         Paid vacation and sick time</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         Paid holidays</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         Medical, Dental, Vision, LTD, STD, Life Insurance and Health Savings Account</w:t>
      </w:r>
    </w:p>
    <w:p w:rsidR="002B1018" w:rsidRPr="002B1018" w:rsidRDefault="002B1018" w:rsidP="002B1018">
      <w:pPr>
        <w:spacing w:after="150" w:line="240" w:lineRule="auto"/>
        <w:rPr>
          <w:rFonts w:ascii="Helvetica" w:eastAsia="Times New Roman" w:hAnsi="Helvetica" w:cs="Helvetica"/>
          <w:color w:val="333333"/>
          <w:sz w:val="18"/>
          <w:szCs w:val="18"/>
        </w:rPr>
      </w:pPr>
      <w:r w:rsidRPr="002B1018">
        <w:rPr>
          <w:rFonts w:ascii="Helvetica" w:eastAsia="Times New Roman" w:hAnsi="Helvetica" w:cs="Helvetica"/>
          <w:color w:val="333333"/>
          <w:sz w:val="18"/>
          <w:szCs w:val="18"/>
        </w:rPr>
        <w:t>·         Company provided life insurance $45K </w:t>
      </w:r>
    </w:p>
    <w:p w:rsidR="00BD1D29" w:rsidRDefault="002B1018"/>
    <w:sectPr w:rsidR="00BD1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C5756"/>
    <w:multiLevelType w:val="multilevel"/>
    <w:tmpl w:val="9E24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81F13"/>
    <w:multiLevelType w:val="multilevel"/>
    <w:tmpl w:val="A378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18"/>
    <w:rsid w:val="00257BF6"/>
    <w:rsid w:val="002B1018"/>
    <w:rsid w:val="0059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862C"/>
  <w15:chartTrackingRefBased/>
  <w15:docId w15:val="{FC25B1BF-992D-43AF-A131-E4F4020E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Starlyne Hernandez</dc:creator>
  <cp:keywords/>
  <dc:description/>
  <cp:lastModifiedBy>Starlyne Hernandez</cp:lastModifiedBy>
  <cp:revision>1</cp:revision>
  <dcterms:created xsi:type="dcterms:W3CDTF">2018-09-13T20:15:00Z</dcterms:created>
  <dcterms:modified xsi:type="dcterms:W3CDTF">2018-09-13T20:16:00Z</dcterms:modified>
</cp:coreProperties>
</file>