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B8" w:rsidRPr="00962A37" w:rsidRDefault="00D12DB8"/>
    <w:p w:rsidR="004C6F8E" w:rsidRPr="00A95574" w:rsidRDefault="004C6F8E" w:rsidP="004C6F8E">
      <w:pPr>
        <w:widowControl w:val="0"/>
        <w:jc w:val="center"/>
        <w:rPr>
          <w:b/>
          <w:sz w:val="28"/>
        </w:rPr>
      </w:pPr>
      <w:r w:rsidRPr="00A95574">
        <w:rPr>
          <w:b/>
          <w:sz w:val="28"/>
        </w:rPr>
        <w:t>Position Description</w:t>
      </w:r>
    </w:p>
    <w:p w:rsidR="004C6F8E" w:rsidRPr="00A95574" w:rsidRDefault="004C6F8E" w:rsidP="004C6F8E">
      <w:pPr>
        <w:widowControl w:val="0"/>
        <w:jc w:val="center"/>
        <w:rPr>
          <w:b/>
          <w:sz w:val="24"/>
        </w:rPr>
      </w:pPr>
      <w:r w:rsidRPr="00A95574">
        <w:rPr>
          <w:b/>
          <w:sz w:val="24"/>
        </w:rPr>
        <w:t xml:space="preserve"> </w:t>
      </w:r>
    </w:p>
    <w:p w:rsidR="004C6F8E" w:rsidRPr="00A95574" w:rsidRDefault="004C6F8E" w:rsidP="004C6F8E">
      <w:pPr>
        <w:widowControl w:val="0"/>
        <w:tabs>
          <w:tab w:val="left" w:pos="1800"/>
        </w:tabs>
        <w:rPr>
          <w:sz w:val="24"/>
        </w:rPr>
      </w:pPr>
      <w:r w:rsidRPr="00A95574">
        <w:rPr>
          <w:b/>
          <w:sz w:val="24"/>
        </w:rPr>
        <w:t>Job Title:</w:t>
      </w:r>
      <w:r w:rsidRPr="00A95574">
        <w:rPr>
          <w:sz w:val="24"/>
        </w:rPr>
        <w:t xml:space="preserve"> </w:t>
      </w:r>
      <w:r w:rsidRPr="00A95574">
        <w:rPr>
          <w:sz w:val="24"/>
        </w:rPr>
        <w:tab/>
      </w:r>
      <w:r w:rsidR="00A95574" w:rsidRPr="00A95574">
        <w:rPr>
          <w:sz w:val="24"/>
          <w:szCs w:val="22"/>
        </w:rPr>
        <w:t>FTZ</w:t>
      </w:r>
      <w:r w:rsidR="00275BAC" w:rsidRPr="00A95574">
        <w:rPr>
          <w:sz w:val="24"/>
          <w:szCs w:val="22"/>
        </w:rPr>
        <w:t xml:space="preserve"> </w:t>
      </w:r>
      <w:r w:rsidR="00DB5FC5" w:rsidRPr="00A95574">
        <w:rPr>
          <w:sz w:val="24"/>
          <w:szCs w:val="22"/>
        </w:rPr>
        <w:t>Specialist</w:t>
      </w:r>
      <w:r w:rsidR="00237E95" w:rsidRPr="00A95574">
        <w:rPr>
          <w:sz w:val="24"/>
          <w:szCs w:val="22"/>
        </w:rPr>
        <w:tab/>
      </w:r>
      <w:r w:rsidR="0003129D" w:rsidRPr="00A95574">
        <w:rPr>
          <w:sz w:val="24"/>
          <w:szCs w:val="22"/>
        </w:rPr>
        <w:tab/>
      </w:r>
      <w:r w:rsidR="00A95574" w:rsidRPr="00A95574">
        <w:rPr>
          <w:sz w:val="24"/>
          <w:szCs w:val="22"/>
        </w:rPr>
        <w:tab/>
      </w:r>
      <w:r w:rsidR="00A95574" w:rsidRPr="00A95574">
        <w:rPr>
          <w:sz w:val="24"/>
          <w:szCs w:val="22"/>
        </w:rPr>
        <w:tab/>
      </w:r>
      <w:r w:rsidRPr="00A95574">
        <w:rPr>
          <w:b/>
          <w:sz w:val="24"/>
        </w:rPr>
        <w:t>FLSA Status:</w:t>
      </w:r>
      <w:r w:rsidRPr="00A95574">
        <w:rPr>
          <w:sz w:val="24"/>
        </w:rPr>
        <w:t xml:space="preserve"> </w:t>
      </w:r>
      <w:r w:rsidRPr="00A95574">
        <w:rPr>
          <w:sz w:val="24"/>
        </w:rPr>
        <w:tab/>
        <w:t>Exempt</w:t>
      </w:r>
      <w:r w:rsidRPr="00A95574">
        <w:rPr>
          <w:sz w:val="24"/>
        </w:rPr>
        <w:tab/>
      </w:r>
    </w:p>
    <w:p w:rsidR="004C6F8E" w:rsidRPr="00A95574" w:rsidRDefault="004C6F8E" w:rsidP="004C6F8E">
      <w:pPr>
        <w:widowControl w:val="0"/>
        <w:tabs>
          <w:tab w:val="left" w:pos="1800"/>
        </w:tabs>
        <w:rPr>
          <w:sz w:val="24"/>
        </w:rPr>
      </w:pPr>
      <w:r w:rsidRPr="00A95574">
        <w:rPr>
          <w:b/>
          <w:sz w:val="24"/>
        </w:rPr>
        <w:t>Department:</w:t>
      </w:r>
      <w:r w:rsidRPr="00A95574">
        <w:rPr>
          <w:sz w:val="24"/>
        </w:rPr>
        <w:t xml:space="preserve"> </w:t>
      </w:r>
      <w:r w:rsidRPr="00A95574">
        <w:rPr>
          <w:sz w:val="24"/>
        </w:rPr>
        <w:tab/>
      </w:r>
      <w:r w:rsidR="00A95574" w:rsidRPr="00A95574">
        <w:rPr>
          <w:sz w:val="24"/>
          <w:szCs w:val="22"/>
        </w:rPr>
        <w:t>Customs &amp; Trade</w:t>
      </w:r>
      <w:r w:rsidR="00D919E9" w:rsidRPr="00A95574">
        <w:rPr>
          <w:sz w:val="24"/>
          <w:szCs w:val="22"/>
        </w:rPr>
        <w:tab/>
      </w:r>
      <w:r w:rsidRPr="00A95574">
        <w:rPr>
          <w:sz w:val="24"/>
        </w:rPr>
        <w:tab/>
      </w:r>
      <w:r w:rsidRPr="00A95574">
        <w:rPr>
          <w:sz w:val="24"/>
        </w:rPr>
        <w:tab/>
      </w:r>
      <w:r w:rsidRPr="00A95574">
        <w:rPr>
          <w:sz w:val="24"/>
        </w:rPr>
        <w:tab/>
      </w:r>
      <w:bookmarkStart w:id="0" w:name="_GoBack"/>
      <w:bookmarkEnd w:id="0"/>
      <w:r w:rsidRPr="00A95574">
        <w:rPr>
          <w:b/>
          <w:bCs/>
          <w:sz w:val="24"/>
        </w:rPr>
        <w:t xml:space="preserve"> </w:t>
      </w:r>
    </w:p>
    <w:p w:rsidR="004C6F8E" w:rsidRPr="00A95574" w:rsidRDefault="004C6F8E" w:rsidP="004C6F8E">
      <w:pPr>
        <w:widowControl w:val="0"/>
        <w:tabs>
          <w:tab w:val="left" w:pos="1800"/>
        </w:tabs>
        <w:rPr>
          <w:sz w:val="24"/>
        </w:rPr>
      </w:pPr>
    </w:p>
    <w:p w:rsidR="00A95574" w:rsidRPr="00A95574" w:rsidRDefault="00A95574" w:rsidP="00A95574">
      <w:pPr>
        <w:tabs>
          <w:tab w:val="left" w:pos="-1440"/>
          <w:tab w:val="left" w:pos="-720"/>
          <w:tab w:val="left" w:pos="0"/>
          <w:tab w:val="left" w:pos="302"/>
          <w:tab w:val="left" w:pos="605"/>
          <w:tab w:val="left" w:pos="907"/>
          <w:tab w:val="left" w:pos="1210"/>
          <w:tab w:val="left" w:pos="1512"/>
          <w:tab w:val="left" w:pos="2160"/>
        </w:tabs>
        <w:suppressAutoHyphens/>
        <w:jc w:val="both"/>
        <w:rPr>
          <w:i/>
          <w:sz w:val="24"/>
          <w:szCs w:val="22"/>
        </w:rPr>
      </w:pPr>
      <w:r w:rsidRPr="00A95574">
        <w:rPr>
          <w:i/>
          <w:sz w:val="24"/>
          <w:szCs w:val="22"/>
        </w:rPr>
        <w:t>This job description is not meant to be an all-inclusive list of duties and responsibilities, but constitutes a general definition of the position's scope and function in the company.</w:t>
      </w:r>
    </w:p>
    <w:p w:rsidR="00A95574" w:rsidRPr="00A95574" w:rsidRDefault="00A95574" w:rsidP="00A95574">
      <w:pPr>
        <w:tabs>
          <w:tab w:val="left" w:pos="-1440"/>
          <w:tab w:val="left" w:pos="-720"/>
          <w:tab w:val="left" w:pos="0"/>
          <w:tab w:val="left" w:pos="302"/>
          <w:tab w:val="left" w:pos="605"/>
          <w:tab w:val="left" w:pos="907"/>
          <w:tab w:val="left" w:pos="1210"/>
          <w:tab w:val="left" w:pos="1512"/>
          <w:tab w:val="left" w:pos="2160"/>
        </w:tabs>
        <w:suppressAutoHyphens/>
        <w:rPr>
          <w:sz w:val="24"/>
          <w:szCs w:val="22"/>
        </w:rPr>
      </w:pPr>
    </w:p>
    <w:p w:rsidR="00A95574" w:rsidRPr="00A95574" w:rsidRDefault="00A95574" w:rsidP="00A95574">
      <w:pPr>
        <w:jc w:val="both"/>
        <w:rPr>
          <w:b/>
          <w:sz w:val="24"/>
          <w:szCs w:val="22"/>
          <w:u w:val="single"/>
        </w:rPr>
      </w:pPr>
      <w:r w:rsidRPr="00A95574">
        <w:rPr>
          <w:b/>
          <w:sz w:val="24"/>
          <w:szCs w:val="22"/>
          <w:u w:val="single"/>
        </w:rPr>
        <w:t>General Position Summary:</w:t>
      </w:r>
    </w:p>
    <w:p w:rsidR="00A95574" w:rsidRPr="00A95574" w:rsidRDefault="00A95574" w:rsidP="00A95574">
      <w:pPr>
        <w:jc w:val="both"/>
        <w:rPr>
          <w:sz w:val="24"/>
          <w:szCs w:val="22"/>
        </w:rPr>
      </w:pPr>
      <w:bookmarkStart w:id="1" w:name="OLE_LINK1"/>
      <w:r w:rsidRPr="00A95574">
        <w:rPr>
          <w:sz w:val="24"/>
          <w:szCs w:val="22"/>
        </w:rPr>
        <w:t>Primary responsibility is overall operational, administrative, and compliance activities of the U.S. Foreign-Trade Zone (FTZ) program maintained by Electrolux. The position is also responsible for supporting the Trade Compliance &amp; Customs Operations Department’s objectives. This position focuses heavily on inventory system monitoring and controls.</w:t>
      </w:r>
    </w:p>
    <w:bookmarkEnd w:id="1"/>
    <w:p w:rsidR="004C6F8E" w:rsidRPr="00A95574" w:rsidRDefault="00275BAC" w:rsidP="00237E95">
      <w:pPr>
        <w:widowControl w:val="0"/>
        <w:jc w:val="both"/>
        <w:rPr>
          <w:sz w:val="24"/>
          <w:szCs w:val="22"/>
        </w:rPr>
      </w:pPr>
      <w:r w:rsidRPr="00A95574">
        <w:rPr>
          <w:sz w:val="24"/>
          <w:szCs w:val="22"/>
        </w:rPr>
        <w:t xml:space="preserve"> </w:t>
      </w:r>
    </w:p>
    <w:p w:rsidR="00A95574" w:rsidRPr="00A95574" w:rsidRDefault="00A95574" w:rsidP="00A95574">
      <w:pPr>
        <w:jc w:val="both"/>
        <w:rPr>
          <w:sz w:val="24"/>
          <w:szCs w:val="22"/>
          <w:u w:val="single"/>
        </w:rPr>
      </w:pPr>
      <w:r w:rsidRPr="00A95574">
        <w:rPr>
          <w:b/>
          <w:sz w:val="24"/>
          <w:szCs w:val="22"/>
          <w:u w:val="single"/>
        </w:rPr>
        <w:t>Essential Functions/Responsibilities:</w:t>
      </w:r>
    </w:p>
    <w:p w:rsidR="00A95574" w:rsidRPr="00A95574" w:rsidRDefault="00A95574" w:rsidP="00A95574">
      <w:pPr>
        <w:jc w:val="both"/>
        <w:rPr>
          <w:sz w:val="24"/>
          <w:szCs w:val="22"/>
        </w:rPr>
      </w:pPr>
      <w:r w:rsidRPr="00A95574">
        <w:rPr>
          <w:sz w:val="24"/>
          <w:szCs w:val="22"/>
        </w:rPr>
        <w:t xml:space="preserve">Based at Electrolux headquarters in Charlotte, this is a new position related to Electrolux’s implementation of and use of FTZ procedures at US-based production &amp; distribution facilities. In the first year it will involve testing the FTZ Inventory Control and Recordkeeping System (ICRS) software and commencing FTZ operations. Inherent in this process are responsibilities for analyzing import and trade related data; knowledge of U.S. Customs and Border Protection (CBP) regulations; familiarity with FTZs; and an understanding of inventory control and recordkeeping procedures.  </w:t>
      </w:r>
    </w:p>
    <w:p w:rsidR="00A95574" w:rsidRPr="00A95574" w:rsidRDefault="00A95574" w:rsidP="00A95574">
      <w:pPr>
        <w:jc w:val="both"/>
        <w:rPr>
          <w:sz w:val="24"/>
          <w:szCs w:val="22"/>
        </w:rPr>
      </w:pPr>
    </w:p>
    <w:p w:rsidR="00A95574" w:rsidRPr="00A95574" w:rsidRDefault="00A95574" w:rsidP="00A95574">
      <w:pPr>
        <w:jc w:val="both"/>
        <w:rPr>
          <w:sz w:val="24"/>
          <w:szCs w:val="22"/>
        </w:rPr>
      </w:pPr>
      <w:r w:rsidRPr="00A95574">
        <w:rPr>
          <w:sz w:val="24"/>
          <w:szCs w:val="22"/>
        </w:rPr>
        <w:t>Primary job responsibilities include:</w:t>
      </w:r>
    </w:p>
    <w:p w:rsidR="00A95574" w:rsidRPr="00A95574" w:rsidRDefault="00A95574" w:rsidP="00A95574">
      <w:pPr>
        <w:pStyle w:val="BodyText"/>
        <w:widowControl/>
        <w:numPr>
          <w:ilvl w:val="0"/>
          <w:numId w:val="14"/>
        </w:numPr>
        <w:spacing w:after="120"/>
        <w:jc w:val="both"/>
        <w:rPr>
          <w:sz w:val="24"/>
          <w:szCs w:val="22"/>
        </w:rPr>
      </w:pPr>
      <w:r w:rsidRPr="00A95574">
        <w:rPr>
          <w:sz w:val="24"/>
          <w:szCs w:val="22"/>
        </w:rPr>
        <w:t>CBP Reporting and Compliance: Prepare FTZ related data and supporting documentation for creating and submitting CBP Forms 214, 3461, 7501, 7512 on a daily, weekly and periodic basis. Prepare annual FTZ Board reports and CBP annual reconciliation reports. Assist with CBP valuation, classification and reporting issues.</w:t>
      </w:r>
    </w:p>
    <w:p w:rsidR="00A95574" w:rsidRPr="00A95574" w:rsidRDefault="00A95574" w:rsidP="00A95574">
      <w:pPr>
        <w:pStyle w:val="BodyText"/>
        <w:widowControl/>
        <w:numPr>
          <w:ilvl w:val="0"/>
          <w:numId w:val="14"/>
        </w:numPr>
        <w:spacing w:after="120"/>
        <w:jc w:val="both"/>
        <w:rPr>
          <w:sz w:val="24"/>
          <w:szCs w:val="22"/>
        </w:rPr>
      </w:pPr>
      <w:r w:rsidRPr="00A95574">
        <w:rPr>
          <w:sz w:val="24"/>
          <w:szCs w:val="22"/>
        </w:rPr>
        <w:t>ICRS Operation and Inventory Control:  Operate FTZ ICRS by managing daily inventory balances; monitoring zone admission data; and conducting weekly estimate (import and export) process.  Work with facilities (whether operated by Electrolux or a third party) to proactively address and resolve inventory issues; verify inventory transactions, including but not limited to receipts, shipments and inventory adjustments; investigate and take action on overages and shortages; and participate in cycle counts and / or physical inventory activities on a high level but continuous basis.</w:t>
      </w:r>
    </w:p>
    <w:p w:rsidR="00A95574" w:rsidRPr="00A95574" w:rsidRDefault="00A95574" w:rsidP="00A95574">
      <w:pPr>
        <w:pStyle w:val="BodyText"/>
        <w:widowControl/>
        <w:numPr>
          <w:ilvl w:val="0"/>
          <w:numId w:val="14"/>
        </w:numPr>
        <w:spacing w:after="120"/>
        <w:jc w:val="both"/>
        <w:rPr>
          <w:sz w:val="24"/>
          <w:szCs w:val="22"/>
        </w:rPr>
      </w:pPr>
      <w:r w:rsidRPr="00A95574">
        <w:rPr>
          <w:sz w:val="24"/>
          <w:szCs w:val="22"/>
        </w:rPr>
        <w:t>Manage Relationships with CBP, Participating Government Agencies (PGAs) and Grantees:  Act as primary relationship liaison with CBP to ensure proper FTZ procedures including data management relating to inbound receipts; timely admission reporting via the E-214 process; and CBP clearance of goods shipped from both FTZs.  Facilitate relationships with PGAs including FDA, and FCC when required for importation purposes. Assist in compliance with FTZ Grantee requirements for FTZ operations.</w:t>
      </w:r>
    </w:p>
    <w:p w:rsidR="00A95574" w:rsidRPr="00A95574" w:rsidRDefault="00A95574" w:rsidP="00A95574">
      <w:pPr>
        <w:pStyle w:val="BodyText"/>
        <w:widowControl/>
        <w:numPr>
          <w:ilvl w:val="0"/>
          <w:numId w:val="14"/>
        </w:numPr>
        <w:jc w:val="both"/>
        <w:rPr>
          <w:sz w:val="24"/>
          <w:szCs w:val="22"/>
        </w:rPr>
      </w:pPr>
      <w:r w:rsidRPr="00A95574">
        <w:rPr>
          <w:sz w:val="24"/>
          <w:szCs w:val="22"/>
        </w:rPr>
        <w:t xml:space="preserve">Assist Electrolux in risk management for FTZ purposes by reviewing CBP documentation, auditing FTZ transactions, complying with CBP and FTZ Board requirements.  Participate in continuing education and in turn, assist in training internal departments in areas related </w:t>
      </w:r>
      <w:r w:rsidRPr="00A95574">
        <w:rPr>
          <w:sz w:val="24"/>
          <w:szCs w:val="22"/>
        </w:rPr>
        <w:lastRenderedPageBreak/>
        <w:t xml:space="preserve">to FTZ and CBP compliance and other government regulations that may affect the import of Electrolux products. </w:t>
      </w:r>
    </w:p>
    <w:p w:rsidR="00A95574" w:rsidRPr="00A95574" w:rsidRDefault="00A95574" w:rsidP="00A95574">
      <w:pPr>
        <w:ind w:left="340"/>
        <w:rPr>
          <w:sz w:val="22"/>
        </w:rPr>
      </w:pPr>
    </w:p>
    <w:p w:rsidR="00A95574" w:rsidRPr="00A95574" w:rsidRDefault="00A95574" w:rsidP="00A95574">
      <w:pPr>
        <w:suppressAutoHyphens/>
        <w:jc w:val="both"/>
        <w:rPr>
          <w:b/>
          <w:spacing w:val="-3"/>
          <w:sz w:val="24"/>
          <w:szCs w:val="22"/>
          <w:u w:val="single"/>
        </w:rPr>
      </w:pPr>
      <w:r w:rsidRPr="00A95574">
        <w:rPr>
          <w:b/>
          <w:spacing w:val="-3"/>
          <w:sz w:val="24"/>
          <w:szCs w:val="22"/>
          <w:u w:val="single"/>
        </w:rPr>
        <w:t>Job Scope:</w:t>
      </w:r>
    </w:p>
    <w:p w:rsidR="00A95574" w:rsidRPr="00A95574" w:rsidRDefault="00A95574" w:rsidP="00A95574">
      <w:pPr>
        <w:suppressAutoHyphens/>
        <w:jc w:val="both"/>
        <w:rPr>
          <w:sz w:val="24"/>
          <w:szCs w:val="22"/>
        </w:rPr>
      </w:pPr>
      <w:r w:rsidRPr="00A95574">
        <w:rPr>
          <w:sz w:val="24"/>
          <w:szCs w:val="22"/>
        </w:rPr>
        <w:t>Job responsibilities are carried out in a work environment that consists of both recurring and non-recurring work situations. Job involves a moderate degree of detail and complexity.</w:t>
      </w:r>
    </w:p>
    <w:p w:rsidR="00A95574" w:rsidRPr="00A95574" w:rsidRDefault="00A95574" w:rsidP="00A95574">
      <w:pPr>
        <w:suppressAutoHyphens/>
        <w:jc w:val="both"/>
        <w:rPr>
          <w:sz w:val="24"/>
          <w:szCs w:val="22"/>
        </w:rPr>
      </w:pPr>
    </w:p>
    <w:p w:rsidR="00A95574" w:rsidRPr="00A95574" w:rsidRDefault="00A95574" w:rsidP="00A95574">
      <w:pPr>
        <w:suppressAutoHyphens/>
        <w:jc w:val="both"/>
        <w:rPr>
          <w:spacing w:val="-3"/>
          <w:sz w:val="24"/>
          <w:szCs w:val="22"/>
        </w:rPr>
      </w:pPr>
      <w:r w:rsidRPr="00A95574">
        <w:rPr>
          <w:sz w:val="24"/>
          <w:szCs w:val="22"/>
        </w:rPr>
        <w:t xml:space="preserve">Job tasks will be performed under moderate supervision. Decisions are made within prescribed company policy guidelines and constraints; however, independent judgment is often needed to identify and resolve discrepancies. </w:t>
      </w:r>
      <w:r w:rsidRPr="00A95574">
        <w:rPr>
          <w:spacing w:val="-3"/>
          <w:sz w:val="24"/>
          <w:szCs w:val="22"/>
        </w:rPr>
        <w:t>Errors can cause delays in delivery of goods or result in CBP penalties. Excessive errors may ultimately affect Electrolux’s import process, and may result in a higher risk designation by CBP, thereby increasing the company’s exposure to penalties, exams, or audits.</w:t>
      </w:r>
    </w:p>
    <w:p w:rsidR="00A95574" w:rsidRPr="00A95574" w:rsidRDefault="00A95574" w:rsidP="00A95574">
      <w:pPr>
        <w:tabs>
          <w:tab w:val="left" w:pos="-720"/>
        </w:tabs>
        <w:suppressAutoHyphens/>
        <w:rPr>
          <w:sz w:val="24"/>
          <w:szCs w:val="22"/>
        </w:rPr>
      </w:pPr>
    </w:p>
    <w:p w:rsidR="00A95574" w:rsidRPr="00A95574" w:rsidRDefault="00A95574" w:rsidP="00A95574">
      <w:pPr>
        <w:suppressAutoHyphens/>
        <w:jc w:val="both"/>
        <w:rPr>
          <w:b/>
          <w:spacing w:val="-3"/>
          <w:sz w:val="24"/>
          <w:szCs w:val="22"/>
          <w:u w:val="single"/>
        </w:rPr>
      </w:pPr>
      <w:r w:rsidRPr="00A95574">
        <w:rPr>
          <w:b/>
          <w:spacing w:val="-3"/>
          <w:sz w:val="24"/>
          <w:szCs w:val="22"/>
          <w:u w:val="single"/>
        </w:rPr>
        <w:t>Interpersonal Contacts:</w:t>
      </w:r>
    </w:p>
    <w:p w:rsidR="00A95574" w:rsidRPr="00A95574" w:rsidRDefault="00A95574" w:rsidP="00A95574">
      <w:pPr>
        <w:suppressAutoHyphens/>
        <w:jc w:val="both"/>
        <w:rPr>
          <w:spacing w:val="-3"/>
          <w:sz w:val="24"/>
          <w:szCs w:val="22"/>
        </w:rPr>
      </w:pPr>
      <w:r w:rsidRPr="00A95574">
        <w:rPr>
          <w:spacing w:val="-3"/>
          <w:sz w:val="24"/>
          <w:szCs w:val="22"/>
        </w:rPr>
        <w:t xml:space="preserve">Contacts may occur with others inside Electrolux, third party </w:t>
      </w:r>
      <w:r>
        <w:rPr>
          <w:spacing w:val="-3"/>
          <w:sz w:val="24"/>
          <w:szCs w:val="22"/>
        </w:rPr>
        <w:t xml:space="preserve">operations </w:t>
      </w:r>
      <w:r w:rsidRPr="00A95574">
        <w:rPr>
          <w:spacing w:val="-3"/>
          <w:sz w:val="24"/>
          <w:szCs w:val="22"/>
        </w:rPr>
        <w:t xml:space="preserve">staff, CBP officers, customs brokers, </w:t>
      </w:r>
      <w:r>
        <w:rPr>
          <w:spacing w:val="-3"/>
          <w:sz w:val="24"/>
          <w:szCs w:val="22"/>
        </w:rPr>
        <w:t xml:space="preserve">grantees, </w:t>
      </w:r>
      <w:r w:rsidRPr="00A95574">
        <w:rPr>
          <w:spacing w:val="-3"/>
          <w:sz w:val="24"/>
          <w:szCs w:val="22"/>
        </w:rPr>
        <w:t xml:space="preserve">third party service providers, and government officials. </w:t>
      </w:r>
    </w:p>
    <w:p w:rsidR="00A95574" w:rsidRPr="00A95574" w:rsidRDefault="00A95574" w:rsidP="00A95574">
      <w:pPr>
        <w:suppressAutoHyphens/>
        <w:jc w:val="both"/>
        <w:rPr>
          <w:spacing w:val="-3"/>
          <w:sz w:val="24"/>
          <w:szCs w:val="22"/>
        </w:rPr>
      </w:pPr>
    </w:p>
    <w:p w:rsidR="00A95574" w:rsidRPr="00A95574" w:rsidRDefault="00A95574" w:rsidP="00A95574">
      <w:pPr>
        <w:suppressAutoHyphens/>
        <w:jc w:val="both"/>
        <w:rPr>
          <w:b/>
          <w:spacing w:val="-3"/>
          <w:sz w:val="24"/>
          <w:szCs w:val="22"/>
          <w:u w:val="single"/>
        </w:rPr>
      </w:pPr>
      <w:r w:rsidRPr="00A95574">
        <w:rPr>
          <w:b/>
          <w:spacing w:val="-3"/>
          <w:sz w:val="24"/>
          <w:szCs w:val="22"/>
          <w:u w:val="single"/>
        </w:rPr>
        <w:t>Specific Job Skills:</w:t>
      </w:r>
    </w:p>
    <w:p w:rsidR="00A95574" w:rsidRPr="00A95574" w:rsidRDefault="00A95574" w:rsidP="00A95574">
      <w:pPr>
        <w:pStyle w:val="BodyText"/>
        <w:rPr>
          <w:sz w:val="24"/>
          <w:szCs w:val="22"/>
        </w:rPr>
      </w:pPr>
      <w:r w:rsidRPr="00A95574">
        <w:rPr>
          <w:sz w:val="24"/>
          <w:szCs w:val="22"/>
        </w:rPr>
        <w:t>Candidates for this position should possess a working knowledge of ERP and inventory control systems, warehousing</w:t>
      </w:r>
      <w:r>
        <w:rPr>
          <w:sz w:val="24"/>
          <w:szCs w:val="22"/>
        </w:rPr>
        <w:t>,</w:t>
      </w:r>
      <w:r w:rsidRPr="00A95574">
        <w:rPr>
          <w:sz w:val="24"/>
          <w:szCs w:val="22"/>
        </w:rPr>
        <w:t xml:space="preserve"> and logistics activities including import activities and customs brokerage. Candidates for this position should also possess a strong practical knowledge of the US FTZ program and CBP compliance best practices and regulations. </w:t>
      </w:r>
    </w:p>
    <w:p w:rsidR="00A95574" w:rsidRPr="00A95574" w:rsidRDefault="00A95574" w:rsidP="00A95574">
      <w:pPr>
        <w:pStyle w:val="BodyText"/>
        <w:rPr>
          <w:sz w:val="24"/>
          <w:szCs w:val="22"/>
        </w:rPr>
      </w:pPr>
    </w:p>
    <w:p w:rsidR="00A95574" w:rsidRPr="00A95574" w:rsidRDefault="00A95574" w:rsidP="00A95574">
      <w:pPr>
        <w:tabs>
          <w:tab w:val="left" w:pos="-720"/>
        </w:tabs>
        <w:suppressAutoHyphens/>
        <w:jc w:val="both"/>
        <w:rPr>
          <w:sz w:val="24"/>
          <w:szCs w:val="22"/>
        </w:rPr>
      </w:pPr>
      <w:r w:rsidRPr="00A95574">
        <w:rPr>
          <w:sz w:val="24"/>
          <w:szCs w:val="22"/>
        </w:rPr>
        <w:t>Candidates must have excellent attention to detail and the mental capability to troubleshoot and solve problems of moderate complexity or difficulty; and problem solve in a proactive, methodical manner. Must be able to work effectively under the pressure of deadlines and comprehend complex issues.</w:t>
      </w:r>
    </w:p>
    <w:p w:rsidR="00A95574" w:rsidRPr="00A95574" w:rsidRDefault="00A95574" w:rsidP="00A95574">
      <w:pPr>
        <w:pStyle w:val="BodyText"/>
        <w:rPr>
          <w:sz w:val="24"/>
          <w:szCs w:val="22"/>
        </w:rPr>
      </w:pPr>
    </w:p>
    <w:p w:rsidR="00A95574" w:rsidRPr="00A95574" w:rsidRDefault="00A95574" w:rsidP="00A95574">
      <w:pPr>
        <w:pStyle w:val="BodyText"/>
        <w:rPr>
          <w:sz w:val="24"/>
          <w:szCs w:val="22"/>
        </w:rPr>
      </w:pPr>
      <w:r w:rsidRPr="00A95574">
        <w:rPr>
          <w:sz w:val="24"/>
          <w:szCs w:val="22"/>
        </w:rPr>
        <w:t>Candidates for this position should have excellent communication and interpersonal skills, be self-motivated and be capable of working either as part of a team or alone.</w:t>
      </w:r>
    </w:p>
    <w:p w:rsidR="00A95574" w:rsidRPr="00A95574" w:rsidRDefault="00A95574" w:rsidP="00A95574">
      <w:pPr>
        <w:pStyle w:val="BodyText"/>
        <w:rPr>
          <w:sz w:val="24"/>
          <w:szCs w:val="22"/>
        </w:rPr>
      </w:pPr>
    </w:p>
    <w:p w:rsidR="00A95574" w:rsidRPr="00A95574" w:rsidRDefault="00A95574" w:rsidP="00A95574">
      <w:pPr>
        <w:suppressAutoHyphens/>
        <w:jc w:val="both"/>
        <w:rPr>
          <w:spacing w:val="-3"/>
          <w:sz w:val="24"/>
          <w:szCs w:val="22"/>
        </w:rPr>
      </w:pPr>
      <w:r w:rsidRPr="00A95574">
        <w:rPr>
          <w:spacing w:val="-3"/>
          <w:sz w:val="24"/>
          <w:szCs w:val="22"/>
        </w:rPr>
        <w:t>Proficiency with Microsoft Office with emphasis on Excel an</w:t>
      </w:r>
      <w:r>
        <w:rPr>
          <w:spacing w:val="-3"/>
          <w:sz w:val="24"/>
          <w:szCs w:val="22"/>
        </w:rPr>
        <w:t>d Power Point along with a well-</w:t>
      </w:r>
      <w:r w:rsidRPr="00A95574">
        <w:rPr>
          <w:spacing w:val="-3"/>
          <w:sz w:val="24"/>
          <w:szCs w:val="22"/>
        </w:rPr>
        <w:t xml:space="preserve">developed ability to read, write, and speak English. </w:t>
      </w:r>
    </w:p>
    <w:p w:rsidR="00A95574" w:rsidRPr="00A95574" w:rsidRDefault="00A95574" w:rsidP="00A95574">
      <w:pPr>
        <w:suppressAutoHyphens/>
        <w:jc w:val="both"/>
        <w:rPr>
          <w:spacing w:val="-3"/>
          <w:sz w:val="24"/>
          <w:szCs w:val="22"/>
        </w:rPr>
      </w:pPr>
    </w:p>
    <w:p w:rsidR="00A95574" w:rsidRPr="00A95574" w:rsidRDefault="00A95574" w:rsidP="00A95574">
      <w:pPr>
        <w:suppressAutoHyphens/>
        <w:jc w:val="both"/>
        <w:rPr>
          <w:b/>
          <w:spacing w:val="-3"/>
          <w:sz w:val="24"/>
          <w:szCs w:val="22"/>
          <w:u w:val="single"/>
        </w:rPr>
      </w:pPr>
      <w:r w:rsidRPr="00A95574">
        <w:rPr>
          <w:b/>
          <w:spacing w:val="-3"/>
          <w:sz w:val="24"/>
          <w:szCs w:val="22"/>
          <w:u w:val="single"/>
        </w:rPr>
        <w:t>Education and/or Experience:</w:t>
      </w:r>
    </w:p>
    <w:p w:rsidR="00A95574" w:rsidRPr="00A95574" w:rsidRDefault="00A95574" w:rsidP="00A95574">
      <w:pPr>
        <w:pStyle w:val="BodyText"/>
        <w:rPr>
          <w:spacing w:val="-3"/>
          <w:sz w:val="24"/>
          <w:szCs w:val="22"/>
        </w:rPr>
      </w:pPr>
      <w:r w:rsidRPr="00A95574">
        <w:rPr>
          <w:sz w:val="24"/>
          <w:szCs w:val="22"/>
        </w:rPr>
        <w:t xml:space="preserve">Candidates for this position should possess an undergraduate degree in supply chain logistics/distribution, finance, accounting, international business or a similar field of study or possess a minimum of 5 years </w:t>
      </w:r>
      <w:r w:rsidRPr="00A95574">
        <w:rPr>
          <w:spacing w:val="-3"/>
          <w:sz w:val="24"/>
          <w:szCs w:val="22"/>
        </w:rPr>
        <w:t xml:space="preserve">practical experience in handling customs and international trade related issues; Inventory control; warehousing OR equivalent experience. A current customs broker’s license is desired but not required. </w:t>
      </w:r>
    </w:p>
    <w:p w:rsidR="00A95574" w:rsidRPr="00A95574" w:rsidRDefault="00A95574" w:rsidP="00A95574">
      <w:pPr>
        <w:pStyle w:val="BodyText"/>
        <w:rPr>
          <w:spacing w:val="-3"/>
          <w:sz w:val="24"/>
          <w:szCs w:val="22"/>
        </w:rPr>
      </w:pPr>
    </w:p>
    <w:p w:rsidR="00A95574" w:rsidRPr="00A95574" w:rsidRDefault="00A95574" w:rsidP="00A95574">
      <w:pPr>
        <w:pStyle w:val="BodyText"/>
        <w:rPr>
          <w:spacing w:val="-3"/>
          <w:sz w:val="24"/>
          <w:szCs w:val="22"/>
        </w:rPr>
      </w:pPr>
      <w:r w:rsidRPr="00A95574">
        <w:rPr>
          <w:spacing w:val="-3"/>
          <w:sz w:val="24"/>
          <w:szCs w:val="22"/>
        </w:rPr>
        <w:t>Federal Background Check required.</w:t>
      </w:r>
    </w:p>
    <w:p w:rsidR="00A95574" w:rsidRPr="00A95574" w:rsidRDefault="00A95574" w:rsidP="00A95574">
      <w:pPr>
        <w:suppressAutoHyphens/>
        <w:jc w:val="both"/>
        <w:rPr>
          <w:b/>
          <w:spacing w:val="-3"/>
          <w:sz w:val="24"/>
          <w:szCs w:val="22"/>
          <w:u w:val="single"/>
        </w:rPr>
      </w:pPr>
      <w:r w:rsidRPr="00A95574">
        <w:rPr>
          <w:b/>
          <w:spacing w:val="-3"/>
          <w:sz w:val="24"/>
          <w:szCs w:val="22"/>
          <w:u w:val="single"/>
        </w:rPr>
        <w:t>Job Conditions:</w:t>
      </w:r>
    </w:p>
    <w:p w:rsidR="004C6F8E" w:rsidRPr="00A95574" w:rsidRDefault="00A95574" w:rsidP="00A95574">
      <w:pPr>
        <w:suppressAutoHyphens/>
        <w:jc w:val="both"/>
        <w:rPr>
          <w:sz w:val="24"/>
          <w:szCs w:val="22"/>
        </w:rPr>
      </w:pPr>
      <w:r w:rsidRPr="00A95574">
        <w:rPr>
          <w:sz w:val="24"/>
          <w:szCs w:val="22"/>
        </w:rPr>
        <w:t xml:space="preserve">Job may require hours that exceed 8 hours per day and/or 40 hours per week, especially when working on rush/special projects. Some pressure to meet project completion deadlines. Must be </w:t>
      </w:r>
      <w:r w:rsidRPr="00A95574">
        <w:rPr>
          <w:sz w:val="24"/>
          <w:szCs w:val="22"/>
        </w:rPr>
        <w:lastRenderedPageBreak/>
        <w:t>physically able to sit for extended periods of time, bend, stoop, kneel, and operate computer hardware/software, including a keyboard. Limited travel may be required.</w:t>
      </w:r>
    </w:p>
    <w:sectPr w:rsidR="004C6F8E" w:rsidRPr="00A95574" w:rsidSect="00237E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C11" w:rsidRDefault="00173C11" w:rsidP="00A95574">
      <w:r>
        <w:separator/>
      </w:r>
    </w:p>
  </w:endnote>
  <w:endnote w:type="continuationSeparator" w:id="0">
    <w:p w:rsidR="00173C11" w:rsidRDefault="00173C11" w:rsidP="00A9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C11" w:rsidRDefault="00173C11" w:rsidP="00A95574">
      <w:r>
        <w:separator/>
      </w:r>
    </w:p>
  </w:footnote>
  <w:footnote w:type="continuationSeparator" w:id="0">
    <w:p w:rsidR="00173C11" w:rsidRDefault="00173C11" w:rsidP="00A9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574" w:rsidRDefault="00A95574">
    <w:pPr>
      <w:pStyle w:val="Header"/>
    </w:pPr>
    <w:r>
      <w:rPr>
        <w:noProof/>
      </w:rPr>
      <w:drawing>
        <wp:anchor distT="0" distB="0" distL="114300" distR="114300" simplePos="0" relativeHeight="251659264" behindDoc="1" locked="0" layoutInCell="0" allowOverlap="0" wp14:anchorId="6C479B95" wp14:editId="1228995E">
          <wp:simplePos x="0" y="0"/>
          <wp:positionH relativeFrom="page">
            <wp:posOffset>914400</wp:posOffset>
          </wp:positionH>
          <wp:positionV relativeFrom="page">
            <wp:posOffset>457200</wp:posOffset>
          </wp:positionV>
          <wp:extent cx="1728000" cy="428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åLite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2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D6BCA"/>
    <w:multiLevelType w:val="multilevel"/>
    <w:tmpl w:val="C3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913AA"/>
    <w:multiLevelType w:val="hybridMultilevel"/>
    <w:tmpl w:val="1A44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2DE5"/>
    <w:multiLevelType w:val="hybridMultilevel"/>
    <w:tmpl w:val="690C50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DC2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E944E3"/>
    <w:multiLevelType w:val="hybridMultilevel"/>
    <w:tmpl w:val="F9EA3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27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534062"/>
    <w:multiLevelType w:val="hybridMultilevel"/>
    <w:tmpl w:val="134CC22A"/>
    <w:lvl w:ilvl="0" w:tplc="359034D2">
      <w:start w:val="1"/>
      <w:numFmt w:val="decimal"/>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69645B1"/>
    <w:multiLevelType w:val="hybridMultilevel"/>
    <w:tmpl w:val="98102442"/>
    <w:lvl w:ilvl="0" w:tplc="359034D2">
      <w:start w:val="1"/>
      <w:numFmt w:val="decimal"/>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1012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D7296"/>
    <w:multiLevelType w:val="hybridMultilevel"/>
    <w:tmpl w:val="F828B062"/>
    <w:lvl w:ilvl="0" w:tplc="358E0242">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9D2528"/>
    <w:multiLevelType w:val="multilevel"/>
    <w:tmpl w:val="527C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67F9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2"/>
  </w:num>
  <w:num w:numId="7">
    <w:abstractNumId w:val="6"/>
  </w:num>
  <w:num w:numId="8">
    <w:abstractNumId w:val="0"/>
  </w:num>
  <w:num w:numId="9">
    <w:abstractNumId w:val="4"/>
  </w:num>
  <w:num w:numId="10">
    <w:abstractNumId w:val="11"/>
  </w:num>
  <w:num w:numId="11">
    <w:abstractNumId w:val="1"/>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47"/>
    <w:rsid w:val="00021003"/>
    <w:rsid w:val="0003129D"/>
    <w:rsid w:val="00045602"/>
    <w:rsid w:val="00046AF5"/>
    <w:rsid w:val="00050650"/>
    <w:rsid w:val="00056D6A"/>
    <w:rsid w:val="00074C33"/>
    <w:rsid w:val="00091E91"/>
    <w:rsid w:val="00092E21"/>
    <w:rsid w:val="000A68F5"/>
    <w:rsid w:val="000C4074"/>
    <w:rsid w:val="000E372F"/>
    <w:rsid w:val="000F4AB5"/>
    <w:rsid w:val="00103B96"/>
    <w:rsid w:val="00106481"/>
    <w:rsid w:val="00154132"/>
    <w:rsid w:val="00173C11"/>
    <w:rsid w:val="00181627"/>
    <w:rsid w:val="00190641"/>
    <w:rsid w:val="001A7152"/>
    <w:rsid w:val="001B6DB8"/>
    <w:rsid w:val="001C7D95"/>
    <w:rsid w:val="001D2060"/>
    <w:rsid w:val="001D548F"/>
    <w:rsid w:val="001D60DA"/>
    <w:rsid w:val="001E65CE"/>
    <w:rsid w:val="001F6008"/>
    <w:rsid w:val="002071F8"/>
    <w:rsid w:val="002108F4"/>
    <w:rsid w:val="00211EEB"/>
    <w:rsid w:val="00226BE5"/>
    <w:rsid w:val="002317EF"/>
    <w:rsid w:val="00237E95"/>
    <w:rsid w:val="002740D0"/>
    <w:rsid w:val="00275BAC"/>
    <w:rsid w:val="002807C3"/>
    <w:rsid w:val="002A0397"/>
    <w:rsid w:val="002B3230"/>
    <w:rsid w:val="002B640D"/>
    <w:rsid w:val="002C5843"/>
    <w:rsid w:val="002C67F6"/>
    <w:rsid w:val="002D3290"/>
    <w:rsid w:val="002D7B00"/>
    <w:rsid w:val="002D7EE8"/>
    <w:rsid w:val="002F13EA"/>
    <w:rsid w:val="002F6568"/>
    <w:rsid w:val="003001C9"/>
    <w:rsid w:val="0030461A"/>
    <w:rsid w:val="0030648D"/>
    <w:rsid w:val="00323DBA"/>
    <w:rsid w:val="003547E6"/>
    <w:rsid w:val="00361B1F"/>
    <w:rsid w:val="00365FE3"/>
    <w:rsid w:val="003830BE"/>
    <w:rsid w:val="003E29F9"/>
    <w:rsid w:val="003E6A3D"/>
    <w:rsid w:val="003F08BB"/>
    <w:rsid w:val="00425632"/>
    <w:rsid w:val="00466542"/>
    <w:rsid w:val="004700AF"/>
    <w:rsid w:val="004716E1"/>
    <w:rsid w:val="00475A6C"/>
    <w:rsid w:val="004776CA"/>
    <w:rsid w:val="00493E85"/>
    <w:rsid w:val="004A03EA"/>
    <w:rsid w:val="004A3891"/>
    <w:rsid w:val="004C4CCD"/>
    <w:rsid w:val="004C548D"/>
    <w:rsid w:val="004C6196"/>
    <w:rsid w:val="004C6F8E"/>
    <w:rsid w:val="004D328C"/>
    <w:rsid w:val="005001C4"/>
    <w:rsid w:val="00505133"/>
    <w:rsid w:val="0051234A"/>
    <w:rsid w:val="00512A3A"/>
    <w:rsid w:val="005207C5"/>
    <w:rsid w:val="0054358E"/>
    <w:rsid w:val="00566140"/>
    <w:rsid w:val="005919EB"/>
    <w:rsid w:val="005938A1"/>
    <w:rsid w:val="005C5C4E"/>
    <w:rsid w:val="005D11CA"/>
    <w:rsid w:val="005D32BC"/>
    <w:rsid w:val="005F06F2"/>
    <w:rsid w:val="00603671"/>
    <w:rsid w:val="006062F5"/>
    <w:rsid w:val="00613D13"/>
    <w:rsid w:val="00616363"/>
    <w:rsid w:val="0062178E"/>
    <w:rsid w:val="00633BCE"/>
    <w:rsid w:val="00651F92"/>
    <w:rsid w:val="00670500"/>
    <w:rsid w:val="0069597E"/>
    <w:rsid w:val="00695DA2"/>
    <w:rsid w:val="006B3CFB"/>
    <w:rsid w:val="006B7FC3"/>
    <w:rsid w:val="006C3BFB"/>
    <w:rsid w:val="006D1EB7"/>
    <w:rsid w:val="006D32B9"/>
    <w:rsid w:val="007026C5"/>
    <w:rsid w:val="007276B2"/>
    <w:rsid w:val="007334D1"/>
    <w:rsid w:val="00752746"/>
    <w:rsid w:val="0077014F"/>
    <w:rsid w:val="007A0EC5"/>
    <w:rsid w:val="007B3FA4"/>
    <w:rsid w:val="007C5EB3"/>
    <w:rsid w:val="007D4F7C"/>
    <w:rsid w:val="008046FC"/>
    <w:rsid w:val="00841A2F"/>
    <w:rsid w:val="00861872"/>
    <w:rsid w:val="00872514"/>
    <w:rsid w:val="008A681E"/>
    <w:rsid w:val="008D59A3"/>
    <w:rsid w:val="008F4EEE"/>
    <w:rsid w:val="00920ACE"/>
    <w:rsid w:val="009454B2"/>
    <w:rsid w:val="00962A37"/>
    <w:rsid w:val="009728E3"/>
    <w:rsid w:val="009B15A0"/>
    <w:rsid w:val="009C40D6"/>
    <w:rsid w:val="009D5D77"/>
    <w:rsid w:val="00A0639F"/>
    <w:rsid w:val="00A139E8"/>
    <w:rsid w:val="00A210A0"/>
    <w:rsid w:val="00A37DF2"/>
    <w:rsid w:val="00A53676"/>
    <w:rsid w:val="00A57398"/>
    <w:rsid w:val="00A61152"/>
    <w:rsid w:val="00A714BF"/>
    <w:rsid w:val="00A84EB6"/>
    <w:rsid w:val="00A95574"/>
    <w:rsid w:val="00AE742E"/>
    <w:rsid w:val="00AF26A1"/>
    <w:rsid w:val="00B33C9A"/>
    <w:rsid w:val="00B661D3"/>
    <w:rsid w:val="00B746DF"/>
    <w:rsid w:val="00B855A5"/>
    <w:rsid w:val="00B87DCE"/>
    <w:rsid w:val="00BB7F89"/>
    <w:rsid w:val="00BC10D4"/>
    <w:rsid w:val="00BC1D47"/>
    <w:rsid w:val="00BF78A8"/>
    <w:rsid w:val="00C02849"/>
    <w:rsid w:val="00C31CD0"/>
    <w:rsid w:val="00C33EC6"/>
    <w:rsid w:val="00C66A03"/>
    <w:rsid w:val="00C701A0"/>
    <w:rsid w:val="00C85A38"/>
    <w:rsid w:val="00C85AA2"/>
    <w:rsid w:val="00CC2D7B"/>
    <w:rsid w:val="00CC72F5"/>
    <w:rsid w:val="00CE166C"/>
    <w:rsid w:val="00D04AEF"/>
    <w:rsid w:val="00D12DB8"/>
    <w:rsid w:val="00D21990"/>
    <w:rsid w:val="00D40B0A"/>
    <w:rsid w:val="00D919E9"/>
    <w:rsid w:val="00DA4943"/>
    <w:rsid w:val="00DA5B59"/>
    <w:rsid w:val="00DB3265"/>
    <w:rsid w:val="00DB5FC5"/>
    <w:rsid w:val="00DC360E"/>
    <w:rsid w:val="00DE0961"/>
    <w:rsid w:val="00DE4BD1"/>
    <w:rsid w:val="00DE66DA"/>
    <w:rsid w:val="00E00BEF"/>
    <w:rsid w:val="00E15ADA"/>
    <w:rsid w:val="00E31B78"/>
    <w:rsid w:val="00E50529"/>
    <w:rsid w:val="00E5396A"/>
    <w:rsid w:val="00E76359"/>
    <w:rsid w:val="00EA57EB"/>
    <w:rsid w:val="00EB5E78"/>
    <w:rsid w:val="00ED76B5"/>
    <w:rsid w:val="00EE3A3E"/>
    <w:rsid w:val="00EE4F58"/>
    <w:rsid w:val="00EE5506"/>
    <w:rsid w:val="00EE591D"/>
    <w:rsid w:val="00F5570C"/>
    <w:rsid w:val="00F63D22"/>
    <w:rsid w:val="00F74D64"/>
    <w:rsid w:val="00F8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191FE4-A72A-426F-BCD2-9CE57F67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8E"/>
  </w:style>
  <w:style w:type="paragraph" w:styleId="Heading1">
    <w:name w:val="heading 1"/>
    <w:basedOn w:val="Normal"/>
    <w:next w:val="Normal"/>
    <w:qFormat/>
    <w:rsid w:val="004C6F8E"/>
    <w:pPr>
      <w:keepNext/>
      <w:widowControl w:val="0"/>
      <w:outlineLvl w:val="0"/>
    </w:pPr>
    <w:rPr>
      <w:b/>
      <w:sz w:val="22"/>
    </w:rPr>
  </w:style>
  <w:style w:type="paragraph" w:styleId="Heading2">
    <w:name w:val="heading 2"/>
    <w:basedOn w:val="Normal"/>
    <w:next w:val="Normal"/>
    <w:qFormat/>
    <w:rsid w:val="004C6F8E"/>
    <w:pPr>
      <w:keepNext/>
      <w:widowControl w:val="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6F8E"/>
    <w:pPr>
      <w:widowControl w:val="0"/>
      <w:jc w:val="center"/>
    </w:pPr>
    <w:rPr>
      <w:b/>
      <w:sz w:val="26"/>
    </w:rPr>
  </w:style>
  <w:style w:type="paragraph" w:styleId="BodyText">
    <w:name w:val="Body Text"/>
    <w:basedOn w:val="Normal"/>
    <w:rsid w:val="004C6F8E"/>
    <w:pPr>
      <w:widowControl w:val="0"/>
    </w:pPr>
    <w:rPr>
      <w:sz w:val="22"/>
    </w:rPr>
  </w:style>
  <w:style w:type="paragraph" w:styleId="BodyText2">
    <w:name w:val="Body Text 2"/>
    <w:basedOn w:val="Normal"/>
    <w:rsid w:val="004C6F8E"/>
    <w:pPr>
      <w:spacing w:after="120" w:line="480" w:lineRule="auto"/>
    </w:pPr>
  </w:style>
  <w:style w:type="paragraph" w:styleId="BalloonText">
    <w:name w:val="Balloon Text"/>
    <w:basedOn w:val="Normal"/>
    <w:semiHidden/>
    <w:rsid w:val="005C5C4E"/>
    <w:rPr>
      <w:rFonts w:ascii="Tahoma" w:hAnsi="Tahoma" w:cs="Tahoma"/>
      <w:sz w:val="16"/>
      <w:szCs w:val="16"/>
    </w:rPr>
  </w:style>
  <w:style w:type="paragraph" w:styleId="ListParagraph">
    <w:name w:val="List Paragraph"/>
    <w:basedOn w:val="Normal"/>
    <w:uiPriority w:val="34"/>
    <w:qFormat/>
    <w:rsid w:val="003547E6"/>
    <w:pPr>
      <w:spacing w:after="200" w:line="276" w:lineRule="auto"/>
      <w:ind w:left="720"/>
      <w:contextualSpacing/>
    </w:pPr>
    <w:rPr>
      <w:rFonts w:ascii="Calibri" w:eastAsia="Calibri" w:hAnsi="Calibri"/>
      <w:sz w:val="22"/>
      <w:szCs w:val="22"/>
    </w:rPr>
  </w:style>
  <w:style w:type="paragraph" w:styleId="NormalWeb">
    <w:name w:val="Normal (Web)"/>
    <w:basedOn w:val="Normal"/>
    <w:rsid w:val="000F4AB5"/>
    <w:pPr>
      <w:spacing w:before="100" w:beforeAutospacing="1" w:after="100" w:afterAutospacing="1"/>
    </w:pPr>
    <w:rPr>
      <w:color w:val="000000"/>
      <w:sz w:val="24"/>
      <w:szCs w:val="24"/>
    </w:rPr>
  </w:style>
  <w:style w:type="paragraph" w:styleId="Header">
    <w:name w:val="header"/>
    <w:basedOn w:val="Normal"/>
    <w:link w:val="HeaderChar"/>
    <w:uiPriority w:val="99"/>
    <w:unhideWhenUsed/>
    <w:rsid w:val="00A95574"/>
    <w:pPr>
      <w:tabs>
        <w:tab w:val="center" w:pos="4680"/>
        <w:tab w:val="right" w:pos="9360"/>
      </w:tabs>
    </w:pPr>
  </w:style>
  <w:style w:type="character" w:customStyle="1" w:styleId="HeaderChar">
    <w:name w:val="Header Char"/>
    <w:basedOn w:val="DefaultParagraphFont"/>
    <w:link w:val="Header"/>
    <w:uiPriority w:val="99"/>
    <w:rsid w:val="00A95574"/>
  </w:style>
  <w:style w:type="paragraph" w:styleId="Footer">
    <w:name w:val="footer"/>
    <w:basedOn w:val="Normal"/>
    <w:link w:val="FooterChar"/>
    <w:uiPriority w:val="99"/>
    <w:unhideWhenUsed/>
    <w:rsid w:val="00A95574"/>
    <w:pPr>
      <w:tabs>
        <w:tab w:val="center" w:pos="4680"/>
        <w:tab w:val="right" w:pos="9360"/>
      </w:tabs>
    </w:pPr>
  </w:style>
  <w:style w:type="character" w:customStyle="1" w:styleId="FooterChar">
    <w:name w:val="Footer Char"/>
    <w:basedOn w:val="DefaultParagraphFont"/>
    <w:link w:val="Footer"/>
    <w:uiPriority w:val="99"/>
    <w:rsid w:val="00A9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3184">
      <w:bodyDiv w:val="1"/>
      <w:marLeft w:val="0"/>
      <w:marRight w:val="0"/>
      <w:marTop w:val="0"/>
      <w:marBottom w:val="0"/>
      <w:divBdr>
        <w:top w:val="none" w:sz="0" w:space="0" w:color="auto"/>
        <w:left w:val="none" w:sz="0" w:space="0" w:color="auto"/>
        <w:bottom w:val="none" w:sz="0" w:space="0" w:color="auto"/>
        <w:right w:val="none" w:sz="0" w:space="0" w:color="auto"/>
      </w:divBdr>
    </w:div>
    <w:div w:id="1635714029">
      <w:bodyDiv w:val="1"/>
      <w:marLeft w:val="0"/>
      <w:marRight w:val="0"/>
      <w:marTop w:val="0"/>
      <w:marBottom w:val="0"/>
      <w:divBdr>
        <w:top w:val="none" w:sz="0" w:space="0" w:color="auto"/>
        <w:left w:val="none" w:sz="0" w:space="0" w:color="auto"/>
        <w:bottom w:val="none" w:sz="0" w:space="0" w:color="auto"/>
        <w:right w:val="none" w:sz="0" w:space="0" w:color="auto"/>
      </w:divBdr>
      <w:divsChild>
        <w:div w:id="1645306352">
          <w:marLeft w:val="0"/>
          <w:marRight w:val="0"/>
          <w:marTop w:val="0"/>
          <w:marBottom w:val="0"/>
          <w:divBdr>
            <w:top w:val="none" w:sz="0" w:space="0" w:color="auto"/>
            <w:left w:val="none" w:sz="0" w:space="0" w:color="auto"/>
            <w:bottom w:val="none" w:sz="0" w:space="0" w:color="auto"/>
            <w:right w:val="none" w:sz="0" w:space="0" w:color="auto"/>
          </w:divBdr>
          <w:divsChild>
            <w:div w:id="530919333">
              <w:marLeft w:val="0"/>
              <w:marRight w:val="0"/>
              <w:marTop w:val="0"/>
              <w:marBottom w:val="0"/>
              <w:divBdr>
                <w:top w:val="none" w:sz="0" w:space="0" w:color="auto"/>
                <w:left w:val="none" w:sz="0" w:space="0" w:color="auto"/>
                <w:bottom w:val="none" w:sz="0" w:space="0" w:color="auto"/>
                <w:right w:val="none" w:sz="0" w:space="0" w:color="auto"/>
              </w:divBdr>
              <w:divsChild>
                <w:div w:id="484584946">
                  <w:marLeft w:val="0"/>
                  <w:marRight w:val="0"/>
                  <w:marTop w:val="0"/>
                  <w:marBottom w:val="0"/>
                  <w:divBdr>
                    <w:top w:val="none" w:sz="0" w:space="0" w:color="auto"/>
                    <w:left w:val="none" w:sz="0" w:space="0" w:color="auto"/>
                    <w:bottom w:val="none" w:sz="0" w:space="0" w:color="auto"/>
                    <w:right w:val="none" w:sz="0" w:space="0" w:color="auto"/>
                  </w:divBdr>
                  <w:divsChild>
                    <w:div w:id="2121794791">
                      <w:marLeft w:val="0"/>
                      <w:marRight w:val="0"/>
                      <w:marTop w:val="0"/>
                      <w:marBottom w:val="0"/>
                      <w:divBdr>
                        <w:top w:val="none" w:sz="0" w:space="0" w:color="auto"/>
                        <w:left w:val="none" w:sz="0" w:space="0" w:color="auto"/>
                        <w:bottom w:val="none" w:sz="0" w:space="0" w:color="auto"/>
                        <w:right w:val="none" w:sz="0" w:space="0" w:color="auto"/>
                      </w:divBdr>
                      <w:divsChild>
                        <w:div w:id="1676767513">
                          <w:marLeft w:val="0"/>
                          <w:marRight w:val="0"/>
                          <w:marTop w:val="0"/>
                          <w:marBottom w:val="0"/>
                          <w:divBdr>
                            <w:top w:val="none" w:sz="0" w:space="0" w:color="auto"/>
                            <w:left w:val="none" w:sz="0" w:space="0" w:color="auto"/>
                            <w:bottom w:val="none" w:sz="0" w:space="0" w:color="auto"/>
                            <w:right w:val="none" w:sz="0" w:space="0" w:color="auto"/>
                          </w:divBdr>
                          <w:divsChild>
                            <w:div w:id="1466771538">
                              <w:marLeft w:val="0"/>
                              <w:marRight w:val="0"/>
                              <w:marTop w:val="0"/>
                              <w:marBottom w:val="0"/>
                              <w:divBdr>
                                <w:top w:val="none" w:sz="0" w:space="0" w:color="auto"/>
                                <w:left w:val="none" w:sz="0" w:space="0" w:color="auto"/>
                                <w:bottom w:val="none" w:sz="0" w:space="0" w:color="auto"/>
                                <w:right w:val="none" w:sz="0" w:space="0" w:color="auto"/>
                              </w:divBdr>
                              <w:divsChild>
                                <w:div w:id="1606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20322">
      <w:bodyDiv w:val="1"/>
      <w:marLeft w:val="0"/>
      <w:marRight w:val="0"/>
      <w:marTop w:val="0"/>
      <w:marBottom w:val="0"/>
      <w:divBdr>
        <w:top w:val="none" w:sz="0" w:space="0" w:color="auto"/>
        <w:left w:val="none" w:sz="0" w:space="0" w:color="auto"/>
        <w:bottom w:val="none" w:sz="0" w:space="0" w:color="auto"/>
        <w:right w:val="none" w:sz="0" w:space="0" w:color="auto"/>
      </w:divBdr>
      <w:divsChild>
        <w:div w:id="1506748034">
          <w:marLeft w:val="0"/>
          <w:marRight w:val="0"/>
          <w:marTop w:val="0"/>
          <w:marBottom w:val="0"/>
          <w:divBdr>
            <w:top w:val="none" w:sz="0" w:space="0" w:color="auto"/>
            <w:left w:val="none" w:sz="0" w:space="0" w:color="auto"/>
            <w:bottom w:val="none" w:sz="0" w:space="0" w:color="auto"/>
            <w:right w:val="none" w:sz="0" w:space="0" w:color="auto"/>
          </w:divBdr>
          <w:divsChild>
            <w:div w:id="437986869">
              <w:marLeft w:val="0"/>
              <w:marRight w:val="0"/>
              <w:marTop w:val="0"/>
              <w:marBottom w:val="0"/>
              <w:divBdr>
                <w:top w:val="none" w:sz="0" w:space="0" w:color="auto"/>
                <w:left w:val="none" w:sz="0" w:space="0" w:color="auto"/>
                <w:bottom w:val="none" w:sz="0" w:space="0" w:color="auto"/>
                <w:right w:val="none" w:sz="0" w:space="0" w:color="auto"/>
              </w:divBdr>
              <w:divsChild>
                <w:div w:id="788474937">
                  <w:marLeft w:val="0"/>
                  <w:marRight w:val="0"/>
                  <w:marTop w:val="0"/>
                  <w:marBottom w:val="0"/>
                  <w:divBdr>
                    <w:top w:val="none" w:sz="0" w:space="0" w:color="auto"/>
                    <w:left w:val="none" w:sz="0" w:space="0" w:color="auto"/>
                    <w:bottom w:val="none" w:sz="0" w:space="0" w:color="auto"/>
                    <w:right w:val="none" w:sz="0" w:space="0" w:color="auto"/>
                  </w:divBdr>
                  <w:divsChild>
                    <w:div w:id="1670600474">
                      <w:marLeft w:val="0"/>
                      <w:marRight w:val="0"/>
                      <w:marTop w:val="0"/>
                      <w:marBottom w:val="0"/>
                      <w:divBdr>
                        <w:top w:val="none" w:sz="0" w:space="0" w:color="auto"/>
                        <w:left w:val="none" w:sz="0" w:space="0" w:color="auto"/>
                        <w:bottom w:val="none" w:sz="0" w:space="0" w:color="auto"/>
                        <w:right w:val="none" w:sz="0" w:space="0" w:color="auto"/>
                      </w:divBdr>
                      <w:divsChild>
                        <w:div w:id="2118475548">
                          <w:marLeft w:val="0"/>
                          <w:marRight w:val="0"/>
                          <w:marTop w:val="0"/>
                          <w:marBottom w:val="0"/>
                          <w:divBdr>
                            <w:top w:val="none" w:sz="0" w:space="0" w:color="auto"/>
                            <w:left w:val="none" w:sz="0" w:space="0" w:color="auto"/>
                            <w:bottom w:val="none" w:sz="0" w:space="0" w:color="auto"/>
                            <w:right w:val="none" w:sz="0" w:space="0" w:color="auto"/>
                          </w:divBdr>
                          <w:divsChild>
                            <w:div w:id="881403203">
                              <w:marLeft w:val="0"/>
                              <w:marRight w:val="0"/>
                              <w:marTop w:val="0"/>
                              <w:marBottom w:val="0"/>
                              <w:divBdr>
                                <w:top w:val="none" w:sz="0" w:space="0" w:color="auto"/>
                                <w:left w:val="none" w:sz="0" w:space="0" w:color="auto"/>
                                <w:bottom w:val="none" w:sz="0" w:space="0" w:color="auto"/>
                                <w:right w:val="none" w:sz="0" w:space="0" w:color="auto"/>
                              </w:divBdr>
                              <w:divsChild>
                                <w:div w:id="19647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678E-361F-4E7F-AA23-53D29EC4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Electrolux Major Appliances</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bagweg1</dc:creator>
  <cp:lastModifiedBy>Nathan Wylie</cp:lastModifiedBy>
  <cp:revision>2</cp:revision>
  <cp:lastPrinted>2011-03-04T17:00:00Z</cp:lastPrinted>
  <dcterms:created xsi:type="dcterms:W3CDTF">2018-09-05T14:50:00Z</dcterms:created>
  <dcterms:modified xsi:type="dcterms:W3CDTF">2018-09-05T14:50:00Z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ies>
</file>