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6" w:rsidRDefault="00C7025E">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C7025E">
      <w:pPr>
        <w:rPr>
          <w:b/>
          <w:sz w:val="44"/>
          <w:szCs w:val="44"/>
        </w:rPr>
      </w:pPr>
    </w:p>
    <w:p w:rsidR="00416446" w:rsidRPr="00416446" w:rsidRDefault="00C7025E"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5"/>
        <w:gridCol w:w="6225"/>
      </w:tblGrid>
      <w:tr w:rsidR="00997798">
        <w:tc>
          <w:tcPr>
            <w:tcW w:w="2448" w:type="dxa"/>
          </w:tcPr>
          <w:p w:rsidR="00997798" w:rsidRDefault="00997798">
            <w:r>
              <w:t>Company</w:t>
            </w:r>
          </w:p>
        </w:tc>
        <w:tc>
          <w:tcPr>
            <w:tcW w:w="6408" w:type="dxa"/>
          </w:tcPr>
          <w:p w:rsidR="00997798" w:rsidRDefault="00C7025E">
            <w:r>
              <w:t>Atlantic Trading &amp; Marketing, Inc.</w:t>
            </w:r>
          </w:p>
        </w:tc>
      </w:tr>
      <w:tr w:rsidR="00997798">
        <w:tc>
          <w:tcPr>
            <w:tcW w:w="2448" w:type="dxa"/>
          </w:tcPr>
          <w:p w:rsidR="00997798" w:rsidRDefault="00997798">
            <w:r>
              <w:t>Job Title</w:t>
            </w:r>
          </w:p>
        </w:tc>
        <w:tc>
          <w:tcPr>
            <w:tcW w:w="6408" w:type="dxa"/>
          </w:tcPr>
          <w:p w:rsidR="00997798" w:rsidRDefault="00C7025E">
            <w:r>
              <w:t>Customs Specialist</w:t>
            </w:r>
          </w:p>
        </w:tc>
      </w:tr>
      <w:tr w:rsidR="00997798">
        <w:tc>
          <w:tcPr>
            <w:tcW w:w="2448" w:type="dxa"/>
          </w:tcPr>
          <w:p w:rsidR="00997798" w:rsidRDefault="00997798">
            <w:r>
              <w:t>Location</w:t>
            </w:r>
          </w:p>
        </w:tc>
        <w:tc>
          <w:tcPr>
            <w:tcW w:w="6408" w:type="dxa"/>
          </w:tcPr>
          <w:p w:rsidR="00997798" w:rsidRDefault="00C7025E">
            <w:r>
              <w:t>Houston, Texas</w:t>
            </w:r>
          </w:p>
        </w:tc>
      </w:tr>
      <w:tr w:rsidR="00997798">
        <w:tc>
          <w:tcPr>
            <w:tcW w:w="2448" w:type="dxa"/>
          </w:tcPr>
          <w:p w:rsidR="00997798" w:rsidRDefault="00997798">
            <w:r>
              <w:t>Salary Range</w:t>
            </w:r>
          </w:p>
        </w:tc>
        <w:tc>
          <w:tcPr>
            <w:tcW w:w="6408" w:type="dxa"/>
          </w:tcPr>
          <w:p w:rsidR="00997798" w:rsidRDefault="00997798"/>
        </w:tc>
      </w:tr>
      <w:tr w:rsidR="00997798">
        <w:tc>
          <w:tcPr>
            <w:tcW w:w="2448" w:type="dxa"/>
          </w:tcPr>
          <w:p w:rsidR="00997798" w:rsidRDefault="00997798">
            <w:r>
              <w:t>Relocation Assistance</w:t>
            </w:r>
          </w:p>
        </w:tc>
        <w:tc>
          <w:tcPr>
            <w:tcW w:w="6408" w:type="dxa"/>
          </w:tcPr>
          <w:p w:rsidR="00997798" w:rsidRDefault="00C7025E">
            <w: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C7025E" w:rsidRPr="00C7025E" w:rsidRDefault="00C7025E" w:rsidP="00C7025E">
      <w:pPr>
        <w:spacing w:after="100" w:afterAutospacing="1"/>
        <w:rPr>
          <w:sz w:val="20"/>
          <w:szCs w:val="20"/>
        </w:rPr>
      </w:pPr>
      <w:r w:rsidRPr="00C7025E">
        <w:rPr>
          <w:sz w:val="20"/>
          <w:szCs w:val="20"/>
        </w:rPr>
        <w:t>Give your best to better energy and make the commitment with Total. With over 500 plus professions in 130 countries, we offer high safety and environmental standards, strong ethical values, an innovation culture and wide-ranging career development. Be a part of the global team whose mission is already shared by 100,000 employees to make energy better each and every day.</w:t>
      </w:r>
    </w:p>
    <w:p w:rsidR="00C7025E" w:rsidRPr="00C7025E" w:rsidRDefault="00C7025E" w:rsidP="00C7025E">
      <w:pPr>
        <w:pStyle w:val="Heading4"/>
        <w:rPr>
          <w:rFonts w:ascii="Times New Roman" w:hAnsi="Times New Roman"/>
          <w:b/>
          <w:bCs/>
          <w:szCs w:val="20"/>
        </w:rPr>
      </w:pPr>
      <w:r w:rsidRPr="00C7025E">
        <w:rPr>
          <w:rFonts w:ascii="Times New Roman" w:hAnsi="Times New Roman"/>
          <w:b/>
          <w:bCs/>
          <w:szCs w:val="20"/>
        </w:rPr>
        <w:t>PRINCIPAL RESPONSIBILITIES:</w:t>
      </w:r>
    </w:p>
    <w:p w:rsidR="00C7025E" w:rsidRPr="00C7025E" w:rsidRDefault="00C7025E" w:rsidP="00C7025E">
      <w:pPr>
        <w:rPr>
          <w:sz w:val="20"/>
          <w:szCs w:val="20"/>
        </w:rPr>
      </w:pPr>
      <w:r w:rsidRPr="00C7025E">
        <w:rPr>
          <w:sz w:val="20"/>
          <w:szCs w:val="20"/>
        </w:rPr>
        <w:t>The jobholder is the main contact with U.S. Customs in the conduct of importation, exportation and drawback activities in the United States.</w:t>
      </w:r>
    </w:p>
    <w:p w:rsidR="00C7025E" w:rsidRPr="00C7025E" w:rsidRDefault="00C7025E" w:rsidP="00C7025E">
      <w:pPr>
        <w:rPr>
          <w:sz w:val="20"/>
          <w:szCs w:val="20"/>
        </w:rPr>
      </w:pPr>
      <w:r w:rsidRPr="00C7025E">
        <w:rPr>
          <w:sz w:val="20"/>
          <w:szCs w:val="20"/>
        </w:rPr>
        <w:t>• Serve as the company’s global subject matter expert on import/export/duty drawback and all matters related to global trade. Support the legal department on supplier agreements regarding customs and free trade matters.</w:t>
      </w:r>
    </w:p>
    <w:p w:rsidR="00C7025E" w:rsidRPr="00C7025E" w:rsidRDefault="00C7025E" w:rsidP="00C7025E">
      <w:pPr>
        <w:rPr>
          <w:sz w:val="20"/>
          <w:szCs w:val="20"/>
        </w:rPr>
      </w:pPr>
      <w:r w:rsidRPr="00C7025E">
        <w:rPr>
          <w:sz w:val="20"/>
          <w:szCs w:val="20"/>
        </w:rPr>
        <w:t xml:space="preserve">• Pro-actively identify potential import/export compliance risks, recommend and develop corrective measures. Adjust business practices and implement process change as necessary. </w:t>
      </w:r>
    </w:p>
    <w:p w:rsidR="00C7025E" w:rsidRPr="00C7025E" w:rsidRDefault="00C7025E" w:rsidP="00C7025E">
      <w:pPr>
        <w:rPr>
          <w:sz w:val="20"/>
          <w:szCs w:val="20"/>
        </w:rPr>
      </w:pPr>
      <w:r w:rsidRPr="00C7025E">
        <w:rPr>
          <w:sz w:val="20"/>
          <w:szCs w:val="20"/>
        </w:rPr>
        <w:t>• The jobholder will serve as the focal point for U.S. customs entries ensuring that all imports/exports are assigned the appropriate HTSUSS codes, data is reported accurately and all appropriate duties, taxes and fees are paid in compliance with trade regulations.</w:t>
      </w:r>
    </w:p>
    <w:p w:rsidR="00C7025E" w:rsidRPr="00C7025E" w:rsidRDefault="00C7025E" w:rsidP="00C7025E">
      <w:pPr>
        <w:rPr>
          <w:sz w:val="20"/>
          <w:szCs w:val="20"/>
        </w:rPr>
      </w:pPr>
      <w:r w:rsidRPr="00C7025E">
        <w:rPr>
          <w:sz w:val="20"/>
          <w:szCs w:val="20"/>
        </w:rPr>
        <w:t xml:space="preserve">• Establish post-entry and post-export review procedures and conduct regular internal audits to ensure compliance. </w:t>
      </w:r>
    </w:p>
    <w:p w:rsidR="00C7025E" w:rsidRPr="00C7025E" w:rsidRDefault="00C7025E" w:rsidP="00C7025E">
      <w:pPr>
        <w:rPr>
          <w:sz w:val="20"/>
          <w:szCs w:val="20"/>
        </w:rPr>
      </w:pPr>
      <w:r w:rsidRPr="00C7025E">
        <w:rPr>
          <w:sz w:val="20"/>
          <w:szCs w:val="20"/>
        </w:rPr>
        <w:t>• Develop regional knowledge of Global Free Trade Agreements (FTA’s) and the ability to use FTA's for the benefit of the company across geographic locations.</w:t>
      </w:r>
    </w:p>
    <w:p w:rsidR="00C7025E" w:rsidRPr="00C7025E" w:rsidRDefault="00C7025E" w:rsidP="00C7025E">
      <w:pPr>
        <w:rPr>
          <w:sz w:val="20"/>
          <w:szCs w:val="20"/>
        </w:rPr>
      </w:pPr>
      <w:r w:rsidRPr="00C7025E">
        <w:rPr>
          <w:sz w:val="20"/>
          <w:szCs w:val="20"/>
        </w:rPr>
        <w:t>• Lead initiative for application to C-TPAT [Customs-Trade Partnership Against Terrorism] and ISA / Trusted Trader programs.</w:t>
      </w:r>
    </w:p>
    <w:p w:rsidR="00C7025E" w:rsidRPr="00C7025E" w:rsidRDefault="00C7025E" w:rsidP="00C7025E">
      <w:pPr>
        <w:rPr>
          <w:sz w:val="20"/>
          <w:szCs w:val="20"/>
        </w:rPr>
      </w:pPr>
      <w:r w:rsidRPr="00C7025E">
        <w:rPr>
          <w:sz w:val="20"/>
          <w:szCs w:val="20"/>
        </w:rPr>
        <w:t>• Monitor changes in the regulatory environment and adjust internal compliance controls as necessary to ensure Best Practices are in effect.</w:t>
      </w:r>
    </w:p>
    <w:p w:rsidR="00C7025E" w:rsidRPr="00C7025E" w:rsidRDefault="00C7025E" w:rsidP="00C7025E">
      <w:pPr>
        <w:rPr>
          <w:sz w:val="20"/>
          <w:szCs w:val="20"/>
        </w:rPr>
      </w:pPr>
      <w:r w:rsidRPr="00C7025E">
        <w:rPr>
          <w:sz w:val="20"/>
          <w:szCs w:val="20"/>
        </w:rPr>
        <w:t>• Manage, direct, and evaluate the performance of customs brokers and other customs related service providers.</w:t>
      </w:r>
    </w:p>
    <w:p w:rsidR="00C7025E" w:rsidRPr="00C7025E" w:rsidRDefault="00C7025E" w:rsidP="00C7025E">
      <w:pPr>
        <w:rPr>
          <w:sz w:val="20"/>
          <w:szCs w:val="20"/>
        </w:rPr>
      </w:pPr>
      <w:r w:rsidRPr="00C7025E">
        <w:rPr>
          <w:sz w:val="20"/>
          <w:szCs w:val="20"/>
        </w:rPr>
        <w:t>• Periodically conduct training sessions for company personnel on applicable Customs &amp; Boarder Protection regulations and compliance.</w:t>
      </w:r>
    </w:p>
    <w:p w:rsidR="00C7025E" w:rsidRPr="00C7025E" w:rsidRDefault="00C7025E" w:rsidP="00C7025E">
      <w:pPr>
        <w:rPr>
          <w:b/>
          <w:bCs/>
          <w:szCs w:val="20"/>
        </w:rPr>
      </w:pPr>
    </w:p>
    <w:p w:rsidR="00C7025E" w:rsidRPr="00C7025E" w:rsidRDefault="00C7025E" w:rsidP="00C7025E">
      <w:pPr>
        <w:pStyle w:val="Heading4"/>
        <w:rPr>
          <w:rFonts w:ascii="Times New Roman" w:hAnsi="Times New Roman"/>
          <w:b/>
          <w:bCs/>
          <w:szCs w:val="20"/>
        </w:rPr>
      </w:pPr>
      <w:r w:rsidRPr="00C7025E">
        <w:rPr>
          <w:rFonts w:ascii="Times New Roman" w:hAnsi="Times New Roman"/>
          <w:b/>
          <w:bCs/>
          <w:szCs w:val="20"/>
        </w:rPr>
        <w:t>CONTEXT AND ENVIRONMENT:</w:t>
      </w:r>
    </w:p>
    <w:p w:rsidR="00C7025E" w:rsidRPr="00C7025E" w:rsidRDefault="00C7025E" w:rsidP="00C7025E">
      <w:pPr>
        <w:pStyle w:val="Heading4"/>
        <w:rPr>
          <w:rFonts w:ascii="Times New Roman" w:hAnsi="Times New Roman"/>
          <w:color w:val="333333"/>
          <w:sz w:val="20"/>
          <w:szCs w:val="20"/>
        </w:rPr>
      </w:pPr>
      <w:r w:rsidRPr="00C7025E">
        <w:rPr>
          <w:rFonts w:ascii="Times New Roman" w:hAnsi="Times New Roman"/>
          <w:color w:val="333333"/>
          <w:sz w:val="20"/>
          <w:szCs w:val="20"/>
        </w:rPr>
        <w:t xml:space="preserve">Fast-paced, dynamic trading environment with time-sensitive, business critical activities requiring strong planning and organizational skills and attention to detail.  Ability to work with limited direct supervision. </w:t>
      </w:r>
      <w:r w:rsidRPr="00C7025E">
        <w:rPr>
          <w:rFonts w:ascii="Times New Roman" w:hAnsi="Times New Roman"/>
          <w:color w:val="333333"/>
          <w:sz w:val="20"/>
          <w:szCs w:val="20"/>
        </w:rPr>
        <w:lastRenderedPageBreak/>
        <w:t>Handle and resolve potential conflicts between the Group and third parties (customers, suppliers, govt. entities).  Ability to anticipate and mitigate compliance risks and take initiative in proposing alternative solutions to issues.</w:t>
      </w:r>
    </w:p>
    <w:p w:rsidR="00C7025E" w:rsidRPr="00C7025E" w:rsidRDefault="00C7025E" w:rsidP="00C7025E">
      <w:pPr>
        <w:pStyle w:val="Heading4"/>
        <w:rPr>
          <w:rFonts w:ascii="Times New Roman" w:hAnsi="Times New Roman"/>
          <w:color w:val="333333"/>
          <w:sz w:val="20"/>
          <w:szCs w:val="20"/>
        </w:rPr>
      </w:pPr>
    </w:p>
    <w:p w:rsidR="00C7025E" w:rsidRPr="00C7025E" w:rsidRDefault="00C7025E" w:rsidP="00C7025E">
      <w:pPr>
        <w:pStyle w:val="Heading4"/>
        <w:rPr>
          <w:rFonts w:ascii="Times New Roman" w:hAnsi="Times New Roman"/>
          <w:b/>
          <w:bCs/>
          <w:szCs w:val="20"/>
        </w:rPr>
      </w:pPr>
      <w:r w:rsidRPr="00C7025E">
        <w:rPr>
          <w:rFonts w:ascii="Times New Roman" w:hAnsi="Times New Roman"/>
          <w:b/>
          <w:bCs/>
          <w:szCs w:val="20"/>
        </w:rPr>
        <w:t>EDUCATION AND EXPERIENCE REQUIREMENTS:</w:t>
      </w:r>
    </w:p>
    <w:p w:rsidR="00C7025E" w:rsidRPr="00C7025E" w:rsidRDefault="00C7025E" w:rsidP="00C7025E">
      <w:pPr>
        <w:rPr>
          <w:sz w:val="20"/>
          <w:szCs w:val="20"/>
        </w:rPr>
      </w:pPr>
      <w:r w:rsidRPr="00C7025E">
        <w:rPr>
          <w:sz w:val="20"/>
          <w:szCs w:val="20"/>
        </w:rPr>
        <w:t>Graduate or undergraduate degree required with 5 to 10 years professional experience in the field. Advanced level in Freight Forwarding technical competencies required. Rigorous, reactive, team oriented, self-starter, commercially minded, receptive to change with excellent communicative skills.</w:t>
      </w:r>
    </w:p>
    <w:p w:rsidR="00C7025E" w:rsidRPr="00C7025E" w:rsidRDefault="00C7025E" w:rsidP="00C7025E">
      <w:pPr>
        <w:rPr>
          <w:sz w:val="20"/>
          <w:szCs w:val="20"/>
        </w:rPr>
      </w:pPr>
    </w:p>
    <w:p w:rsidR="00C7025E" w:rsidRPr="00C7025E" w:rsidRDefault="00C7025E" w:rsidP="00C7025E">
      <w:pPr>
        <w:rPr>
          <w:sz w:val="20"/>
          <w:szCs w:val="20"/>
        </w:rPr>
      </w:pPr>
      <w:r w:rsidRPr="00C7025E">
        <w:rPr>
          <w:sz w:val="20"/>
          <w:szCs w:val="20"/>
        </w:rPr>
        <w:t>Ensure compliance of the import/export/duty drawback processes with all internal company rules and all applicable laws/regulations. Ensure a professional interaction with internal stakeholders at all levels in addition with local, state, and federal regulatory agencies.  The jobholder is autonomous in his/her decision making and has the entire responsibility of regulatory activities.</w:t>
      </w:r>
    </w:p>
    <w:p w:rsidR="00997798" w:rsidRDefault="00997798">
      <w:pPr>
        <w:rPr>
          <w:b/>
          <w:sz w:val="32"/>
          <w:szCs w:val="32"/>
          <w:u w:val="single"/>
        </w:rPr>
      </w:pP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997798" w:rsidRPr="00C7025E" w:rsidRDefault="00C7025E">
      <w:pPr>
        <w:rPr>
          <w:sz w:val="20"/>
          <w:szCs w:val="20"/>
        </w:rPr>
      </w:pPr>
      <w:r w:rsidRPr="00C7025E">
        <w:rPr>
          <w:sz w:val="20"/>
          <w:szCs w:val="20"/>
        </w:rPr>
        <w:t>Qualified candidates</w:t>
      </w:r>
      <w:r>
        <w:rPr>
          <w:sz w:val="20"/>
          <w:szCs w:val="20"/>
        </w:rPr>
        <w:t xml:space="preserve"> should apply online at </w:t>
      </w:r>
      <w:r w:rsidRPr="00C7025E">
        <w:rPr>
          <w:sz w:val="20"/>
          <w:szCs w:val="20"/>
        </w:rPr>
        <w:t>http://www.careers.total.com/</w:t>
      </w:r>
      <w:bookmarkStart w:id="0" w:name="_GoBack"/>
      <w:bookmarkEnd w:id="0"/>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997798"/>
    <w:rsid w:val="00C7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A12943"/>
  <w15:chartTrackingRefBased/>
  <w15:docId w15:val="{80E845B5-0A85-4B6C-A2DF-1A7A1854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link w:val="Heading4Char"/>
    <w:qFormat/>
    <w:rsid w:val="00C7025E"/>
    <w:pPr>
      <w:keepNext/>
      <w:outlineLvl w:val="3"/>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4Char">
    <w:name w:val="Heading 4 Char"/>
    <w:basedOn w:val="DefaultParagraphFont"/>
    <w:link w:val="Heading4"/>
    <w:rsid w:val="00C7025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ICPA_Job_Form.dot</Template>
  <TotalTime>4</TotalTime>
  <Pages>2</Pages>
  <Words>524</Words>
  <Characters>2988</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3505</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Gada SHERIDAN</cp:lastModifiedBy>
  <cp:revision>2</cp:revision>
  <dcterms:created xsi:type="dcterms:W3CDTF">2018-03-01T13:54:00Z</dcterms:created>
  <dcterms:modified xsi:type="dcterms:W3CDTF">2018-03-01T13:54:00Z</dcterms:modified>
</cp:coreProperties>
</file>