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EED" w:rsidRDefault="00D85EED" w:rsidP="00D85EED">
      <w:pPr>
        <w:rPr>
          <w:rFonts w:ascii="PTSansRegular" w:hAnsi="PTSansRegular"/>
          <w:color w:val="3C3C3C"/>
          <w:sz w:val="15"/>
          <w:szCs w:val="15"/>
        </w:rPr>
      </w:pPr>
      <w:r>
        <w:rPr>
          <w:rFonts w:ascii="PTSansRegular" w:hAnsi="PTSansRegular"/>
          <w:color w:val="3C3C3C"/>
          <w:sz w:val="24"/>
          <w:szCs w:val="24"/>
        </w:rPr>
        <w:t>00067648</w:t>
      </w:r>
      <w:r>
        <w:rPr>
          <w:rFonts w:ascii="PTSansRegular" w:hAnsi="PTSansRegular"/>
          <w:color w:val="3C3C3C"/>
          <w:sz w:val="15"/>
          <w:szCs w:val="15"/>
        </w:rPr>
        <w:t> </w:t>
      </w:r>
      <w:r>
        <w:rPr>
          <w:rFonts w:ascii="PTSansRegular" w:hAnsi="PTSansRegular"/>
          <w:color w:val="3C3C3C"/>
          <w:sz w:val="24"/>
          <w:szCs w:val="24"/>
        </w:rPr>
        <w:t>-</w:t>
      </w:r>
      <w:r>
        <w:rPr>
          <w:rFonts w:ascii="PTSansRegular" w:hAnsi="PTSansRegular"/>
          <w:color w:val="3C3C3C"/>
          <w:sz w:val="15"/>
          <w:szCs w:val="15"/>
        </w:rPr>
        <w:t> </w:t>
      </w:r>
      <w:r>
        <w:rPr>
          <w:rFonts w:ascii="PTSansRegular" w:hAnsi="PTSansRegular"/>
          <w:color w:val="3C3C3C"/>
          <w:sz w:val="24"/>
          <w:szCs w:val="24"/>
        </w:rPr>
        <w:t>Compliance Manager</w:t>
      </w:r>
      <w:r>
        <w:rPr>
          <w:rFonts w:ascii="PTSansRegular" w:hAnsi="PTSansRegular"/>
          <w:color w:val="3C3C3C"/>
          <w:sz w:val="15"/>
          <w:szCs w:val="15"/>
          <w:bdr w:val="none" w:sz="0" w:space="0" w:color="auto" w:frame="1"/>
        </w:rPr>
        <w:t> </w:t>
      </w:r>
    </w:p>
    <w:p w:rsidR="00D85EED" w:rsidRDefault="00D85EED" w:rsidP="00D85EED">
      <w:pPr>
        <w:rPr>
          <w:rFonts w:ascii="PTSansRegular" w:hAnsi="PTSansRegular"/>
          <w:color w:val="3C3C3C"/>
          <w:sz w:val="15"/>
          <w:szCs w:val="15"/>
          <w:bdr w:val="none" w:sz="0" w:space="0" w:color="auto" w:frame="1"/>
        </w:rPr>
      </w:pPr>
      <w:r>
        <w:rPr>
          <w:rFonts w:ascii="PTSansRegular" w:hAnsi="PTSansRegular"/>
          <w:color w:val="3C3C3C"/>
          <w:sz w:val="18"/>
          <w:szCs w:val="18"/>
        </w:rPr>
        <w:t>US-MA-Wilmington-Headquarters</w:t>
      </w:r>
      <w:r>
        <w:rPr>
          <w:rFonts w:ascii="PTSansRegular" w:hAnsi="PTSansRegular"/>
          <w:color w:val="3C3C3C"/>
          <w:sz w:val="15"/>
          <w:szCs w:val="15"/>
          <w:bdr w:val="none" w:sz="0" w:space="0" w:color="auto" w:frame="1"/>
        </w:rPr>
        <w:t> </w:t>
      </w:r>
    </w:p>
    <w:p w:rsidR="00AF5FB2" w:rsidRDefault="00AF5FB2" w:rsidP="00D85EED">
      <w:pPr>
        <w:rPr>
          <w:rFonts w:ascii="PTSansRegular" w:hAnsi="PTSansRegular"/>
          <w:color w:val="3C3C3C"/>
          <w:sz w:val="15"/>
          <w:szCs w:val="15"/>
          <w:bdr w:val="none" w:sz="0" w:space="0" w:color="auto" w:frame="1"/>
        </w:rPr>
      </w:pPr>
    </w:p>
    <w:p w:rsidR="00AF5FB2" w:rsidRDefault="00AF5FB2" w:rsidP="00D85EED">
      <w:pPr>
        <w:rPr>
          <w:rFonts w:ascii="PTSansRegular" w:hAnsi="PTSansRegular"/>
          <w:color w:val="3C3C3C"/>
          <w:sz w:val="15"/>
          <w:szCs w:val="15"/>
        </w:rPr>
      </w:pPr>
      <w:hyperlink r:id="rId4" w:history="1">
        <w:r w:rsidRPr="00AF5FB2">
          <w:rPr>
            <w:rStyle w:val="Hyperlink"/>
            <w:rFonts w:ascii="PTSansRegular" w:hAnsi="PTSansRegular"/>
            <w:sz w:val="15"/>
            <w:szCs w:val="15"/>
            <w:bdr w:val="none" w:sz="0" w:space="0" w:color="auto" w:frame="1"/>
          </w:rPr>
          <w:t>APPLY HERE:</w:t>
        </w:r>
      </w:hyperlink>
    </w:p>
    <w:p w:rsidR="00D85EED" w:rsidRDefault="00D85EED" w:rsidP="00D85EED">
      <w:pPr>
        <w:spacing w:line="270" w:lineRule="atLeast"/>
        <w:rPr>
          <w:rFonts w:ascii="Times New Roman" w:hAnsi="Times New Roman"/>
          <w:color w:val="3C3C3C"/>
          <w:sz w:val="18"/>
          <w:szCs w:val="18"/>
        </w:rPr>
      </w:pPr>
      <w:r>
        <w:rPr>
          <w:rFonts w:ascii="PTSansRegular" w:hAnsi="PTSansRegular"/>
          <w:color w:val="3C3C3C"/>
          <w:sz w:val="15"/>
          <w:szCs w:val="15"/>
          <w:bdr w:val="none" w:sz="0" w:space="0" w:color="auto" w:frame="1"/>
        </w:rPr>
        <w:t> </w:t>
      </w:r>
    </w:p>
    <w:p w:rsidR="00D85EED" w:rsidRDefault="00D85EED" w:rsidP="00D85EED">
      <w:pPr>
        <w:spacing w:line="270" w:lineRule="atLeast"/>
        <w:rPr>
          <w:rFonts w:ascii="Times New Roman" w:hAnsi="Times New Roman"/>
          <w:sz w:val="24"/>
          <w:szCs w:val="24"/>
        </w:rPr>
      </w:pPr>
      <w:r>
        <w:rPr>
          <w:rFonts w:ascii="Arial" w:hAnsi="Arial" w:cs="Arial"/>
          <w:color w:val="3C3C3C"/>
          <w:sz w:val="20"/>
          <w:szCs w:val="20"/>
          <w:lang w:val="en"/>
        </w:rPr>
        <w:t xml:space="preserve">LEDVANCE is a worldwide leader in innovative lighting products as well as intelligent and connected lighting solutions (Smart Home). The company emerged from the classical lighting business of OSRAM and combines traditional general illumination with modern, forward-looking lighting technology. </w:t>
      </w:r>
    </w:p>
    <w:p w:rsidR="00D85EED" w:rsidRDefault="00D85EED" w:rsidP="00D85EED">
      <w:pPr>
        <w:spacing w:line="270" w:lineRule="atLeast"/>
        <w:rPr>
          <w:rFonts w:ascii="Times New Roman" w:hAnsi="Times New Roman"/>
          <w:color w:val="3C3C3C"/>
          <w:sz w:val="24"/>
          <w:szCs w:val="24"/>
        </w:rPr>
      </w:pPr>
      <w:r>
        <w:rPr>
          <w:rFonts w:ascii="Arial" w:hAnsi="Arial" w:cs="Arial"/>
          <w:color w:val="3C3C3C"/>
          <w:sz w:val="20"/>
          <w:szCs w:val="20"/>
          <w:lang w:val="en"/>
        </w:rPr>
        <w:t> </w:t>
      </w:r>
      <w:bookmarkStart w:id="0" w:name="_GoBack"/>
      <w:bookmarkEnd w:id="0"/>
    </w:p>
    <w:p w:rsidR="00D85EED" w:rsidRDefault="00D85EED" w:rsidP="00D85EED">
      <w:pPr>
        <w:spacing w:line="270" w:lineRule="atLeast"/>
        <w:rPr>
          <w:rFonts w:ascii="Times New Roman" w:hAnsi="Times New Roman"/>
          <w:color w:val="3C3C3C"/>
          <w:sz w:val="24"/>
          <w:szCs w:val="24"/>
        </w:rPr>
      </w:pPr>
      <w:r>
        <w:rPr>
          <w:rFonts w:ascii="Arial" w:hAnsi="Arial" w:cs="Arial"/>
          <w:color w:val="3C3C3C"/>
          <w:sz w:val="20"/>
          <w:szCs w:val="20"/>
          <w:lang w:val="en"/>
        </w:rPr>
        <w:t>LEDVANCE has very stable, long-standing customer relationships and a powerful distribution network with excellent market access around the globe. We know all the requirements of the general illumination market and cater for the individual demands of our direct and indirect customers.</w:t>
      </w:r>
    </w:p>
    <w:p w:rsidR="00D85EED" w:rsidRDefault="00D85EED" w:rsidP="00D85EED">
      <w:pPr>
        <w:spacing w:line="270" w:lineRule="atLeast"/>
        <w:rPr>
          <w:rFonts w:ascii="Times New Roman" w:hAnsi="Times New Roman"/>
          <w:color w:val="3C3C3C"/>
          <w:sz w:val="24"/>
          <w:szCs w:val="24"/>
        </w:rPr>
      </w:pPr>
      <w:r>
        <w:rPr>
          <w:rFonts w:ascii="Arial" w:hAnsi="Arial" w:cs="Arial"/>
          <w:color w:val="3C3C3C"/>
          <w:sz w:val="20"/>
          <w:szCs w:val="20"/>
          <w:lang w:val="en"/>
        </w:rPr>
        <w:t> </w:t>
      </w:r>
    </w:p>
    <w:p w:rsidR="00D85EED" w:rsidRDefault="00D85EED" w:rsidP="00D85EED">
      <w:pPr>
        <w:spacing w:line="270" w:lineRule="atLeast"/>
        <w:rPr>
          <w:rFonts w:ascii="Times New Roman" w:hAnsi="Times New Roman"/>
          <w:color w:val="3C3C3C"/>
          <w:sz w:val="24"/>
          <w:szCs w:val="24"/>
        </w:rPr>
      </w:pPr>
      <w:r>
        <w:rPr>
          <w:rFonts w:ascii="Arial" w:hAnsi="Arial" w:cs="Arial"/>
          <w:color w:val="3C3C3C"/>
          <w:sz w:val="20"/>
          <w:szCs w:val="20"/>
          <w:lang w:val="en"/>
        </w:rPr>
        <w:t>The company employs about 8,900 people, is active in more than 120 countries, and generated revenue of around €2 billion in its fiscal year 2014/15. LEDVANCE acts responsibly towards its customers, employees, business partners, society and the environment – at all its locations around the world.</w:t>
      </w:r>
    </w:p>
    <w:p w:rsidR="00D85EED" w:rsidRDefault="00D85EED" w:rsidP="00D85EED">
      <w:pPr>
        <w:spacing w:line="270" w:lineRule="atLeast"/>
        <w:rPr>
          <w:rFonts w:ascii="PTSansRegular" w:hAnsi="PTSansRegular"/>
          <w:color w:val="3C3C3C"/>
          <w:sz w:val="18"/>
          <w:szCs w:val="18"/>
        </w:rPr>
      </w:pPr>
      <w:r>
        <w:rPr>
          <w:rFonts w:ascii="PTSansRegular" w:hAnsi="PTSansRegular"/>
          <w:color w:val="3C3C3C"/>
          <w:sz w:val="18"/>
          <w:szCs w:val="18"/>
        </w:rPr>
        <w:t> </w:t>
      </w:r>
    </w:p>
    <w:p w:rsidR="00D85EED" w:rsidRDefault="00D85EED" w:rsidP="00D85EED">
      <w:pPr>
        <w:shd w:val="clear" w:color="auto" w:fill="FFFFFF"/>
        <w:spacing w:line="300" w:lineRule="atLeast"/>
        <w:rPr>
          <w:rFonts w:ascii="Times New Roman" w:hAnsi="Times New Roman"/>
          <w:color w:val="3C3C3C"/>
          <w:sz w:val="24"/>
          <w:szCs w:val="24"/>
        </w:rPr>
      </w:pPr>
      <w:r>
        <w:rPr>
          <w:rFonts w:ascii="Arial" w:hAnsi="Arial" w:cs="Arial"/>
          <w:color w:val="000000"/>
          <w:sz w:val="20"/>
          <w:szCs w:val="20"/>
        </w:rPr>
        <w:t>The Compliance Professional oversees and promotes the LEDVANCE Compliance Program in the US and Canada, which is to promote a corporate culture designed to prevent possible violations of applicable anticorruption and antitrust rules through internal guidelines and training, uncover existing violations and take necessary measures to prevent future violations. The Compliance Professional serves as the focal point for compliance activities and is responsible for coordinating and overseeing all aspects of the Compliance Program. This is a highly visible role that will be responsible for the design and implementation of internal controls. You will work alongside the Executive leadership team and will have a global impact. The position will be responsible for hosting and supporting sponsor audits and regulatory inspections as well as providing advice on regulatory compliance to internal operational groups. In addition, you may plan and conduct internal and external audits independently and mentor less experienced auditors. Your success will be due to your detail oriented focus while still maintaining a ‘big picture’ overview. You exhibit a high degree of flexibility and initiative, demonstrate the ability to follow up on multiple tasks and projects, and possess the ability to handle confidential information diplomatically.</w:t>
      </w:r>
    </w:p>
    <w:p w:rsidR="00D85EED" w:rsidRDefault="00D85EED" w:rsidP="00D85EED">
      <w:pPr>
        <w:spacing w:line="270" w:lineRule="atLeast"/>
        <w:rPr>
          <w:rFonts w:ascii="Times New Roman" w:hAnsi="Times New Roman"/>
          <w:color w:val="3C3C3C"/>
          <w:sz w:val="24"/>
          <w:szCs w:val="24"/>
        </w:rPr>
      </w:pPr>
      <w:r>
        <w:rPr>
          <w:rFonts w:ascii="Arial" w:hAnsi="Arial" w:cs="Arial"/>
          <w:color w:val="3C3C3C"/>
          <w:sz w:val="20"/>
          <w:szCs w:val="20"/>
        </w:rPr>
        <w:t> </w:t>
      </w:r>
    </w:p>
    <w:p w:rsidR="00D85EED" w:rsidRDefault="00D85EED" w:rsidP="00D85EED">
      <w:pPr>
        <w:spacing w:line="270" w:lineRule="atLeast"/>
        <w:rPr>
          <w:rFonts w:ascii="PTSansRegular" w:hAnsi="PTSansRegular"/>
          <w:b/>
          <w:bCs/>
          <w:color w:val="3C3C3C"/>
          <w:sz w:val="18"/>
          <w:szCs w:val="18"/>
        </w:rPr>
      </w:pPr>
      <w:r>
        <w:rPr>
          <w:rFonts w:ascii="PTSansRegular" w:hAnsi="PTSansRegular"/>
          <w:b/>
          <w:bCs/>
          <w:color w:val="3C3C3C"/>
          <w:sz w:val="20"/>
          <w:szCs w:val="20"/>
          <w:u w:val="single"/>
        </w:rPr>
        <w:t>ESSENTIAL DUTIES:</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 xml:space="preserve">Designing and executing strategic initiatives related to control and process improvements </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Establishing and driving goals and consensus across cross-functional teams with members spanning LEDVANCE, including Information Security, Research and Development, Business Segments, Product Development, Supply chain, Purchasing and Quality.</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proofErr w:type="gramStart"/>
      <w:r>
        <w:rPr>
          <w:rFonts w:ascii="Arial" w:hAnsi="Arial" w:cs="Arial"/>
          <w:color w:val="000000"/>
          <w:sz w:val="20"/>
          <w:szCs w:val="20"/>
        </w:rPr>
        <w:t>Analyzing</w:t>
      </w:r>
      <w:proofErr w:type="gramEnd"/>
      <w:r>
        <w:rPr>
          <w:rFonts w:ascii="Arial" w:hAnsi="Arial" w:cs="Arial"/>
          <w:color w:val="000000"/>
          <w:sz w:val="20"/>
          <w:szCs w:val="20"/>
        </w:rPr>
        <w:t xml:space="preserve"> the effectiveness of compliance activities, and report risks with recommendations to management</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 xml:space="preserve">Owning and developing key metrics </w:t>
      </w:r>
      <w:proofErr w:type="gramStart"/>
      <w:r>
        <w:rPr>
          <w:rFonts w:ascii="Arial" w:hAnsi="Arial" w:cs="Arial"/>
          <w:color w:val="000000"/>
          <w:sz w:val="20"/>
          <w:szCs w:val="20"/>
        </w:rPr>
        <w:t>( KPI’s</w:t>
      </w:r>
      <w:proofErr w:type="gramEnd"/>
      <w:r>
        <w:rPr>
          <w:rFonts w:ascii="Arial" w:hAnsi="Arial" w:cs="Arial"/>
          <w:color w:val="000000"/>
          <w:sz w:val="20"/>
          <w:szCs w:val="20"/>
        </w:rPr>
        <w:t>) to various compliance programs and provide transparency for changes to corporate security risks</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proofErr w:type="gramStart"/>
      <w:r>
        <w:rPr>
          <w:rFonts w:ascii="Arial" w:hAnsi="Arial" w:cs="Arial"/>
          <w:color w:val="000000"/>
          <w:sz w:val="20"/>
          <w:szCs w:val="20"/>
        </w:rPr>
        <w:t>Communicating</w:t>
      </w:r>
      <w:proofErr w:type="gramEnd"/>
      <w:r>
        <w:rPr>
          <w:rFonts w:ascii="Arial" w:hAnsi="Arial" w:cs="Arial"/>
          <w:color w:val="000000"/>
          <w:sz w:val="20"/>
          <w:szCs w:val="20"/>
        </w:rPr>
        <w:t xml:space="preserve"> effectively through clear written and verbal communications and actively listening.</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proofErr w:type="gramStart"/>
      <w:r>
        <w:rPr>
          <w:rFonts w:ascii="Arial" w:hAnsi="Arial" w:cs="Arial"/>
          <w:color w:val="000000"/>
          <w:sz w:val="20"/>
          <w:szCs w:val="20"/>
        </w:rPr>
        <w:t>Developing</w:t>
      </w:r>
      <w:proofErr w:type="gramEnd"/>
      <w:r>
        <w:rPr>
          <w:rFonts w:ascii="Arial" w:hAnsi="Arial" w:cs="Arial"/>
          <w:color w:val="000000"/>
          <w:sz w:val="20"/>
          <w:szCs w:val="20"/>
        </w:rPr>
        <w:t xml:space="preserve"> and rolling out necessary Compliance Training across the organization;</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Maintain knowledge of policies, regulations, guidelines and laws; inform business proactively of same.</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Develop and communicate company-wide compliance standards.</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lastRenderedPageBreak/>
        <w:t></w:t>
      </w:r>
      <w:r>
        <w:rPr>
          <w:rFonts w:ascii="Times New Roman" w:hAnsi="Times New Roman"/>
          <w:color w:val="000000"/>
          <w:sz w:val="14"/>
          <w:szCs w:val="14"/>
        </w:rPr>
        <w:t xml:space="preserve">         </w:t>
      </w:r>
      <w:r>
        <w:rPr>
          <w:rFonts w:ascii="Arial" w:hAnsi="Arial" w:cs="Arial"/>
          <w:color w:val="000000"/>
          <w:sz w:val="20"/>
          <w:szCs w:val="20"/>
        </w:rPr>
        <w:t>Work with Marketing and Operational leaders to address any practices that pose a risk for our customers or LEDVANCE.</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 xml:space="preserve">Understand brand policies and procedures and provide insight and recommendations for areas of improvement. </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Conduct training and compliance reviews with all teams, for both current and future employees.</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Develop project scopes and objectives, involving all relevant stakeholders and ensuring technical feasibility</w:t>
      </w:r>
    </w:p>
    <w:p w:rsidR="00D85EED" w:rsidRDefault="00D85EED" w:rsidP="00D85EED">
      <w:pPr>
        <w:spacing w:line="270" w:lineRule="atLeast"/>
        <w:rPr>
          <w:rFonts w:ascii="PTSansRegular" w:hAnsi="PTSansRegular"/>
          <w:color w:val="3C3C3C"/>
          <w:sz w:val="18"/>
          <w:szCs w:val="18"/>
        </w:rPr>
      </w:pPr>
      <w:r>
        <w:rPr>
          <w:rFonts w:ascii="PTSansRegular" w:hAnsi="PTSansRegular"/>
          <w:color w:val="3C3C3C"/>
          <w:sz w:val="18"/>
          <w:szCs w:val="18"/>
        </w:rPr>
        <w:t> </w:t>
      </w:r>
    </w:p>
    <w:p w:rsidR="00D85EED" w:rsidRDefault="00D85EED" w:rsidP="00D85EED">
      <w:pPr>
        <w:rPr>
          <w:rFonts w:ascii="PTSansRegular" w:hAnsi="PTSansRegular"/>
          <w:color w:val="3C3C3C"/>
          <w:sz w:val="15"/>
          <w:szCs w:val="15"/>
        </w:rPr>
      </w:pPr>
      <w:r>
        <w:rPr>
          <w:rFonts w:ascii="PTSansRegular" w:hAnsi="PTSansRegular"/>
          <w:color w:val="3C3C3C"/>
          <w:sz w:val="15"/>
          <w:szCs w:val="15"/>
          <w:bdr w:val="none" w:sz="0" w:space="0" w:color="auto" w:frame="1"/>
        </w:rPr>
        <w:t> </w:t>
      </w:r>
    </w:p>
    <w:p w:rsidR="00D85EED" w:rsidRDefault="00D85EED" w:rsidP="00D85EED">
      <w:pPr>
        <w:rPr>
          <w:rFonts w:ascii="PTSansRegular" w:hAnsi="PTSansRegular"/>
          <w:b/>
          <w:bCs/>
          <w:color w:val="3C3C3C"/>
          <w:sz w:val="15"/>
          <w:szCs w:val="15"/>
        </w:rPr>
      </w:pPr>
      <w:r>
        <w:rPr>
          <w:rFonts w:ascii="PTSansRegular" w:hAnsi="PTSansRegular"/>
          <w:b/>
          <w:bCs/>
          <w:color w:val="3C3C3C"/>
          <w:sz w:val="18"/>
          <w:szCs w:val="18"/>
        </w:rPr>
        <w:t>What we look for</w:t>
      </w:r>
    </w:p>
    <w:p w:rsidR="00D85EED" w:rsidRDefault="00D85EED" w:rsidP="00D85EED">
      <w:pPr>
        <w:spacing w:line="270" w:lineRule="atLeast"/>
        <w:rPr>
          <w:rFonts w:ascii="PTSansRegular" w:hAnsi="PTSansRegular"/>
          <w:color w:val="3C3C3C"/>
          <w:sz w:val="18"/>
          <w:szCs w:val="18"/>
        </w:rPr>
      </w:pPr>
      <w:r>
        <w:rPr>
          <w:rFonts w:ascii="PTSansRegular" w:hAnsi="PTSansRegular"/>
          <w:color w:val="3C3C3C"/>
          <w:sz w:val="15"/>
          <w:szCs w:val="15"/>
          <w:bdr w:val="none" w:sz="0" w:space="0" w:color="auto" w:frame="1"/>
        </w:rPr>
        <w:t> </w:t>
      </w:r>
    </w:p>
    <w:p w:rsidR="00D85EED" w:rsidRDefault="00D85EED" w:rsidP="00D85EED">
      <w:pPr>
        <w:spacing w:line="270" w:lineRule="atLeast"/>
        <w:rPr>
          <w:rFonts w:ascii="Times New Roman" w:hAnsi="Times New Roman"/>
          <w:color w:val="3C3C3C"/>
          <w:sz w:val="24"/>
          <w:szCs w:val="24"/>
        </w:rPr>
      </w:pPr>
      <w:r>
        <w:rPr>
          <w:rFonts w:ascii="Arial" w:hAnsi="Arial" w:cs="Arial"/>
          <w:b/>
          <w:bCs/>
          <w:color w:val="595959"/>
          <w:sz w:val="20"/>
          <w:szCs w:val="20"/>
          <w:u w:val="single"/>
        </w:rPr>
        <w:t xml:space="preserve">QUALIFICATIONS: </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proofErr w:type="gramStart"/>
      <w:r>
        <w:rPr>
          <w:rFonts w:ascii="Arial" w:hAnsi="Arial" w:cs="Arial"/>
          <w:color w:val="000000"/>
          <w:sz w:val="20"/>
          <w:szCs w:val="20"/>
        </w:rPr>
        <w:t>Must</w:t>
      </w:r>
      <w:proofErr w:type="gramEnd"/>
      <w:r>
        <w:rPr>
          <w:rFonts w:ascii="Arial" w:hAnsi="Arial" w:cs="Arial"/>
          <w:color w:val="000000"/>
          <w:sz w:val="20"/>
          <w:szCs w:val="20"/>
        </w:rPr>
        <w:t xml:space="preserve"> have an in-depth understanding and knowledge of appropriate compliance and other applicable regulations and laws </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Demonstrated successful track record of effective matrix Proven success in effectively managing through influence and directly by prioritizing tasks for both self and team to meet business requirements and deadline</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Ability to solve complex problems for issue resolution; creatively and resourcefully resolve elevated issues while applying sound judgment and accountability.</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 xml:space="preserve">Exceptional business judgement. Able to understand laws, regulations, and program requirements and expertise in investigation methods and procedures </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Commitment to highest level of professionalism and a sense of humor.</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Experience creating, updating and developing policies and procedures relating to regulatory requirements and developments;</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Strong relationship-development skills resulting in long-term, mutually beneficial client relationships.</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 xml:space="preserve">Strong problem resolution and decision making skills and be able to resolve elevated issues, be creative and resourceful and display sound judgment and demonstrate accountability </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Self-motivated; able to work both independently to complete tasks and respond to department requests, as well as collaborating with others to utilize resources and knowledge of others in identifying quality solutions.</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Strong organization, planning and project management skills; ability to prioritize tasks for both self and team to meet business requirements and deadlines</w:t>
      </w:r>
      <w:proofErr w:type="gramStart"/>
      <w:r>
        <w:rPr>
          <w:rFonts w:ascii="Arial" w:hAnsi="Arial" w:cs="Arial"/>
          <w:color w:val="000000"/>
          <w:sz w:val="20"/>
          <w:szCs w:val="20"/>
        </w:rPr>
        <w:t>..</w:t>
      </w:r>
      <w:proofErr w:type="gramEnd"/>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Ability to drive work both independently toward the successful attainment of department goals and project completion dates, and as part of a team to leverage input and knowledge base of others within the company in providing well rounded and thoughtful information and solutions.</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Ability to work with functional groups and different level of employees throughout the LEDVANCE organization to effectively and professionally achieve business results</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Strong written and oral communication skills, including the ability to present ideas and suggestions clearly and effectively.</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Strong organizational skills; ability to accomplish multiple tasks within the agreed upon timeframes through effective prioritization of duties and functions in a fast paced environment</w:t>
      </w:r>
    </w:p>
    <w:p w:rsidR="00D85EED" w:rsidRDefault="00D85EED" w:rsidP="00D85EED">
      <w:pPr>
        <w:spacing w:after="200" w:line="276" w:lineRule="auto"/>
        <w:ind w:left="720"/>
        <w:contextualSpacing/>
        <w:rPr>
          <w:rFonts w:ascii="PTSansRegular" w:hAnsi="PTSansRegular"/>
          <w:color w:val="3C3C3C"/>
          <w:sz w:val="18"/>
          <w:szCs w:val="18"/>
        </w:rPr>
      </w:pPr>
      <w:r>
        <w:rPr>
          <w:rFonts w:ascii="Arial" w:hAnsi="Arial" w:cs="Arial"/>
          <w:color w:val="000000"/>
          <w:sz w:val="20"/>
          <w:szCs w:val="20"/>
        </w:rPr>
        <w:t> </w:t>
      </w:r>
    </w:p>
    <w:p w:rsidR="00D85EED" w:rsidRDefault="00D85EED" w:rsidP="00D85EED">
      <w:pPr>
        <w:spacing w:line="270" w:lineRule="atLeast"/>
        <w:rPr>
          <w:rFonts w:ascii="PTSansRegular" w:hAnsi="PTSansRegular"/>
          <w:b/>
          <w:bCs/>
          <w:color w:val="3C3C3C"/>
          <w:sz w:val="18"/>
          <w:szCs w:val="18"/>
        </w:rPr>
      </w:pPr>
      <w:r>
        <w:rPr>
          <w:rFonts w:ascii="PTSansRegular" w:hAnsi="PTSansRegular"/>
          <w:b/>
          <w:bCs/>
          <w:color w:val="000000"/>
          <w:sz w:val="20"/>
          <w:szCs w:val="20"/>
          <w:u w:val="single"/>
        </w:rPr>
        <w:t>EDUCATION AND EXPERIENCE:</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Master’s Degree or Juris Doctor from an accredited law school preferred;</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5-7 years of post-graduate experience required;</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 xml:space="preserve">5+ years' experience in the compliance </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t></w:t>
      </w:r>
      <w:r>
        <w:rPr>
          <w:rFonts w:ascii="Times New Roman" w:hAnsi="Times New Roman"/>
          <w:color w:val="000000"/>
          <w:sz w:val="14"/>
          <w:szCs w:val="14"/>
        </w:rPr>
        <w:t xml:space="preserve">         </w:t>
      </w:r>
      <w:r>
        <w:rPr>
          <w:rFonts w:ascii="Arial" w:hAnsi="Arial" w:cs="Arial"/>
          <w:color w:val="000000"/>
          <w:sz w:val="20"/>
          <w:szCs w:val="20"/>
        </w:rPr>
        <w:t>Experience building enterprise governance, risk and compliance programs</w:t>
      </w:r>
    </w:p>
    <w:p w:rsidR="00D85EED" w:rsidRDefault="00D85EED" w:rsidP="00D85EED">
      <w:pPr>
        <w:spacing w:after="200" w:line="276" w:lineRule="auto"/>
        <w:ind w:left="720" w:hanging="360"/>
        <w:contextualSpacing/>
        <w:rPr>
          <w:rFonts w:ascii="PTSansRegular" w:hAnsi="PTSansRegular"/>
          <w:color w:val="3C3C3C"/>
          <w:sz w:val="18"/>
          <w:szCs w:val="18"/>
        </w:rPr>
      </w:pPr>
      <w:r>
        <w:rPr>
          <w:rFonts w:ascii="Symbol" w:hAnsi="Symbol"/>
          <w:color w:val="000000"/>
          <w:sz w:val="20"/>
          <w:szCs w:val="20"/>
        </w:rPr>
        <w:lastRenderedPageBreak/>
        <w:t></w:t>
      </w:r>
      <w:r>
        <w:rPr>
          <w:rFonts w:ascii="Times New Roman" w:hAnsi="Times New Roman"/>
          <w:color w:val="000000"/>
          <w:sz w:val="14"/>
          <w:szCs w:val="14"/>
        </w:rPr>
        <w:t xml:space="preserve">         </w:t>
      </w:r>
      <w:r>
        <w:rPr>
          <w:rFonts w:ascii="Arial" w:hAnsi="Arial" w:cs="Arial"/>
          <w:color w:val="000000"/>
          <w:sz w:val="20"/>
          <w:szCs w:val="20"/>
        </w:rPr>
        <w:t>0-3 years of management and or leadership experience preferred</w:t>
      </w:r>
    </w:p>
    <w:p w:rsidR="00D85EED" w:rsidRDefault="00D85EED" w:rsidP="00D85EED">
      <w:pPr>
        <w:spacing w:line="270" w:lineRule="atLeast"/>
        <w:rPr>
          <w:rFonts w:ascii="Arial" w:hAnsi="Arial" w:cs="Arial"/>
          <w:color w:val="000000"/>
          <w:sz w:val="20"/>
          <w:szCs w:val="20"/>
        </w:rPr>
      </w:pPr>
    </w:p>
    <w:p w:rsidR="00D85EED" w:rsidRDefault="00D85EED" w:rsidP="00D85EED">
      <w:pPr>
        <w:spacing w:line="270" w:lineRule="atLeast"/>
        <w:rPr>
          <w:rFonts w:ascii="PTSansRegular" w:hAnsi="PTSansRegular"/>
          <w:color w:val="3C3C3C"/>
          <w:sz w:val="18"/>
          <w:szCs w:val="18"/>
        </w:rPr>
      </w:pPr>
      <w:r>
        <w:rPr>
          <w:rFonts w:ascii="Arial" w:hAnsi="Arial" w:cs="Arial"/>
          <w:color w:val="000000"/>
          <w:sz w:val="20"/>
          <w:szCs w:val="20"/>
        </w:rPr>
        <w:t>Job Family: Legal</w:t>
      </w:r>
    </w:p>
    <w:p w:rsidR="00D85EED" w:rsidRDefault="00D85EED" w:rsidP="00D85EED">
      <w:pPr>
        <w:spacing w:line="270" w:lineRule="atLeast"/>
        <w:rPr>
          <w:rFonts w:ascii="PTSansRegular" w:hAnsi="PTSansRegular"/>
          <w:color w:val="3C3C3C"/>
          <w:sz w:val="18"/>
          <w:szCs w:val="18"/>
        </w:rPr>
      </w:pPr>
      <w:r>
        <w:rPr>
          <w:rFonts w:ascii="Arial" w:hAnsi="Arial" w:cs="Arial"/>
          <w:color w:val="000000"/>
          <w:sz w:val="20"/>
          <w:szCs w:val="20"/>
        </w:rPr>
        <w:t>Job category: Salary</w:t>
      </w:r>
    </w:p>
    <w:p w:rsidR="00D85EED" w:rsidRDefault="00D85EED" w:rsidP="00D85EED">
      <w:pPr>
        <w:spacing w:line="270" w:lineRule="atLeast"/>
        <w:rPr>
          <w:rFonts w:ascii="Times New Roman" w:hAnsi="Times New Roman"/>
          <w:color w:val="000000"/>
          <w:sz w:val="24"/>
          <w:szCs w:val="24"/>
        </w:rPr>
      </w:pPr>
      <w:r>
        <w:rPr>
          <w:rFonts w:ascii="Arial" w:hAnsi="Arial" w:cs="Arial"/>
          <w:color w:val="000000"/>
          <w:sz w:val="20"/>
          <w:szCs w:val="20"/>
        </w:rPr>
        <w:t>Job location: Wilmington, MA</w:t>
      </w:r>
    </w:p>
    <w:p w:rsidR="00D85EED" w:rsidRDefault="00D85EED" w:rsidP="00D85EED">
      <w:pPr>
        <w:spacing w:line="270" w:lineRule="atLeast"/>
        <w:rPr>
          <w:rFonts w:ascii="Times New Roman" w:hAnsi="Times New Roman"/>
          <w:color w:val="000000"/>
          <w:sz w:val="24"/>
          <w:szCs w:val="24"/>
        </w:rPr>
      </w:pPr>
      <w:r>
        <w:rPr>
          <w:rFonts w:ascii="Arial" w:hAnsi="Arial" w:cs="Arial"/>
          <w:color w:val="000000"/>
          <w:sz w:val="20"/>
          <w:szCs w:val="20"/>
        </w:rPr>
        <w:t>Job schedule: Full-time</w:t>
      </w:r>
    </w:p>
    <w:p w:rsidR="00CB38C2" w:rsidRDefault="00CB38C2"/>
    <w:sectPr w:rsidR="00CB3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TSans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EED"/>
    <w:rsid w:val="00AF5FB2"/>
    <w:rsid w:val="00CB38C2"/>
    <w:rsid w:val="00D85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1F338-B031-450C-83B1-46280C12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EE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F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9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dvance.taleo.net/careersection/2/jobdetail.ftl?job=00067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OSRAM</Company>
  <LinksUpToDate>false</LinksUpToDate>
  <CharactersWithSpaces>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 Sean</dc:creator>
  <cp:keywords/>
  <dc:description/>
  <cp:lastModifiedBy>Nabi, Sean</cp:lastModifiedBy>
  <cp:revision>2</cp:revision>
  <dcterms:created xsi:type="dcterms:W3CDTF">2017-06-19T18:42:00Z</dcterms:created>
  <dcterms:modified xsi:type="dcterms:W3CDTF">2017-06-19T18:45:00Z</dcterms:modified>
</cp:coreProperties>
</file>