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DF1" w:rsidRDefault="004D0F43">
      <w:pPr>
        <w:tabs>
          <w:tab w:val="right" w:pos="10800"/>
        </w:tabs>
        <w:rPr>
          <w:rFonts w:ascii="Calibri" w:hAnsi="Calibri"/>
          <w:b/>
          <w:bCs/>
          <w:sz w:val="28"/>
        </w:rPr>
      </w:pPr>
      <w:r>
        <w:rPr>
          <w:rFonts w:ascii="Calibri" w:hAnsi="Calibri"/>
          <w:b/>
          <w:bCs/>
          <w:sz w:val="28"/>
        </w:rPr>
        <w:t>Amy Lefevre</w:t>
      </w:r>
      <w:r w:rsidR="007F5DF1">
        <w:rPr>
          <w:rFonts w:ascii="Calibri" w:hAnsi="Calibri"/>
        </w:rPr>
        <w:tab/>
      </w:r>
      <w:r>
        <w:rPr>
          <w:rFonts w:ascii="Calibri" w:hAnsi="Calibri"/>
          <w:b/>
          <w:bCs/>
          <w:sz w:val="28"/>
        </w:rPr>
        <w:t>Manager, Export</w:t>
      </w:r>
      <w:r w:rsidR="00A00C25">
        <w:rPr>
          <w:rFonts w:ascii="Calibri" w:hAnsi="Calibri"/>
          <w:b/>
          <w:bCs/>
          <w:sz w:val="28"/>
        </w:rPr>
        <w:t>/Import</w:t>
      </w:r>
      <w:r>
        <w:rPr>
          <w:rFonts w:ascii="Calibri" w:hAnsi="Calibri"/>
          <w:b/>
          <w:bCs/>
          <w:sz w:val="28"/>
        </w:rPr>
        <w:t xml:space="preserve"> Compliance &amp; Free Trade Agreement</w:t>
      </w:r>
    </w:p>
    <w:p w:rsidR="00603AE6" w:rsidRDefault="00F764B5" w:rsidP="004D0F43">
      <w:pPr>
        <w:tabs>
          <w:tab w:val="right" w:pos="10800"/>
        </w:tabs>
        <w:rPr>
          <w:rFonts w:ascii="Calibri" w:hAnsi="Calibri"/>
        </w:rPr>
      </w:pPr>
      <w:r>
        <w:rPr>
          <w:rFonts w:ascii="Calibri" w:hAnsi="Calibri"/>
          <w:b/>
          <w:bCs/>
          <w:sz w:val="28"/>
        </w:rPr>
        <w:tab/>
      </w:r>
      <w:r w:rsidRPr="00F764B5">
        <w:rPr>
          <w:rFonts w:ascii="Calibri" w:hAnsi="Calibri"/>
        </w:rPr>
        <w:t xml:space="preserve">224-595-3162 </w:t>
      </w:r>
      <w:r>
        <w:rPr>
          <w:rFonts w:ascii="Calibri" w:hAnsi="Calibri"/>
        </w:rPr>
        <w:t>(c)</w:t>
      </w:r>
      <w:r>
        <w:rPr>
          <w:rFonts w:ascii="Calibri" w:hAnsi="Calibri"/>
          <w:b/>
          <w:bCs/>
          <w:sz w:val="28"/>
        </w:rPr>
        <w:tab/>
      </w:r>
      <w:r w:rsidR="00603AE6">
        <w:rPr>
          <w:rFonts w:ascii="Calibri" w:hAnsi="Calibri"/>
        </w:rPr>
        <w:t xml:space="preserve">                                                                                                                                                </w:t>
      </w:r>
      <w:r w:rsidR="005E489A">
        <w:rPr>
          <w:rFonts w:ascii="Calibri" w:hAnsi="Calibri"/>
        </w:rPr>
        <w:t xml:space="preserve">    </w:t>
      </w:r>
      <w:r w:rsidR="003C2F6E">
        <w:rPr>
          <w:rFonts w:ascii="Calibri" w:hAnsi="Calibri"/>
        </w:rPr>
        <w:t xml:space="preserve">                   847-249-9730</w:t>
      </w:r>
      <w:r w:rsidR="00603AE6">
        <w:rPr>
          <w:rFonts w:ascii="Calibri" w:hAnsi="Calibri"/>
        </w:rPr>
        <w:t xml:space="preserve"> (</w:t>
      </w:r>
      <w:r w:rsidR="003C2F6E">
        <w:rPr>
          <w:rFonts w:ascii="Calibri" w:hAnsi="Calibri"/>
        </w:rPr>
        <w:t>h</w:t>
      </w:r>
      <w:r w:rsidR="00603AE6">
        <w:rPr>
          <w:rFonts w:ascii="Calibri" w:hAnsi="Calibri"/>
        </w:rPr>
        <w:t>)</w:t>
      </w:r>
    </w:p>
    <w:p w:rsidR="007F5DF1" w:rsidRDefault="001F43EA">
      <w:pPr>
        <w:pStyle w:val="Header"/>
        <w:tabs>
          <w:tab w:val="clear" w:pos="4320"/>
          <w:tab w:val="clear" w:pos="8640"/>
          <w:tab w:val="right" w:pos="10800"/>
        </w:tabs>
        <w:rPr>
          <w:rFonts w:ascii="Calibri" w:hAnsi="Calibri"/>
        </w:rPr>
      </w:pPr>
      <w:r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332105</wp:posOffset>
                </wp:positionV>
                <wp:extent cx="0" cy="0"/>
                <wp:effectExtent l="9525" t="8890" r="9525" b="1016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75971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26.15pt" to="27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R6mCwIAACI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"/>
            </w:pict>
          </mc:Fallback>
        </mc:AlternateContent>
      </w:r>
      <w:r w:rsidR="00F9346C">
        <w:rPr>
          <w:rFonts w:ascii="Calibri" w:hAnsi="Calibri"/>
        </w:rPr>
        <w:tab/>
      </w:r>
      <w:r w:rsidR="006038F4">
        <w:rPr>
          <w:rFonts w:ascii="Calibri" w:hAnsi="Calibri"/>
        </w:rPr>
        <w:t>amlefevre4@gmail.com</w:t>
      </w:r>
    </w:p>
    <w:p w:rsidR="007F5DF1" w:rsidRDefault="001F43EA">
      <w:pPr>
        <w:tabs>
          <w:tab w:val="right" w:pos="8640"/>
        </w:tabs>
        <w:rPr>
          <w:rFonts w:ascii="Calibri" w:hAnsi="Calibri"/>
        </w:rPr>
      </w:pPr>
      <w:r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154940</wp:posOffset>
                </wp:positionV>
                <wp:extent cx="6885305" cy="0"/>
                <wp:effectExtent l="38100" t="46355" r="39370" b="3937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530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94272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2pt" to="542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7F5DF1" w:rsidRDefault="007F5DF1">
      <w:pPr>
        <w:tabs>
          <w:tab w:val="left" w:pos="1080"/>
          <w:tab w:val="left" w:pos="6300"/>
          <w:tab w:val="right" w:pos="10800"/>
        </w:tabs>
        <w:rPr>
          <w:rFonts w:ascii="Calibri" w:hAnsi="Calibri"/>
          <w:sz w:val="18"/>
        </w:rPr>
      </w:pPr>
    </w:p>
    <w:p w:rsidR="00534221" w:rsidRDefault="00C72015" w:rsidP="00534221">
      <w:pPr>
        <w:pStyle w:val="BodyText3"/>
      </w:pPr>
      <w:r>
        <w:t>An accomplished and results-oriented professional who offers years of trade and finance/accounting experience in the health care industr</w:t>
      </w:r>
      <w:r w:rsidR="006038F4">
        <w:t xml:space="preserve">y.  A Licensed Customs Broker.  </w:t>
      </w:r>
      <w:r w:rsidR="00A6770A">
        <w:t xml:space="preserve">Diverse background in </w:t>
      </w:r>
      <w:r>
        <w:t>import</w:t>
      </w:r>
      <w:r w:rsidR="00A6770A">
        <w:t>/export</w:t>
      </w:r>
      <w:r>
        <w:t xml:space="preserve"> compliance</w:t>
      </w:r>
      <w:r w:rsidR="00A6770A">
        <w:t>, C-TPAT Validation, Foreign Trade Zone, and Free Trade Agreements</w:t>
      </w:r>
      <w:r w:rsidR="004D0F43">
        <w:t>.</w:t>
      </w:r>
      <w:r w:rsidR="007F5DF1" w:rsidRPr="00671B52">
        <w:t xml:space="preserve">  </w:t>
      </w:r>
      <w:r w:rsidR="006038F4">
        <w:t>Majority of experience is in accounting, financial planning/analysis and manufacturing operations finance.</w:t>
      </w:r>
    </w:p>
    <w:p w:rsidR="0034296F" w:rsidRDefault="0034296F" w:rsidP="00534221">
      <w:pPr>
        <w:pStyle w:val="BodyText3"/>
        <w:rPr>
          <w:sz w:val="20"/>
        </w:rPr>
      </w:pPr>
    </w:p>
    <w:p w:rsidR="007F5DF1" w:rsidRDefault="001F43EA">
      <w:pPr>
        <w:tabs>
          <w:tab w:val="right" w:pos="10800"/>
        </w:tabs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6885305" cy="0"/>
                <wp:effectExtent l="38100" t="44450" r="39370" b="4127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530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F5BAA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542.1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muKGQIAADQEAAAOAAAAZHJzL2Uyb0RvYy54bWysU8GO2jAQvVfqP1i+QxI2sG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" strokeweight="6pt">
                <v:stroke linestyle="thickBetweenThin"/>
              </v:line>
            </w:pict>
          </mc:Fallback>
        </mc:AlternateContent>
      </w:r>
    </w:p>
    <w:p w:rsidR="007F5DF1" w:rsidRPr="001A727D" w:rsidRDefault="00F9346C" w:rsidP="001A727D">
      <w:pPr>
        <w:pStyle w:val="Heading4"/>
        <w:rPr>
          <w:rFonts w:ascii="Calibri" w:hAnsi="Calibri"/>
          <w:sz w:val="24"/>
        </w:rPr>
      </w:pPr>
      <w:r w:rsidRPr="001A727D">
        <w:rPr>
          <w:rFonts w:ascii="Calibri" w:hAnsi="Calibri"/>
          <w:sz w:val="24"/>
        </w:rPr>
        <w:t xml:space="preserve">Hospira, Inc. </w:t>
      </w:r>
      <w:r w:rsidR="00AC19A9">
        <w:rPr>
          <w:rFonts w:ascii="Calibri" w:hAnsi="Calibri"/>
          <w:sz w:val="24"/>
        </w:rPr>
        <w:t>(Pfizer Acquisition Sep 2015)</w:t>
      </w:r>
      <w:r w:rsidR="00861532">
        <w:rPr>
          <w:rFonts w:ascii="Calibri" w:hAnsi="Calibri"/>
          <w:sz w:val="24"/>
        </w:rPr>
        <w:t xml:space="preserve"> </w:t>
      </w:r>
      <w:r w:rsidR="00FA6E76">
        <w:rPr>
          <w:rFonts w:ascii="Calibri" w:hAnsi="Calibri"/>
          <w:sz w:val="24"/>
        </w:rPr>
        <w:t>(Abbott Laboratories Spin-off May 2004)</w:t>
      </w:r>
    </w:p>
    <w:p w:rsidR="007F5DF1" w:rsidRDefault="00F9346C">
      <w:pPr>
        <w:tabs>
          <w:tab w:val="right" w:pos="10260"/>
        </w:tabs>
        <w:jc w:val="both"/>
        <w:rPr>
          <w:rFonts w:ascii="Calibri" w:hAnsi="Calibri"/>
          <w:sz w:val="2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Calibri" w:hAnsi="Calibri"/>
              <w:sz w:val="20"/>
            </w:rPr>
            <w:t>Lake Forest</w:t>
          </w:r>
        </w:smartTag>
        <w:r w:rsidR="007F5DF1">
          <w:rPr>
            <w:rFonts w:ascii="Calibri" w:hAnsi="Calibri"/>
            <w:sz w:val="20"/>
          </w:rPr>
          <w:t xml:space="preserve">, </w:t>
        </w:r>
        <w:smartTag w:uri="urn:schemas-microsoft-com:office:smarttags" w:element="State">
          <w:r w:rsidR="007F5DF1">
            <w:rPr>
              <w:rFonts w:ascii="Calibri" w:hAnsi="Calibri"/>
              <w:sz w:val="20"/>
            </w:rPr>
            <w:t>Illinois</w:t>
          </w:r>
        </w:smartTag>
      </w:smartTag>
      <w:r w:rsidR="007F5DF1">
        <w:rPr>
          <w:rFonts w:ascii="Calibri" w:hAnsi="Calibri"/>
          <w:sz w:val="20"/>
        </w:rPr>
        <w:tab/>
      </w:r>
    </w:p>
    <w:p w:rsidR="007F5DF1" w:rsidRDefault="007F5DF1">
      <w:pPr>
        <w:tabs>
          <w:tab w:val="right" w:pos="10800"/>
        </w:tabs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bCs/>
          <w:sz w:val="20"/>
        </w:rPr>
        <w:t>Manager –</w:t>
      </w:r>
      <w:r w:rsidR="00F9346C">
        <w:rPr>
          <w:rFonts w:ascii="Calibri" w:hAnsi="Calibri"/>
          <w:b/>
          <w:bCs/>
          <w:sz w:val="20"/>
        </w:rPr>
        <w:t xml:space="preserve"> </w:t>
      </w:r>
      <w:r w:rsidR="004D0F43">
        <w:rPr>
          <w:rFonts w:ascii="Calibri" w:hAnsi="Calibri"/>
          <w:b/>
          <w:bCs/>
          <w:sz w:val="20"/>
        </w:rPr>
        <w:t>Export</w:t>
      </w:r>
      <w:r w:rsidR="001F43EA">
        <w:rPr>
          <w:rFonts w:ascii="Calibri" w:hAnsi="Calibri"/>
          <w:b/>
          <w:bCs/>
          <w:sz w:val="20"/>
        </w:rPr>
        <w:t>/Import</w:t>
      </w:r>
      <w:r w:rsidR="004D0F43">
        <w:rPr>
          <w:rFonts w:ascii="Calibri" w:hAnsi="Calibri"/>
          <w:b/>
          <w:bCs/>
          <w:sz w:val="20"/>
        </w:rPr>
        <w:t xml:space="preserve"> Compliance &amp; Free Trade Agreement</w:t>
      </w:r>
      <w:r w:rsidR="001B162C">
        <w:rPr>
          <w:rFonts w:ascii="Calibri" w:hAnsi="Calibri"/>
          <w:sz w:val="20"/>
        </w:rPr>
        <w:t xml:space="preserve">                                                               </w:t>
      </w:r>
      <w:r w:rsidR="001F43EA">
        <w:rPr>
          <w:rFonts w:ascii="Calibri" w:hAnsi="Calibri"/>
          <w:sz w:val="20"/>
        </w:rPr>
        <w:t xml:space="preserve">             </w:t>
      </w:r>
      <w:r w:rsidR="002B69EE">
        <w:rPr>
          <w:rFonts w:ascii="Calibri" w:hAnsi="Calibri"/>
          <w:sz w:val="20"/>
        </w:rPr>
        <w:tab/>
      </w:r>
      <w:r w:rsidR="001751F5">
        <w:rPr>
          <w:rFonts w:ascii="Calibri" w:hAnsi="Calibri"/>
          <w:sz w:val="20"/>
        </w:rPr>
        <w:t>January 2012</w:t>
      </w:r>
      <w:r w:rsidR="001B162C">
        <w:rPr>
          <w:rFonts w:ascii="Calibri" w:hAnsi="Calibri"/>
          <w:sz w:val="20"/>
        </w:rPr>
        <w:t xml:space="preserve"> – </w:t>
      </w:r>
      <w:r w:rsidR="002B69EE">
        <w:rPr>
          <w:rFonts w:ascii="Calibri" w:hAnsi="Calibri"/>
          <w:sz w:val="20"/>
        </w:rPr>
        <w:t>April 2017</w:t>
      </w:r>
    </w:p>
    <w:p w:rsidR="002D09D2" w:rsidRDefault="002D09D2" w:rsidP="00220B30">
      <w:pPr>
        <w:pStyle w:val="BodyText"/>
        <w:numPr>
          <w:ilvl w:val="0"/>
          <w:numId w:val="7"/>
        </w:numPr>
        <w:tabs>
          <w:tab w:val="left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>Managed import compliance and processes for all Hospira imports (September 2016 – April 2017)</w:t>
      </w:r>
    </w:p>
    <w:p w:rsidR="004D2290" w:rsidRDefault="004D2290" w:rsidP="00220B30">
      <w:pPr>
        <w:pStyle w:val="BodyText"/>
        <w:numPr>
          <w:ilvl w:val="0"/>
          <w:numId w:val="7"/>
        </w:numPr>
        <w:tabs>
          <w:tab w:val="left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>Responsible for compliance to US and global export regulations.  Manage</w:t>
      </w:r>
      <w:r w:rsidR="002D09D2">
        <w:rPr>
          <w:rFonts w:ascii="Calibri" w:hAnsi="Calibri"/>
        </w:rPr>
        <w:t>d</w:t>
      </w:r>
      <w:r>
        <w:rPr>
          <w:rFonts w:ascii="Calibri" w:hAnsi="Calibri"/>
        </w:rPr>
        <w:t xml:space="preserve"> the export classification, restricted party screening, </w:t>
      </w:r>
      <w:r w:rsidR="006A75FB">
        <w:rPr>
          <w:rFonts w:ascii="Calibri" w:hAnsi="Calibri"/>
        </w:rPr>
        <w:t xml:space="preserve">deemed export, </w:t>
      </w:r>
      <w:r>
        <w:rPr>
          <w:rFonts w:ascii="Calibri" w:hAnsi="Calibri"/>
        </w:rPr>
        <w:t>and licensing for embargoed/sanctioned countries.</w:t>
      </w:r>
    </w:p>
    <w:p w:rsidR="00C01DD9" w:rsidRDefault="00176800" w:rsidP="00220B30">
      <w:pPr>
        <w:pStyle w:val="BodyText"/>
        <w:numPr>
          <w:ilvl w:val="0"/>
          <w:numId w:val="7"/>
        </w:numPr>
        <w:tabs>
          <w:tab w:val="left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>Man</w:t>
      </w:r>
      <w:r w:rsidR="00C01DD9">
        <w:rPr>
          <w:rFonts w:ascii="Calibri" w:hAnsi="Calibri"/>
        </w:rPr>
        <w:t>a</w:t>
      </w:r>
      <w:r>
        <w:rPr>
          <w:rFonts w:ascii="Calibri" w:hAnsi="Calibri"/>
        </w:rPr>
        <w:t>ge</w:t>
      </w:r>
      <w:r w:rsidR="002D09D2">
        <w:rPr>
          <w:rFonts w:ascii="Calibri" w:hAnsi="Calibri"/>
        </w:rPr>
        <w:t>d</w:t>
      </w:r>
      <w:r w:rsidR="00C01DD9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the </w:t>
      </w:r>
      <w:r w:rsidR="00C01DD9">
        <w:rPr>
          <w:rFonts w:ascii="Calibri" w:hAnsi="Calibri"/>
        </w:rPr>
        <w:t>creat</w:t>
      </w:r>
      <w:r>
        <w:rPr>
          <w:rFonts w:ascii="Calibri" w:hAnsi="Calibri"/>
        </w:rPr>
        <w:t>ion</w:t>
      </w:r>
      <w:r w:rsidR="00C01DD9">
        <w:rPr>
          <w:rFonts w:ascii="Calibri" w:hAnsi="Calibri"/>
        </w:rPr>
        <w:t xml:space="preserve"> </w:t>
      </w:r>
      <w:r>
        <w:rPr>
          <w:rFonts w:ascii="Calibri" w:hAnsi="Calibri"/>
        </w:rPr>
        <w:t>of</w:t>
      </w:r>
      <w:r w:rsidR="00C01DD9">
        <w:rPr>
          <w:rFonts w:ascii="Calibri" w:hAnsi="Calibri"/>
        </w:rPr>
        <w:t xml:space="preserve"> all US export documents and f</w:t>
      </w:r>
      <w:r w:rsidR="00703FF2">
        <w:rPr>
          <w:rFonts w:ascii="Calibri" w:hAnsi="Calibri"/>
        </w:rPr>
        <w:t>oreign country import documents for over 250 shipments per month worth over $450 million per year</w:t>
      </w:r>
      <w:r w:rsidR="004D2290">
        <w:rPr>
          <w:rFonts w:ascii="Calibri" w:hAnsi="Calibri"/>
        </w:rPr>
        <w:t>.</w:t>
      </w:r>
    </w:p>
    <w:p w:rsidR="00176800" w:rsidRDefault="00703FF2" w:rsidP="00220B30">
      <w:pPr>
        <w:pStyle w:val="BodyText"/>
        <w:numPr>
          <w:ilvl w:val="0"/>
          <w:numId w:val="7"/>
        </w:numPr>
        <w:tabs>
          <w:tab w:val="left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>Manage</w:t>
      </w:r>
      <w:r w:rsidR="002D09D2">
        <w:rPr>
          <w:rFonts w:ascii="Calibri" w:hAnsi="Calibri"/>
        </w:rPr>
        <w:t>d</w:t>
      </w:r>
      <w:r>
        <w:rPr>
          <w:rFonts w:ascii="Calibri" w:hAnsi="Calibri"/>
        </w:rPr>
        <w:t xml:space="preserve"> the utilization of and compliance to international Free Trade Agreements</w:t>
      </w:r>
      <w:r w:rsidR="00176800">
        <w:rPr>
          <w:rFonts w:ascii="Calibri" w:hAnsi="Calibri"/>
        </w:rPr>
        <w:t>.  Direct</w:t>
      </w:r>
      <w:r w:rsidR="002D09D2">
        <w:rPr>
          <w:rFonts w:ascii="Calibri" w:hAnsi="Calibri"/>
        </w:rPr>
        <w:t>ed</w:t>
      </w:r>
      <w:r w:rsidR="00176800">
        <w:rPr>
          <w:rFonts w:ascii="Calibri" w:hAnsi="Calibri"/>
        </w:rPr>
        <w:t xml:space="preserve"> and review</w:t>
      </w:r>
      <w:r w:rsidR="002D09D2">
        <w:rPr>
          <w:rFonts w:ascii="Calibri" w:hAnsi="Calibri"/>
        </w:rPr>
        <w:t>ed</w:t>
      </w:r>
      <w:r w:rsidR="00176800">
        <w:rPr>
          <w:rFonts w:ascii="Calibri" w:hAnsi="Calibri"/>
        </w:rPr>
        <w:t xml:space="preserve"> the </w:t>
      </w:r>
      <w:r w:rsidR="004D2290">
        <w:rPr>
          <w:rFonts w:ascii="Calibri" w:hAnsi="Calibri"/>
        </w:rPr>
        <w:t>eligibility</w:t>
      </w:r>
      <w:r w:rsidR="00176800">
        <w:rPr>
          <w:rFonts w:ascii="Calibri" w:hAnsi="Calibri"/>
        </w:rPr>
        <w:t xml:space="preserve"> </w:t>
      </w:r>
      <w:r w:rsidR="004D2290">
        <w:rPr>
          <w:rFonts w:ascii="Calibri" w:hAnsi="Calibri"/>
        </w:rPr>
        <w:t>analysis to the international treaties.  Supervise</w:t>
      </w:r>
      <w:r w:rsidR="002D09D2">
        <w:rPr>
          <w:rFonts w:ascii="Calibri" w:hAnsi="Calibri"/>
        </w:rPr>
        <w:t>d</w:t>
      </w:r>
      <w:r w:rsidR="004D2290">
        <w:rPr>
          <w:rFonts w:ascii="Calibri" w:hAnsi="Calibri"/>
        </w:rPr>
        <w:t xml:space="preserve"> the creation of over 800 FTA certificates for duty and port tax reduction.</w:t>
      </w:r>
    </w:p>
    <w:p w:rsidR="00176800" w:rsidRDefault="00176800" w:rsidP="00220B30">
      <w:pPr>
        <w:pStyle w:val="BodyText"/>
        <w:numPr>
          <w:ilvl w:val="0"/>
          <w:numId w:val="7"/>
        </w:numPr>
        <w:tabs>
          <w:tab w:val="left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>Manage</w:t>
      </w:r>
      <w:r w:rsidR="002D09D2">
        <w:rPr>
          <w:rFonts w:ascii="Calibri" w:hAnsi="Calibri"/>
        </w:rPr>
        <w:t>d</w:t>
      </w:r>
      <w:r>
        <w:rPr>
          <w:rFonts w:ascii="Calibri" w:hAnsi="Calibri"/>
        </w:rPr>
        <w:t xml:space="preserve"> the accuracy of Automated Export System declarations made by Hospira personnel and freight forwarders.</w:t>
      </w:r>
    </w:p>
    <w:p w:rsidR="004D2290" w:rsidRDefault="004D2290" w:rsidP="004D2290">
      <w:pPr>
        <w:pStyle w:val="BodyText"/>
        <w:numPr>
          <w:ilvl w:val="0"/>
          <w:numId w:val="7"/>
        </w:numPr>
        <w:tabs>
          <w:tab w:val="left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>Direct</w:t>
      </w:r>
      <w:r w:rsidR="002D09D2">
        <w:rPr>
          <w:rFonts w:ascii="Calibri" w:hAnsi="Calibri"/>
        </w:rPr>
        <w:t>ed</w:t>
      </w:r>
      <w:r>
        <w:rPr>
          <w:rFonts w:ascii="Calibri" w:hAnsi="Calibri"/>
        </w:rPr>
        <w:t xml:space="preserve"> a team of </w:t>
      </w:r>
      <w:r w:rsidR="008422B7">
        <w:rPr>
          <w:rFonts w:ascii="Calibri" w:hAnsi="Calibri"/>
        </w:rPr>
        <w:t>three (</w:t>
      </w:r>
      <w:r>
        <w:rPr>
          <w:rFonts w:ascii="Calibri" w:hAnsi="Calibri"/>
        </w:rPr>
        <w:t>3</w:t>
      </w:r>
      <w:r w:rsidR="008422B7">
        <w:rPr>
          <w:rFonts w:ascii="Calibri" w:hAnsi="Calibri"/>
        </w:rPr>
        <w:t>)</w:t>
      </w:r>
      <w:r>
        <w:rPr>
          <w:rFonts w:ascii="Calibri" w:hAnsi="Calibri"/>
        </w:rPr>
        <w:t xml:space="preserve"> Export Documentation Analysts and </w:t>
      </w:r>
      <w:r w:rsidR="0092309F">
        <w:rPr>
          <w:rFonts w:ascii="Calibri" w:hAnsi="Calibri"/>
        </w:rPr>
        <w:t>one</w:t>
      </w:r>
      <w:r w:rsidR="00555C0A">
        <w:rPr>
          <w:rFonts w:ascii="Calibri" w:hAnsi="Calibri"/>
        </w:rPr>
        <w:t xml:space="preserve"> (1)</w:t>
      </w:r>
      <w:bookmarkStart w:id="0" w:name="_GoBack"/>
      <w:bookmarkEnd w:id="0"/>
      <w:r w:rsidR="0092309F">
        <w:rPr>
          <w:rFonts w:ascii="Calibri" w:hAnsi="Calibri"/>
        </w:rPr>
        <w:t xml:space="preserve"> </w:t>
      </w:r>
      <w:r>
        <w:rPr>
          <w:rFonts w:ascii="Calibri" w:hAnsi="Calibri"/>
        </w:rPr>
        <w:t>Free Trade Agreement Analyst.</w:t>
      </w:r>
    </w:p>
    <w:p w:rsidR="00A6770A" w:rsidRDefault="00607D95" w:rsidP="004D2290">
      <w:pPr>
        <w:pStyle w:val="BodyText"/>
        <w:numPr>
          <w:ilvl w:val="0"/>
          <w:numId w:val="7"/>
        </w:numPr>
        <w:tabs>
          <w:tab w:val="left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>Develop</w:t>
      </w:r>
      <w:r w:rsidR="002D09D2">
        <w:rPr>
          <w:rFonts w:ascii="Calibri" w:hAnsi="Calibri"/>
        </w:rPr>
        <w:t>ed</w:t>
      </w:r>
      <w:r>
        <w:rPr>
          <w:rFonts w:ascii="Calibri" w:hAnsi="Calibri"/>
        </w:rPr>
        <w:t xml:space="preserve"> and d</w:t>
      </w:r>
      <w:r w:rsidR="00A6770A">
        <w:rPr>
          <w:rFonts w:ascii="Calibri" w:hAnsi="Calibri"/>
        </w:rPr>
        <w:t>eliver</w:t>
      </w:r>
      <w:r w:rsidR="002D09D2">
        <w:rPr>
          <w:rFonts w:ascii="Calibri" w:hAnsi="Calibri"/>
        </w:rPr>
        <w:t>ed</w:t>
      </w:r>
      <w:r w:rsidR="00A6770A">
        <w:rPr>
          <w:rFonts w:ascii="Calibri" w:hAnsi="Calibri"/>
        </w:rPr>
        <w:t xml:space="preserve"> customs compliance training globally.</w:t>
      </w:r>
    </w:p>
    <w:p w:rsidR="006A75FB" w:rsidRDefault="006A75FB" w:rsidP="006A75FB">
      <w:pPr>
        <w:pStyle w:val="BodyText"/>
        <w:numPr>
          <w:ilvl w:val="0"/>
          <w:numId w:val="7"/>
        </w:numPr>
        <w:tabs>
          <w:tab w:val="left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>Implemented the Global Trade Desktop for import and export classifications.</w:t>
      </w:r>
    </w:p>
    <w:p w:rsidR="006A75FB" w:rsidRDefault="006A75FB" w:rsidP="006A75FB">
      <w:pPr>
        <w:pStyle w:val="BodyText"/>
        <w:ind w:left="720"/>
        <w:jc w:val="both"/>
        <w:rPr>
          <w:rFonts w:ascii="Calibri" w:hAnsi="Calibri"/>
        </w:rPr>
      </w:pPr>
    </w:p>
    <w:p w:rsidR="0019195D" w:rsidRDefault="00030D6D" w:rsidP="0019195D">
      <w:pPr>
        <w:pStyle w:val="BodyText"/>
        <w:jc w:val="both"/>
        <w:rPr>
          <w:rFonts w:ascii="Calibri" w:hAnsi="Calibri"/>
        </w:rPr>
      </w:pPr>
      <w:r>
        <w:rPr>
          <w:rFonts w:ascii="Calibri" w:hAnsi="Calibri"/>
          <w:b/>
        </w:rPr>
        <w:t>Supervisor – Import Compliance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>July 2007 – January 2012</w:t>
      </w:r>
    </w:p>
    <w:p w:rsidR="00F36997" w:rsidRDefault="00F36997" w:rsidP="00F36997">
      <w:pPr>
        <w:pStyle w:val="BodyText"/>
        <w:numPr>
          <w:ilvl w:val="0"/>
          <w:numId w:val="7"/>
        </w:numPr>
        <w:tabs>
          <w:tab w:val="left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>Direct</w:t>
      </w:r>
      <w:r w:rsidRPr="005E489A">
        <w:rPr>
          <w:rFonts w:ascii="Calibri" w:hAnsi="Calibri"/>
        </w:rPr>
        <w:t>ed</w:t>
      </w:r>
      <w:r>
        <w:rPr>
          <w:rFonts w:ascii="Calibri" w:hAnsi="Calibri"/>
        </w:rPr>
        <w:t xml:space="preserve"> the classification, valuation, and origin determination for over 1,500 U.S. Customs entries per year valued at $538 million.  </w:t>
      </w:r>
    </w:p>
    <w:p w:rsidR="00D94A3F" w:rsidRDefault="00D94A3F" w:rsidP="00220B30">
      <w:pPr>
        <w:pStyle w:val="BodyText"/>
        <w:numPr>
          <w:ilvl w:val="0"/>
          <w:numId w:val="7"/>
        </w:numPr>
        <w:tabs>
          <w:tab w:val="left" w:pos="720"/>
        </w:tabs>
        <w:jc w:val="both"/>
        <w:rPr>
          <w:rFonts w:ascii="Calibri" w:hAnsi="Calibri"/>
        </w:rPr>
      </w:pPr>
      <w:r w:rsidRPr="00D94A3F">
        <w:rPr>
          <w:rFonts w:ascii="Calibri" w:hAnsi="Calibri"/>
        </w:rPr>
        <w:t xml:space="preserve">Managed a robust auditing and recordkeeping program for every Customs entry. </w:t>
      </w:r>
      <w:r w:rsidR="00D67EAB">
        <w:rPr>
          <w:rFonts w:ascii="Calibri" w:hAnsi="Calibri"/>
        </w:rPr>
        <w:t>Developed and implemented</w:t>
      </w:r>
      <w:r w:rsidR="00030D6D" w:rsidRPr="00D94A3F">
        <w:rPr>
          <w:rFonts w:ascii="Calibri" w:hAnsi="Calibri"/>
        </w:rPr>
        <w:t xml:space="preserve"> an automated customs entry module that audits 100% of Hospira’s customs entries, simplifying</w:t>
      </w:r>
      <w:r w:rsidRPr="00D94A3F">
        <w:rPr>
          <w:rFonts w:ascii="Calibri" w:hAnsi="Calibri"/>
        </w:rPr>
        <w:t xml:space="preserve"> the audit and creating efficiencies.  </w:t>
      </w:r>
    </w:p>
    <w:p w:rsidR="00F36997" w:rsidRDefault="00F36997" w:rsidP="00220B30">
      <w:pPr>
        <w:pStyle w:val="BodyText"/>
        <w:numPr>
          <w:ilvl w:val="0"/>
          <w:numId w:val="7"/>
        </w:numPr>
        <w:tabs>
          <w:tab w:val="left" w:pos="720"/>
        </w:tabs>
        <w:jc w:val="both"/>
        <w:rPr>
          <w:rFonts w:ascii="Calibri" w:hAnsi="Calibri"/>
        </w:rPr>
      </w:pPr>
      <w:r w:rsidRPr="00D94A3F">
        <w:rPr>
          <w:rFonts w:ascii="Calibri" w:hAnsi="Calibri"/>
        </w:rPr>
        <w:t>Implemented the Importer Security Filing regulations with 100% success during the first week of implementation.</w:t>
      </w:r>
    </w:p>
    <w:p w:rsidR="008C5412" w:rsidRPr="00942D34" w:rsidRDefault="008C5412" w:rsidP="008C5412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8C5412">
        <w:rPr>
          <w:rFonts w:ascii="Calibri" w:hAnsi="Calibri"/>
          <w:sz w:val="20"/>
        </w:rPr>
        <w:t>Established key metrics and targets for imports right first time, on-time ISF filing, ocean pre-clearances, Government holds, and broker communication right first time</w:t>
      </w:r>
      <w:r w:rsidRPr="00942D34">
        <w:rPr>
          <w:rFonts w:ascii="Arial" w:hAnsi="Arial" w:cs="Arial"/>
          <w:sz w:val="20"/>
          <w:szCs w:val="20"/>
        </w:rPr>
        <w:t>.</w:t>
      </w:r>
    </w:p>
    <w:p w:rsidR="00F36997" w:rsidRPr="00D94A3F" w:rsidRDefault="00F36997" w:rsidP="00220B30">
      <w:pPr>
        <w:pStyle w:val="BodyText"/>
        <w:numPr>
          <w:ilvl w:val="0"/>
          <w:numId w:val="7"/>
        </w:numPr>
        <w:tabs>
          <w:tab w:val="left" w:pos="720"/>
        </w:tabs>
        <w:jc w:val="both"/>
        <w:rPr>
          <w:rFonts w:ascii="Calibri" w:hAnsi="Calibri"/>
        </w:rPr>
      </w:pPr>
      <w:r w:rsidRPr="00F36997">
        <w:rPr>
          <w:rFonts w:ascii="Calibri" w:hAnsi="Calibri"/>
        </w:rPr>
        <w:t>Developed scorecard matrices to streamline the process and improve efficiency of measuring Import Compliance in ISF filing and ocean pre-clearances.  The process was reduced to less than 1 hour from one day</w:t>
      </w:r>
      <w:r>
        <w:rPr>
          <w:rFonts w:ascii="Calibri" w:hAnsi="Calibri"/>
        </w:rPr>
        <w:t>.</w:t>
      </w:r>
    </w:p>
    <w:p w:rsidR="00220B30" w:rsidRDefault="00220B30" w:rsidP="00220B30">
      <w:pPr>
        <w:pStyle w:val="BodyText"/>
        <w:numPr>
          <w:ilvl w:val="0"/>
          <w:numId w:val="7"/>
        </w:numPr>
        <w:tabs>
          <w:tab w:val="left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>Develop</w:t>
      </w:r>
      <w:r w:rsidR="00602CF8" w:rsidRPr="005E489A">
        <w:rPr>
          <w:rFonts w:ascii="Calibri" w:hAnsi="Calibri"/>
        </w:rPr>
        <w:t>ed</w:t>
      </w:r>
      <w:r>
        <w:rPr>
          <w:rFonts w:ascii="Calibri" w:hAnsi="Calibri"/>
        </w:rPr>
        <w:t xml:space="preserve"> and deliver</w:t>
      </w:r>
      <w:r w:rsidR="00602CF8" w:rsidRPr="005E489A">
        <w:rPr>
          <w:rFonts w:ascii="Calibri" w:hAnsi="Calibri"/>
        </w:rPr>
        <w:t>ed</w:t>
      </w:r>
      <w:r>
        <w:rPr>
          <w:rFonts w:ascii="Calibri" w:hAnsi="Calibri"/>
        </w:rPr>
        <w:t xml:space="preserve"> </w:t>
      </w:r>
      <w:r w:rsidR="00A6770A">
        <w:rPr>
          <w:rFonts w:ascii="Calibri" w:hAnsi="Calibri"/>
        </w:rPr>
        <w:t>import compliance and Incoterm training globally</w:t>
      </w:r>
      <w:r w:rsidR="00F36997">
        <w:rPr>
          <w:rFonts w:ascii="Calibri" w:hAnsi="Calibri"/>
        </w:rPr>
        <w:t xml:space="preserve">.  </w:t>
      </w:r>
      <w:r w:rsidR="00F36997" w:rsidRPr="00F36997">
        <w:rPr>
          <w:rFonts w:ascii="Calibri" w:hAnsi="Calibri"/>
        </w:rPr>
        <w:t>Created Incoterm Tip Cards and Incoterm Calculation Tool for Procurement to use as aids in determining the proper Incoterms</w:t>
      </w:r>
      <w:r w:rsidR="00F36997" w:rsidRPr="00942D34">
        <w:rPr>
          <w:rFonts w:ascii="Arial" w:hAnsi="Arial" w:cs="Arial"/>
          <w:szCs w:val="20"/>
        </w:rPr>
        <w:t>.</w:t>
      </w:r>
      <w:r w:rsidR="00D94A3F">
        <w:rPr>
          <w:rFonts w:ascii="Calibri" w:hAnsi="Calibri"/>
        </w:rPr>
        <w:t xml:space="preserve"> </w:t>
      </w:r>
    </w:p>
    <w:p w:rsidR="007F5DF1" w:rsidRPr="00F36997" w:rsidRDefault="00DC2766" w:rsidP="00D94A3F">
      <w:pPr>
        <w:pStyle w:val="BodyText"/>
        <w:numPr>
          <w:ilvl w:val="0"/>
          <w:numId w:val="7"/>
        </w:numPr>
        <w:tabs>
          <w:tab w:val="left" w:pos="720"/>
        </w:tabs>
        <w:jc w:val="both"/>
        <w:rPr>
          <w:rFonts w:ascii="Calibri" w:hAnsi="Calibri"/>
        </w:rPr>
      </w:pPr>
      <w:r w:rsidRPr="00F36997">
        <w:rPr>
          <w:rFonts w:ascii="Calibri" w:hAnsi="Calibri"/>
        </w:rPr>
        <w:t xml:space="preserve">Assisted </w:t>
      </w:r>
      <w:r w:rsidR="008422B7" w:rsidRPr="00F36997">
        <w:rPr>
          <w:rFonts w:ascii="Calibri" w:hAnsi="Calibri"/>
        </w:rPr>
        <w:t xml:space="preserve">in </w:t>
      </w:r>
      <w:r w:rsidR="00D94A3F" w:rsidRPr="00F36997">
        <w:rPr>
          <w:rFonts w:ascii="Calibri" w:hAnsi="Calibri"/>
        </w:rPr>
        <w:t xml:space="preserve">the C-TPAT </w:t>
      </w:r>
      <w:r w:rsidR="00F63846" w:rsidRPr="00F36997">
        <w:rPr>
          <w:rFonts w:ascii="Calibri" w:hAnsi="Calibri"/>
        </w:rPr>
        <w:t>validation</w:t>
      </w:r>
      <w:r w:rsidR="00D94A3F" w:rsidRPr="00F36997">
        <w:rPr>
          <w:rFonts w:ascii="Calibri" w:hAnsi="Calibri"/>
        </w:rPr>
        <w:t xml:space="preserve"> of the Dominican Republic plant</w:t>
      </w:r>
      <w:r w:rsidR="00ED15EC" w:rsidRPr="00F36997">
        <w:rPr>
          <w:rFonts w:ascii="Calibri" w:hAnsi="Calibri"/>
        </w:rPr>
        <w:t xml:space="preserve">.  </w:t>
      </w:r>
      <w:r w:rsidR="00B52656" w:rsidRPr="00F36997">
        <w:rPr>
          <w:rFonts w:ascii="Calibri" w:hAnsi="Calibri"/>
        </w:rPr>
        <w:t>Hospira is v</w:t>
      </w:r>
      <w:r w:rsidR="00ED15EC" w:rsidRPr="00F36997">
        <w:rPr>
          <w:rFonts w:ascii="Calibri" w:hAnsi="Calibri"/>
        </w:rPr>
        <w:t xml:space="preserve">alidated with Tier 3, the highest program rating, in 2008.  Tier 3 has been awarded to only 2.7% of the nearly 8,000 voluntary C-TPAT participants.  </w:t>
      </w:r>
    </w:p>
    <w:p w:rsidR="00F36997" w:rsidRPr="00942D34" w:rsidRDefault="00F36997" w:rsidP="00F36997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F36997">
        <w:rPr>
          <w:rFonts w:ascii="Calibri" w:hAnsi="Calibri"/>
          <w:sz w:val="20"/>
        </w:rPr>
        <w:t>Vital t</w:t>
      </w:r>
      <w:r w:rsidR="008422B7" w:rsidRPr="00F36997">
        <w:rPr>
          <w:rFonts w:ascii="Calibri" w:hAnsi="Calibri"/>
          <w:sz w:val="20"/>
        </w:rPr>
        <w:t xml:space="preserve">eam member </w:t>
      </w:r>
      <w:r>
        <w:rPr>
          <w:rFonts w:ascii="Calibri" w:hAnsi="Calibri"/>
          <w:sz w:val="20"/>
        </w:rPr>
        <w:t xml:space="preserve">of the </w:t>
      </w:r>
      <w:r w:rsidR="00B23CA1" w:rsidRPr="00F36997">
        <w:rPr>
          <w:rFonts w:ascii="Calibri" w:hAnsi="Calibri"/>
          <w:sz w:val="20"/>
        </w:rPr>
        <w:t>Pleasant Prairie Distribution Center</w:t>
      </w:r>
      <w:r w:rsidRPr="00F36997">
        <w:rPr>
          <w:rFonts w:ascii="Calibri" w:hAnsi="Calibri"/>
          <w:sz w:val="20"/>
        </w:rPr>
        <w:t xml:space="preserve"> Foreign Trade Zone</w:t>
      </w:r>
      <w:r w:rsidR="00B23CA1" w:rsidRPr="00F36997">
        <w:rPr>
          <w:rFonts w:ascii="Calibri" w:hAnsi="Calibri"/>
          <w:sz w:val="20"/>
        </w:rPr>
        <w:t>.</w:t>
      </w:r>
      <w:r w:rsidRPr="00F36997">
        <w:rPr>
          <w:rFonts w:ascii="Calibri" w:hAnsi="Calibri"/>
          <w:sz w:val="20"/>
        </w:rPr>
        <w:t xml:space="preserve">  </w:t>
      </w:r>
      <w:r w:rsidR="00B23CA1" w:rsidRPr="00F36997">
        <w:rPr>
          <w:rFonts w:ascii="Calibri" w:hAnsi="Calibri"/>
          <w:sz w:val="20"/>
        </w:rPr>
        <w:t xml:space="preserve">  </w:t>
      </w:r>
      <w:r w:rsidRPr="00F36997">
        <w:rPr>
          <w:rFonts w:ascii="Calibri" w:hAnsi="Calibri"/>
          <w:sz w:val="20"/>
        </w:rPr>
        <w:t>Worked with all stakeholders and developed a FTZ procedure and database to record the admittance and the withdrawals</w:t>
      </w:r>
      <w:r w:rsidRPr="00942D34">
        <w:rPr>
          <w:rFonts w:ascii="Arial" w:hAnsi="Arial" w:cs="Arial"/>
          <w:sz w:val="20"/>
          <w:szCs w:val="20"/>
        </w:rPr>
        <w:t>.</w:t>
      </w:r>
    </w:p>
    <w:p w:rsidR="00B23CA1" w:rsidRPr="00D94A3F" w:rsidRDefault="008422B7" w:rsidP="00D94A3F">
      <w:pPr>
        <w:pStyle w:val="BodyText"/>
        <w:numPr>
          <w:ilvl w:val="0"/>
          <w:numId w:val="7"/>
        </w:numPr>
        <w:tabs>
          <w:tab w:val="left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>Conducted audits at domestic plants to ensure import compliance</w:t>
      </w:r>
      <w:r w:rsidR="00B52656">
        <w:rPr>
          <w:rFonts w:ascii="Calibri" w:hAnsi="Calibri"/>
        </w:rPr>
        <w:t>.</w:t>
      </w:r>
    </w:p>
    <w:p w:rsidR="007F5DF1" w:rsidRPr="004809B0" w:rsidRDefault="00F63846" w:rsidP="004809B0">
      <w:pPr>
        <w:pStyle w:val="BodyText"/>
        <w:numPr>
          <w:ilvl w:val="0"/>
          <w:numId w:val="7"/>
        </w:numPr>
        <w:tabs>
          <w:tab w:val="left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>Supervised one (1) Import Technician who performs the customs entries, works with the Customs Brokers, and provides import guidance globally.</w:t>
      </w:r>
    </w:p>
    <w:p w:rsidR="004809B0" w:rsidRDefault="004809B0" w:rsidP="004809B0">
      <w:pPr>
        <w:rPr>
          <w:rFonts w:ascii="Calibri" w:hAnsi="Calibri"/>
          <w:b/>
          <w:bCs/>
          <w:sz w:val="20"/>
        </w:rPr>
      </w:pPr>
    </w:p>
    <w:p w:rsidR="007F5DF1" w:rsidRPr="001A727D" w:rsidRDefault="00F9346C" w:rsidP="001A727D">
      <w:pPr>
        <w:pStyle w:val="Heading4"/>
        <w:rPr>
          <w:rFonts w:ascii="Calibri" w:hAnsi="Calibri"/>
          <w:sz w:val="24"/>
        </w:rPr>
      </w:pPr>
      <w:r w:rsidRPr="001A727D">
        <w:rPr>
          <w:rFonts w:ascii="Calibri" w:hAnsi="Calibri"/>
          <w:sz w:val="24"/>
        </w:rPr>
        <w:t>Abbott Laboratories</w:t>
      </w:r>
    </w:p>
    <w:p w:rsidR="007F5DF1" w:rsidRDefault="00F9346C">
      <w:pPr>
        <w:tabs>
          <w:tab w:val="left" w:pos="720"/>
          <w:tab w:val="right" w:pos="10800"/>
        </w:tabs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Abbott Park, Illinois</w:t>
      </w:r>
      <w:r>
        <w:rPr>
          <w:rFonts w:ascii="Calibri" w:hAnsi="Calibri"/>
          <w:sz w:val="20"/>
        </w:rPr>
        <w:tab/>
      </w:r>
    </w:p>
    <w:p w:rsidR="007F5DF1" w:rsidRPr="00F63846" w:rsidRDefault="00F63846">
      <w:pPr>
        <w:pStyle w:val="Heading1"/>
        <w:tabs>
          <w:tab w:val="left" w:pos="720"/>
        </w:tabs>
        <w:jc w:val="both"/>
        <w:rPr>
          <w:rFonts w:ascii="Calibri" w:hAnsi="Calibri"/>
          <w:b w:val="0"/>
        </w:rPr>
      </w:pPr>
      <w:r>
        <w:rPr>
          <w:rFonts w:ascii="Calibri" w:hAnsi="Calibri"/>
        </w:rPr>
        <w:t>Senior Financial Analyst</w:t>
      </w:r>
      <w:r w:rsidR="007F5DF1">
        <w:rPr>
          <w:rFonts w:ascii="Calibri" w:hAnsi="Calibri"/>
        </w:rPr>
        <w:t xml:space="preserve"> – </w:t>
      </w:r>
      <w:r w:rsidR="00437E01">
        <w:rPr>
          <w:rFonts w:ascii="Calibri" w:hAnsi="Calibri"/>
        </w:rPr>
        <w:t>Global Manufacturing Operations</w:t>
      </w:r>
      <w:r>
        <w:rPr>
          <w:rFonts w:ascii="Calibri" w:hAnsi="Calibri"/>
        </w:rPr>
        <w:t xml:space="preserve">                                                                                   </w:t>
      </w:r>
      <w:r w:rsidR="00437E01">
        <w:rPr>
          <w:rFonts w:ascii="Calibri" w:hAnsi="Calibri"/>
          <w:b w:val="0"/>
        </w:rPr>
        <w:t>August 2006</w:t>
      </w:r>
      <w:r w:rsidR="001B162C">
        <w:rPr>
          <w:rFonts w:ascii="Calibri" w:hAnsi="Calibri"/>
          <w:b w:val="0"/>
        </w:rPr>
        <w:t xml:space="preserve"> – Jul</w:t>
      </w:r>
      <w:r>
        <w:rPr>
          <w:rFonts w:ascii="Calibri" w:hAnsi="Calibri"/>
          <w:b w:val="0"/>
        </w:rPr>
        <w:t>y 2007</w:t>
      </w:r>
    </w:p>
    <w:p w:rsidR="006258A4" w:rsidRDefault="00EB12E3" w:rsidP="006258A4">
      <w:pPr>
        <w:pStyle w:val="BodyText"/>
        <w:numPr>
          <w:ilvl w:val="0"/>
          <w:numId w:val="13"/>
        </w:numPr>
        <w:tabs>
          <w:tab w:val="left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>Performed and reported the transfer pricing analysis</w:t>
      </w:r>
      <w:r w:rsidR="0041373C">
        <w:rPr>
          <w:rFonts w:ascii="Calibri" w:hAnsi="Calibri"/>
        </w:rPr>
        <w:t xml:space="preserve"> </w:t>
      </w:r>
      <w:r>
        <w:rPr>
          <w:rFonts w:ascii="Calibri" w:hAnsi="Calibri"/>
        </w:rPr>
        <w:t>required by Tax Division for 600</w:t>
      </w:r>
      <w:r w:rsidR="00603AE6">
        <w:rPr>
          <w:rFonts w:ascii="Calibri" w:hAnsi="Calibri"/>
        </w:rPr>
        <w:t>+</w:t>
      </w:r>
      <w:r>
        <w:rPr>
          <w:rFonts w:ascii="Calibri" w:hAnsi="Calibri"/>
        </w:rPr>
        <w:t xml:space="preserve"> products, valued at over $450</w:t>
      </w:r>
      <w:r w:rsidR="00251836">
        <w:rPr>
          <w:rFonts w:ascii="Calibri" w:hAnsi="Calibri"/>
        </w:rPr>
        <w:t xml:space="preserve"> million.</w:t>
      </w:r>
      <w:r>
        <w:rPr>
          <w:rFonts w:ascii="Calibri" w:hAnsi="Calibri"/>
        </w:rPr>
        <w:t xml:space="preserve"> </w:t>
      </w:r>
      <w:r w:rsidR="00A258F1">
        <w:rPr>
          <w:rFonts w:ascii="Calibri" w:hAnsi="Calibri"/>
        </w:rPr>
        <w:t xml:space="preserve"> </w:t>
      </w:r>
    </w:p>
    <w:p w:rsidR="006258A4" w:rsidRDefault="00EB12E3" w:rsidP="006258A4">
      <w:pPr>
        <w:pStyle w:val="BodyText"/>
        <w:numPr>
          <w:ilvl w:val="0"/>
          <w:numId w:val="13"/>
        </w:numPr>
        <w:tabs>
          <w:tab w:val="left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Reconciled $1 </w:t>
      </w:r>
      <w:r w:rsidR="00C05B79">
        <w:rPr>
          <w:rFonts w:ascii="Calibri" w:hAnsi="Calibri"/>
        </w:rPr>
        <w:t>billion</w:t>
      </w:r>
      <w:r>
        <w:rPr>
          <w:rFonts w:ascii="Calibri" w:hAnsi="Calibri"/>
        </w:rPr>
        <w:t xml:space="preserve"> of intercompany activity with foreign manufacturing plants.  </w:t>
      </w:r>
    </w:p>
    <w:p w:rsidR="007F5DF1" w:rsidRDefault="007F5DF1" w:rsidP="006258A4">
      <w:pPr>
        <w:pStyle w:val="BodyText"/>
        <w:numPr>
          <w:ilvl w:val="0"/>
          <w:numId w:val="13"/>
        </w:numPr>
        <w:tabs>
          <w:tab w:val="left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Managed the </w:t>
      </w:r>
      <w:r w:rsidR="00EB12E3">
        <w:rPr>
          <w:rFonts w:ascii="Calibri" w:hAnsi="Calibri"/>
        </w:rPr>
        <w:t>entity</w:t>
      </w:r>
      <w:r>
        <w:rPr>
          <w:rFonts w:ascii="Calibri" w:hAnsi="Calibri"/>
        </w:rPr>
        <w:t xml:space="preserve"> planning and consolidation process</w:t>
      </w:r>
      <w:r w:rsidR="00EB12E3">
        <w:rPr>
          <w:rFonts w:ascii="Calibri" w:hAnsi="Calibri"/>
        </w:rPr>
        <w:t xml:space="preserve"> for performance and entity reporting.  </w:t>
      </w:r>
    </w:p>
    <w:p w:rsidR="007F5DF1" w:rsidRDefault="007F5DF1">
      <w:pPr>
        <w:tabs>
          <w:tab w:val="left" w:pos="720"/>
        </w:tabs>
        <w:jc w:val="both"/>
        <w:rPr>
          <w:rFonts w:ascii="Calibri" w:hAnsi="Calibri"/>
          <w:sz w:val="20"/>
        </w:rPr>
      </w:pPr>
    </w:p>
    <w:p w:rsidR="0040266A" w:rsidRDefault="0040266A">
      <w:pPr>
        <w:tabs>
          <w:tab w:val="left" w:pos="720"/>
          <w:tab w:val="right" w:pos="10800"/>
        </w:tabs>
        <w:jc w:val="both"/>
        <w:rPr>
          <w:rFonts w:ascii="Calibri" w:hAnsi="Calibri"/>
          <w:b/>
          <w:bCs/>
          <w:sz w:val="20"/>
        </w:rPr>
      </w:pPr>
    </w:p>
    <w:p w:rsidR="00A00C25" w:rsidRDefault="00A00C25">
      <w:pPr>
        <w:tabs>
          <w:tab w:val="left" w:pos="720"/>
          <w:tab w:val="right" w:pos="10800"/>
        </w:tabs>
        <w:jc w:val="both"/>
        <w:rPr>
          <w:rFonts w:ascii="Calibri" w:hAnsi="Calibri"/>
          <w:b/>
          <w:bCs/>
          <w:sz w:val="20"/>
        </w:rPr>
      </w:pPr>
    </w:p>
    <w:p w:rsidR="007F5DF1" w:rsidRDefault="007F5DF1">
      <w:pPr>
        <w:tabs>
          <w:tab w:val="left" w:pos="720"/>
          <w:tab w:val="right" w:pos="10800"/>
        </w:tabs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bCs/>
          <w:sz w:val="20"/>
        </w:rPr>
        <w:t>Senior Financial Analyst</w:t>
      </w:r>
      <w:r w:rsidR="00437E01">
        <w:rPr>
          <w:rFonts w:ascii="Calibri" w:hAnsi="Calibri"/>
          <w:b/>
          <w:bCs/>
          <w:sz w:val="20"/>
        </w:rPr>
        <w:t xml:space="preserve"> – Alternate Site Finance</w:t>
      </w:r>
      <w:r w:rsidR="001B162C">
        <w:rPr>
          <w:rFonts w:ascii="Calibri" w:hAnsi="Calibri"/>
          <w:sz w:val="20"/>
        </w:rPr>
        <w:t xml:space="preserve">                                                                                                 </w:t>
      </w:r>
      <w:r w:rsidR="00437E01">
        <w:rPr>
          <w:rFonts w:ascii="Calibri" w:hAnsi="Calibri"/>
          <w:sz w:val="20"/>
        </w:rPr>
        <w:t>October</w:t>
      </w:r>
      <w:r w:rsidR="00EB12E3">
        <w:rPr>
          <w:rFonts w:ascii="Calibri" w:hAnsi="Calibri"/>
          <w:sz w:val="20"/>
        </w:rPr>
        <w:t xml:space="preserve"> </w:t>
      </w:r>
      <w:r w:rsidR="00437E01">
        <w:rPr>
          <w:rFonts w:ascii="Calibri" w:hAnsi="Calibri"/>
          <w:sz w:val="20"/>
        </w:rPr>
        <w:t>2002</w:t>
      </w:r>
      <w:r w:rsidR="001B162C">
        <w:rPr>
          <w:rFonts w:ascii="Calibri" w:hAnsi="Calibri"/>
          <w:sz w:val="20"/>
        </w:rPr>
        <w:t xml:space="preserve"> – </w:t>
      </w:r>
      <w:r w:rsidR="00437E01">
        <w:rPr>
          <w:rFonts w:ascii="Calibri" w:hAnsi="Calibri"/>
          <w:sz w:val="20"/>
        </w:rPr>
        <w:t>August</w:t>
      </w:r>
      <w:r>
        <w:rPr>
          <w:rFonts w:ascii="Calibri" w:hAnsi="Calibri"/>
          <w:sz w:val="20"/>
        </w:rPr>
        <w:t xml:space="preserve"> 200</w:t>
      </w:r>
      <w:r w:rsidR="00437E01">
        <w:rPr>
          <w:rFonts w:ascii="Calibri" w:hAnsi="Calibri"/>
          <w:sz w:val="20"/>
        </w:rPr>
        <w:t>6</w:t>
      </w:r>
    </w:p>
    <w:p w:rsidR="006258A4" w:rsidRPr="006258A4" w:rsidRDefault="006258A4" w:rsidP="006258A4">
      <w:pPr>
        <w:pStyle w:val="BodyText"/>
        <w:numPr>
          <w:ilvl w:val="0"/>
          <w:numId w:val="13"/>
        </w:numPr>
        <w:tabs>
          <w:tab w:val="left" w:pos="720"/>
        </w:tabs>
        <w:jc w:val="both"/>
        <w:rPr>
          <w:rFonts w:ascii="Calibri" w:hAnsi="Calibri"/>
        </w:rPr>
      </w:pPr>
      <w:r w:rsidRPr="006258A4">
        <w:rPr>
          <w:rFonts w:ascii="Calibri" w:hAnsi="Calibri"/>
        </w:rPr>
        <w:t>Provide</w:t>
      </w:r>
      <w:r w:rsidR="00223D2B">
        <w:rPr>
          <w:rFonts w:ascii="Calibri" w:hAnsi="Calibri"/>
        </w:rPr>
        <w:t>d</w:t>
      </w:r>
      <w:r w:rsidRPr="006258A4">
        <w:rPr>
          <w:rFonts w:ascii="Calibri" w:hAnsi="Calibri"/>
        </w:rPr>
        <w:t xml:space="preserve"> financial support to Alternate Site Anesthesia BU, Nutritional BU, and the Marketing department</w:t>
      </w:r>
    </w:p>
    <w:p w:rsidR="00223D2B" w:rsidRDefault="006258A4" w:rsidP="006258A4">
      <w:pPr>
        <w:pStyle w:val="BodyText"/>
        <w:numPr>
          <w:ilvl w:val="0"/>
          <w:numId w:val="13"/>
        </w:numPr>
        <w:tabs>
          <w:tab w:val="left" w:pos="720"/>
        </w:tabs>
        <w:jc w:val="both"/>
        <w:rPr>
          <w:rFonts w:ascii="Calibri" w:hAnsi="Calibri"/>
        </w:rPr>
      </w:pPr>
      <w:r w:rsidRPr="00223D2B">
        <w:rPr>
          <w:rFonts w:ascii="Calibri" w:hAnsi="Calibri"/>
        </w:rPr>
        <w:t>Develop</w:t>
      </w:r>
      <w:r w:rsidR="00223D2B">
        <w:rPr>
          <w:rFonts w:ascii="Calibri" w:hAnsi="Calibri"/>
        </w:rPr>
        <w:t>ed</w:t>
      </w:r>
      <w:r w:rsidRPr="00223D2B">
        <w:rPr>
          <w:rFonts w:ascii="Calibri" w:hAnsi="Calibri"/>
        </w:rPr>
        <w:t>, impl</w:t>
      </w:r>
      <w:r w:rsidR="00223D2B" w:rsidRPr="00223D2B">
        <w:rPr>
          <w:rFonts w:ascii="Calibri" w:hAnsi="Calibri"/>
        </w:rPr>
        <w:t>ement</w:t>
      </w:r>
      <w:r w:rsidR="00223D2B">
        <w:rPr>
          <w:rFonts w:ascii="Calibri" w:hAnsi="Calibri"/>
        </w:rPr>
        <w:t>ed</w:t>
      </w:r>
      <w:r w:rsidR="00223D2B" w:rsidRPr="00223D2B">
        <w:rPr>
          <w:rFonts w:ascii="Calibri" w:hAnsi="Calibri"/>
        </w:rPr>
        <w:t>, and maintain</w:t>
      </w:r>
      <w:r w:rsidR="00223D2B">
        <w:rPr>
          <w:rFonts w:ascii="Calibri" w:hAnsi="Calibri"/>
        </w:rPr>
        <w:t>ed Plan/Update sales and expense forecast</w:t>
      </w:r>
    </w:p>
    <w:p w:rsidR="006258A4" w:rsidRPr="00223D2B" w:rsidRDefault="006258A4" w:rsidP="006258A4">
      <w:pPr>
        <w:pStyle w:val="BodyText"/>
        <w:numPr>
          <w:ilvl w:val="0"/>
          <w:numId w:val="13"/>
        </w:numPr>
        <w:tabs>
          <w:tab w:val="left" w:pos="720"/>
        </w:tabs>
        <w:jc w:val="both"/>
        <w:rPr>
          <w:rFonts w:ascii="Calibri" w:hAnsi="Calibri"/>
        </w:rPr>
      </w:pPr>
      <w:r w:rsidRPr="00223D2B">
        <w:rPr>
          <w:rFonts w:ascii="Calibri" w:hAnsi="Calibri"/>
        </w:rPr>
        <w:t>Maintain</w:t>
      </w:r>
      <w:r w:rsidR="00223D2B">
        <w:rPr>
          <w:rFonts w:ascii="Calibri" w:hAnsi="Calibri"/>
        </w:rPr>
        <w:t xml:space="preserve">ed </w:t>
      </w:r>
      <w:r w:rsidRPr="00223D2B">
        <w:rPr>
          <w:rFonts w:ascii="Calibri" w:hAnsi="Calibri"/>
        </w:rPr>
        <w:t>Marketing budget of $2MM versus actual spending</w:t>
      </w:r>
    </w:p>
    <w:p w:rsidR="006258A4" w:rsidRDefault="006258A4" w:rsidP="006258A4">
      <w:pPr>
        <w:pStyle w:val="BodyText"/>
        <w:numPr>
          <w:ilvl w:val="0"/>
          <w:numId w:val="13"/>
        </w:numPr>
        <w:tabs>
          <w:tab w:val="left" w:pos="720"/>
        </w:tabs>
        <w:jc w:val="both"/>
      </w:pPr>
      <w:r w:rsidRPr="006258A4">
        <w:rPr>
          <w:rFonts w:ascii="Calibri" w:hAnsi="Calibri"/>
        </w:rPr>
        <w:t>Provide</w:t>
      </w:r>
      <w:r w:rsidR="00223D2B">
        <w:rPr>
          <w:rFonts w:ascii="Calibri" w:hAnsi="Calibri"/>
        </w:rPr>
        <w:t>d</w:t>
      </w:r>
      <w:r w:rsidRPr="006258A4">
        <w:rPr>
          <w:rFonts w:ascii="Calibri" w:hAnsi="Calibri"/>
        </w:rPr>
        <w:t xml:space="preserve"> monthly financial reports and ad-hoc analyses to Alternate Site </w:t>
      </w:r>
      <w:r w:rsidR="00223D2B">
        <w:rPr>
          <w:rFonts w:ascii="Calibri" w:hAnsi="Calibri"/>
        </w:rPr>
        <w:t>Senior M</w:t>
      </w:r>
      <w:r w:rsidRPr="006258A4">
        <w:rPr>
          <w:rFonts w:ascii="Calibri" w:hAnsi="Calibri"/>
        </w:rPr>
        <w:t>anagement</w:t>
      </w:r>
    </w:p>
    <w:p w:rsidR="007F5DF1" w:rsidRDefault="007F5DF1">
      <w:pPr>
        <w:tabs>
          <w:tab w:val="left" w:pos="720"/>
        </w:tabs>
        <w:jc w:val="both"/>
        <w:rPr>
          <w:rFonts w:ascii="Calibri" w:hAnsi="Calibri"/>
          <w:sz w:val="20"/>
        </w:rPr>
      </w:pPr>
    </w:p>
    <w:p w:rsidR="007F5DF1" w:rsidRPr="00610DDD" w:rsidRDefault="003D7A00">
      <w:pPr>
        <w:pStyle w:val="Heading1"/>
        <w:tabs>
          <w:tab w:val="left" w:pos="720"/>
        </w:tabs>
        <w:jc w:val="both"/>
        <w:rPr>
          <w:rFonts w:ascii="Calibri" w:hAnsi="Calibri"/>
          <w:b w:val="0"/>
        </w:rPr>
      </w:pPr>
      <w:r>
        <w:rPr>
          <w:rFonts w:ascii="Calibri" w:hAnsi="Calibri"/>
        </w:rPr>
        <w:t>Senior</w:t>
      </w:r>
      <w:r w:rsidR="00610DDD">
        <w:rPr>
          <w:rFonts w:ascii="Calibri" w:hAnsi="Calibri"/>
        </w:rPr>
        <w:t xml:space="preserve"> Financial </w:t>
      </w:r>
      <w:r w:rsidR="007F5DF1">
        <w:rPr>
          <w:rFonts w:ascii="Calibri" w:hAnsi="Calibri"/>
        </w:rPr>
        <w:t xml:space="preserve">Analyst – </w:t>
      </w:r>
      <w:r w:rsidR="00610DDD">
        <w:rPr>
          <w:rFonts w:ascii="Calibri" w:hAnsi="Calibri"/>
        </w:rPr>
        <w:t xml:space="preserve">Global </w:t>
      </w:r>
      <w:r w:rsidR="00223D2B">
        <w:rPr>
          <w:rFonts w:ascii="Calibri" w:hAnsi="Calibri"/>
        </w:rPr>
        <w:t xml:space="preserve">Pharmaceutical </w:t>
      </w:r>
      <w:r w:rsidR="00610DDD">
        <w:rPr>
          <w:rFonts w:ascii="Calibri" w:hAnsi="Calibri"/>
        </w:rPr>
        <w:t>R&amp;D Fi</w:t>
      </w:r>
      <w:r w:rsidR="00223D2B">
        <w:rPr>
          <w:rFonts w:ascii="Calibri" w:hAnsi="Calibri"/>
        </w:rPr>
        <w:t xml:space="preserve">nance                       </w:t>
      </w:r>
      <w:r w:rsidR="00610DDD">
        <w:rPr>
          <w:rFonts w:ascii="Calibri" w:hAnsi="Calibri"/>
        </w:rPr>
        <w:t xml:space="preserve">                    </w:t>
      </w:r>
      <w:r w:rsidR="00223D2B">
        <w:rPr>
          <w:rFonts w:ascii="Calibri" w:hAnsi="Calibri"/>
        </w:rPr>
        <w:t xml:space="preserve">                               </w:t>
      </w:r>
      <w:r w:rsidR="00610DDD">
        <w:rPr>
          <w:rFonts w:ascii="Calibri" w:hAnsi="Calibri"/>
        </w:rPr>
        <w:t xml:space="preserve">       </w:t>
      </w:r>
      <w:r w:rsidR="00610DDD">
        <w:rPr>
          <w:rFonts w:ascii="Calibri" w:hAnsi="Calibri"/>
          <w:b w:val="0"/>
        </w:rPr>
        <w:t xml:space="preserve">April 2001 – October 2002 </w:t>
      </w:r>
    </w:p>
    <w:p w:rsidR="006258A4" w:rsidRPr="006258A4" w:rsidRDefault="006258A4" w:rsidP="006258A4">
      <w:pPr>
        <w:pStyle w:val="BodyText"/>
        <w:numPr>
          <w:ilvl w:val="0"/>
          <w:numId w:val="13"/>
        </w:numPr>
        <w:tabs>
          <w:tab w:val="left" w:pos="720"/>
        </w:tabs>
        <w:jc w:val="both"/>
        <w:rPr>
          <w:rFonts w:ascii="Calibri" w:hAnsi="Calibri"/>
        </w:rPr>
      </w:pPr>
      <w:r w:rsidRPr="006258A4">
        <w:rPr>
          <w:rFonts w:ascii="Calibri" w:hAnsi="Calibri"/>
        </w:rPr>
        <w:t>Managed the Information Technology finance function of GPRD</w:t>
      </w:r>
    </w:p>
    <w:p w:rsidR="006258A4" w:rsidRPr="006258A4" w:rsidRDefault="006258A4" w:rsidP="006258A4">
      <w:pPr>
        <w:pStyle w:val="BodyText"/>
        <w:numPr>
          <w:ilvl w:val="0"/>
          <w:numId w:val="13"/>
        </w:numPr>
        <w:tabs>
          <w:tab w:val="left" w:pos="720"/>
        </w:tabs>
        <w:jc w:val="both"/>
        <w:rPr>
          <w:rFonts w:ascii="Calibri" w:hAnsi="Calibri"/>
        </w:rPr>
      </w:pPr>
      <w:r w:rsidRPr="006258A4">
        <w:rPr>
          <w:rFonts w:ascii="Calibri" w:hAnsi="Calibri"/>
        </w:rPr>
        <w:t>Provided financial support to Information Technology organization</w:t>
      </w:r>
    </w:p>
    <w:p w:rsidR="006258A4" w:rsidRPr="006258A4" w:rsidRDefault="006258A4" w:rsidP="006258A4">
      <w:pPr>
        <w:pStyle w:val="BodyText"/>
        <w:numPr>
          <w:ilvl w:val="0"/>
          <w:numId w:val="13"/>
        </w:numPr>
        <w:tabs>
          <w:tab w:val="left" w:pos="720"/>
        </w:tabs>
        <w:jc w:val="both"/>
        <w:rPr>
          <w:rFonts w:ascii="Calibri" w:hAnsi="Calibri"/>
        </w:rPr>
      </w:pPr>
      <w:r w:rsidRPr="006258A4">
        <w:rPr>
          <w:rFonts w:ascii="Calibri" w:hAnsi="Calibri"/>
        </w:rPr>
        <w:t>Developed, implemented, and maintained Plan/Update budgets for IT expense of $47MM and capital projects of $18MM</w:t>
      </w:r>
    </w:p>
    <w:p w:rsidR="006258A4" w:rsidRPr="006258A4" w:rsidRDefault="006258A4" w:rsidP="006258A4">
      <w:pPr>
        <w:pStyle w:val="BodyText"/>
        <w:numPr>
          <w:ilvl w:val="0"/>
          <w:numId w:val="13"/>
        </w:numPr>
        <w:tabs>
          <w:tab w:val="left" w:pos="720"/>
        </w:tabs>
        <w:jc w:val="both"/>
        <w:rPr>
          <w:rFonts w:ascii="Calibri" w:hAnsi="Calibri"/>
        </w:rPr>
      </w:pPr>
      <w:r w:rsidRPr="006258A4">
        <w:rPr>
          <w:rFonts w:ascii="Calibri" w:hAnsi="Calibri"/>
        </w:rPr>
        <w:t xml:space="preserve">Provided monthly financial reports and ad-hoc analyses to </w:t>
      </w:r>
      <w:r w:rsidR="00223D2B">
        <w:rPr>
          <w:rFonts w:ascii="Calibri" w:hAnsi="Calibri"/>
        </w:rPr>
        <w:t>Senior M</w:t>
      </w:r>
      <w:r w:rsidRPr="006258A4">
        <w:rPr>
          <w:rFonts w:ascii="Calibri" w:hAnsi="Calibri"/>
        </w:rPr>
        <w:t>anagement</w:t>
      </w:r>
    </w:p>
    <w:p w:rsidR="006258A4" w:rsidRPr="006258A4" w:rsidRDefault="006258A4" w:rsidP="006258A4">
      <w:pPr>
        <w:pStyle w:val="BodyText"/>
        <w:numPr>
          <w:ilvl w:val="0"/>
          <w:numId w:val="13"/>
        </w:numPr>
        <w:tabs>
          <w:tab w:val="left" w:pos="720"/>
        </w:tabs>
        <w:jc w:val="both"/>
        <w:rPr>
          <w:rFonts w:ascii="Calibri" w:hAnsi="Calibri"/>
        </w:rPr>
      </w:pPr>
      <w:r w:rsidRPr="006258A4">
        <w:rPr>
          <w:rFonts w:ascii="Calibri" w:hAnsi="Calibri"/>
        </w:rPr>
        <w:t>Supervised 2 non-exempt employees with general accounting responsibilities</w:t>
      </w:r>
    </w:p>
    <w:p w:rsidR="007F5DF1" w:rsidRDefault="007F5DF1">
      <w:pPr>
        <w:tabs>
          <w:tab w:val="left" w:pos="720"/>
        </w:tabs>
        <w:jc w:val="both"/>
        <w:rPr>
          <w:rFonts w:ascii="Calibri" w:hAnsi="Calibri"/>
          <w:sz w:val="20"/>
        </w:rPr>
      </w:pPr>
    </w:p>
    <w:p w:rsidR="007F5DF1" w:rsidRPr="00F777A8" w:rsidRDefault="006258A4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Financial Analyst – Sales Force</w:t>
      </w:r>
      <w:r w:rsidR="00F777A8">
        <w:rPr>
          <w:rFonts w:ascii="Calibri" w:hAnsi="Calibri"/>
          <w:b/>
          <w:sz w:val="20"/>
        </w:rPr>
        <w:t xml:space="preserve"> </w:t>
      </w:r>
      <w:r w:rsidR="00667C5F">
        <w:rPr>
          <w:rFonts w:ascii="Calibri" w:hAnsi="Calibri"/>
          <w:b/>
          <w:sz w:val="20"/>
        </w:rPr>
        <w:t>and Administration</w:t>
      </w:r>
      <w:r w:rsidR="00F777A8">
        <w:rPr>
          <w:rFonts w:ascii="Calibri" w:hAnsi="Calibri"/>
          <w:b/>
          <w:sz w:val="20"/>
        </w:rPr>
        <w:t xml:space="preserve">                                  </w:t>
      </w:r>
      <w:r>
        <w:rPr>
          <w:rFonts w:ascii="Calibri" w:hAnsi="Calibri"/>
          <w:b/>
          <w:sz w:val="20"/>
        </w:rPr>
        <w:t xml:space="preserve">                     </w:t>
      </w:r>
      <w:r w:rsidR="00F777A8">
        <w:rPr>
          <w:rFonts w:ascii="Calibri" w:hAnsi="Calibri"/>
          <w:b/>
          <w:sz w:val="20"/>
        </w:rPr>
        <w:t xml:space="preserve">                </w:t>
      </w:r>
      <w:r w:rsidR="00667C5F">
        <w:rPr>
          <w:rFonts w:ascii="Calibri" w:hAnsi="Calibri"/>
          <w:b/>
          <w:sz w:val="20"/>
        </w:rPr>
        <w:t xml:space="preserve">                           </w:t>
      </w:r>
      <w:r w:rsidR="006F6F62">
        <w:rPr>
          <w:rFonts w:ascii="Calibri" w:hAnsi="Calibri"/>
          <w:b/>
          <w:sz w:val="20"/>
        </w:rPr>
        <w:t xml:space="preserve">       </w:t>
      </w:r>
      <w:r w:rsidR="00F777A8">
        <w:rPr>
          <w:rFonts w:ascii="Calibri" w:hAnsi="Calibri"/>
          <w:b/>
          <w:sz w:val="20"/>
        </w:rPr>
        <w:t xml:space="preserve"> </w:t>
      </w:r>
      <w:r w:rsidR="00F777A8">
        <w:rPr>
          <w:rFonts w:ascii="Calibri" w:hAnsi="Calibri"/>
          <w:sz w:val="20"/>
        </w:rPr>
        <w:t>July 1991 – April 2001</w:t>
      </w:r>
    </w:p>
    <w:p w:rsidR="00223D2B" w:rsidRPr="00223D2B" w:rsidRDefault="00223D2B" w:rsidP="00223D2B">
      <w:pPr>
        <w:pStyle w:val="BodyText"/>
        <w:numPr>
          <w:ilvl w:val="0"/>
          <w:numId w:val="13"/>
        </w:numPr>
        <w:tabs>
          <w:tab w:val="left" w:pos="720"/>
        </w:tabs>
        <w:jc w:val="both"/>
        <w:rPr>
          <w:rFonts w:ascii="Calibri" w:hAnsi="Calibri"/>
        </w:rPr>
      </w:pPr>
      <w:r w:rsidRPr="00223D2B">
        <w:rPr>
          <w:rFonts w:ascii="Calibri" w:hAnsi="Calibri"/>
        </w:rPr>
        <w:t>Pr</w:t>
      </w:r>
      <w:r>
        <w:rPr>
          <w:rFonts w:ascii="Calibri" w:hAnsi="Calibri"/>
        </w:rPr>
        <w:t xml:space="preserve">ovided financial support to </w:t>
      </w:r>
      <w:r w:rsidRPr="00223D2B">
        <w:rPr>
          <w:rFonts w:ascii="Calibri" w:hAnsi="Calibri"/>
        </w:rPr>
        <w:t>Sales Force organization and</w:t>
      </w:r>
      <w:r>
        <w:rPr>
          <w:rFonts w:ascii="Calibri" w:hAnsi="Calibri"/>
        </w:rPr>
        <w:t xml:space="preserve"> Administration</w:t>
      </w:r>
    </w:p>
    <w:p w:rsidR="00223D2B" w:rsidRPr="00223D2B" w:rsidRDefault="00223D2B" w:rsidP="00223D2B">
      <w:pPr>
        <w:pStyle w:val="BodyText"/>
        <w:numPr>
          <w:ilvl w:val="0"/>
          <w:numId w:val="13"/>
        </w:numPr>
        <w:tabs>
          <w:tab w:val="left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>D</w:t>
      </w:r>
      <w:r w:rsidRPr="00223D2B">
        <w:rPr>
          <w:rFonts w:ascii="Calibri" w:hAnsi="Calibri"/>
        </w:rPr>
        <w:t>eveloped, implemented, and maintained Plan/Update budgets for Sales</w:t>
      </w:r>
      <w:r>
        <w:rPr>
          <w:rFonts w:ascii="Calibri" w:hAnsi="Calibri"/>
        </w:rPr>
        <w:t xml:space="preserve"> Force expense of </w:t>
      </w:r>
      <w:r w:rsidRPr="00223D2B">
        <w:rPr>
          <w:rFonts w:ascii="Calibri" w:hAnsi="Calibri"/>
        </w:rPr>
        <w:t>$136MM and Administration expense of $4MM</w:t>
      </w:r>
    </w:p>
    <w:p w:rsidR="00223D2B" w:rsidRPr="00223D2B" w:rsidRDefault="00223D2B" w:rsidP="00223D2B">
      <w:pPr>
        <w:pStyle w:val="BodyText"/>
        <w:numPr>
          <w:ilvl w:val="0"/>
          <w:numId w:val="13"/>
        </w:numPr>
        <w:tabs>
          <w:tab w:val="left" w:pos="720"/>
        </w:tabs>
        <w:jc w:val="both"/>
        <w:rPr>
          <w:rFonts w:ascii="Calibri" w:hAnsi="Calibri"/>
        </w:rPr>
      </w:pPr>
      <w:r w:rsidRPr="00223D2B">
        <w:rPr>
          <w:rFonts w:ascii="Calibri" w:hAnsi="Calibri"/>
        </w:rPr>
        <w:t>Provided monthly financial reports and analyses to management</w:t>
      </w:r>
    </w:p>
    <w:p w:rsidR="00F777A8" w:rsidRPr="00F777A8" w:rsidRDefault="00F777A8">
      <w:pPr>
        <w:jc w:val="both"/>
        <w:rPr>
          <w:rFonts w:ascii="Calibri" w:hAnsi="Calibri"/>
          <w:sz w:val="20"/>
        </w:rPr>
      </w:pPr>
    </w:p>
    <w:p w:rsidR="006258A4" w:rsidRDefault="006258A4" w:rsidP="006F6F62">
      <w:pPr>
        <w:pStyle w:val="Heading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Prior Experience                                                                                                                                     </w:t>
      </w:r>
      <w:r w:rsidR="00A00C25">
        <w:rPr>
          <w:rFonts w:ascii="Calibri" w:hAnsi="Calibri"/>
          <w:sz w:val="24"/>
        </w:rPr>
        <w:t xml:space="preserve">         </w:t>
      </w:r>
      <w:r w:rsidR="00A00C25">
        <w:rPr>
          <w:rFonts w:ascii="Calibri" w:hAnsi="Calibri"/>
          <w:sz w:val="24"/>
        </w:rPr>
        <w:tab/>
        <w:t xml:space="preserve">        </w:t>
      </w:r>
      <w:r w:rsidRPr="006258A4">
        <w:rPr>
          <w:rFonts w:ascii="Calibri" w:hAnsi="Calibri"/>
          <w:b w:val="0"/>
          <w:bCs w:val="0"/>
          <w:sz w:val="20"/>
        </w:rPr>
        <w:t>1984</w:t>
      </w:r>
      <w:r w:rsidR="00A00C25">
        <w:rPr>
          <w:rFonts w:ascii="Calibri" w:hAnsi="Calibri"/>
          <w:b w:val="0"/>
          <w:bCs w:val="0"/>
          <w:sz w:val="20"/>
        </w:rPr>
        <w:t xml:space="preserve"> - </w:t>
      </w:r>
      <w:r w:rsidRPr="006258A4">
        <w:rPr>
          <w:rFonts w:ascii="Calibri" w:hAnsi="Calibri"/>
          <w:b w:val="0"/>
          <w:bCs w:val="0"/>
          <w:sz w:val="20"/>
        </w:rPr>
        <w:t>1991</w:t>
      </w:r>
      <w:r w:rsidRPr="001C361A">
        <w:rPr>
          <w:rFonts w:ascii="Calibri" w:hAnsi="Calibri"/>
          <w:b w:val="0"/>
          <w:bCs w:val="0"/>
          <w:sz w:val="20"/>
        </w:rPr>
        <w:t xml:space="preserve"> </w:t>
      </w:r>
    </w:p>
    <w:p w:rsidR="006258A4" w:rsidRPr="001C361A" w:rsidRDefault="006258A4" w:rsidP="006F6F62">
      <w:pPr>
        <w:pStyle w:val="Heading4"/>
        <w:rPr>
          <w:rFonts w:ascii="Calibri" w:hAnsi="Calibri"/>
          <w:b w:val="0"/>
          <w:bCs w:val="0"/>
          <w:sz w:val="20"/>
        </w:rPr>
      </w:pPr>
      <w:r>
        <w:rPr>
          <w:rFonts w:ascii="Calibri" w:hAnsi="Calibri"/>
          <w:sz w:val="24"/>
        </w:rPr>
        <w:t xml:space="preserve">Ancilla Systems, </w:t>
      </w:r>
      <w:r w:rsidRPr="001C361A">
        <w:rPr>
          <w:rFonts w:ascii="Calibri" w:hAnsi="Calibri"/>
          <w:b w:val="0"/>
          <w:bCs w:val="0"/>
          <w:sz w:val="20"/>
        </w:rPr>
        <w:t xml:space="preserve">Chicago, IL, </w:t>
      </w:r>
      <w:r w:rsidRPr="001C361A">
        <w:rPr>
          <w:rFonts w:ascii="Calibri" w:hAnsi="Calibri"/>
          <w:bCs w:val="0"/>
          <w:sz w:val="20"/>
        </w:rPr>
        <w:t>Staff Accountant</w:t>
      </w:r>
    </w:p>
    <w:p w:rsidR="006F6F62" w:rsidRPr="003C6733" w:rsidRDefault="006F6F62" w:rsidP="006F6F62">
      <w:pPr>
        <w:pStyle w:val="Heading4"/>
        <w:rPr>
          <w:rFonts w:ascii="Calibri" w:hAnsi="Calibri"/>
          <w:b w:val="0"/>
          <w:sz w:val="24"/>
        </w:rPr>
      </w:pPr>
      <w:r>
        <w:rPr>
          <w:rFonts w:ascii="Calibri" w:hAnsi="Calibri"/>
          <w:sz w:val="24"/>
        </w:rPr>
        <w:t>Victory Memorial Hospital</w:t>
      </w:r>
      <w:r w:rsidR="003C6733">
        <w:rPr>
          <w:rFonts w:ascii="Calibri" w:hAnsi="Calibri"/>
          <w:sz w:val="24"/>
        </w:rPr>
        <w:t xml:space="preserve">, </w:t>
      </w:r>
      <w:r w:rsidR="003C6733" w:rsidRPr="001C361A">
        <w:rPr>
          <w:rFonts w:ascii="Calibri" w:hAnsi="Calibri"/>
          <w:b w:val="0"/>
          <w:bCs w:val="0"/>
          <w:sz w:val="20"/>
        </w:rPr>
        <w:t xml:space="preserve">Waukegan, IL, </w:t>
      </w:r>
      <w:r w:rsidR="003C6733" w:rsidRPr="001C361A">
        <w:rPr>
          <w:rFonts w:ascii="Calibri" w:hAnsi="Calibri"/>
          <w:bCs w:val="0"/>
          <w:sz w:val="20"/>
        </w:rPr>
        <w:t>Staff Accountant</w:t>
      </w:r>
      <w:r w:rsidR="003C6733" w:rsidRPr="001C361A">
        <w:rPr>
          <w:rFonts w:ascii="Calibri" w:hAnsi="Calibri"/>
          <w:sz w:val="24"/>
        </w:rPr>
        <w:t xml:space="preserve"> </w:t>
      </w:r>
      <w:r w:rsidR="003C6733">
        <w:rPr>
          <w:rFonts w:ascii="Calibri" w:hAnsi="Calibri"/>
          <w:b w:val="0"/>
          <w:sz w:val="24"/>
        </w:rPr>
        <w:t xml:space="preserve">                                         </w:t>
      </w:r>
    </w:p>
    <w:p w:rsidR="006F6F62" w:rsidRPr="006F6F62" w:rsidRDefault="006F6F62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 xml:space="preserve">                                                                                                                                                </w:t>
      </w:r>
    </w:p>
    <w:p w:rsidR="007F5DF1" w:rsidRPr="004809B0" w:rsidRDefault="006E4A70">
      <w:pPr>
        <w:pStyle w:val="Heading4"/>
        <w:tabs>
          <w:tab w:val="clear" w:pos="9360"/>
        </w:tabs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Education</w:t>
      </w:r>
    </w:p>
    <w:p w:rsidR="00251836" w:rsidRDefault="008146EA">
      <w:pPr>
        <w:tabs>
          <w:tab w:val="right" w:pos="10800"/>
        </w:tabs>
        <w:rPr>
          <w:rFonts w:ascii="Calibri" w:hAnsi="Calibri"/>
          <w:sz w:val="20"/>
        </w:rPr>
      </w:pPr>
      <w:r>
        <w:rPr>
          <w:rFonts w:ascii="Calibri" w:hAnsi="Calibri"/>
          <w:b/>
          <w:bCs/>
          <w:sz w:val="20"/>
        </w:rPr>
        <w:t>Carthage College</w:t>
      </w:r>
      <w:r w:rsidR="00251836">
        <w:rPr>
          <w:rFonts w:ascii="Calibri" w:hAnsi="Calibri"/>
          <w:b/>
          <w:bCs/>
          <w:sz w:val="20"/>
        </w:rPr>
        <w:t xml:space="preserve">, </w:t>
      </w:r>
      <w:r>
        <w:rPr>
          <w:rFonts w:ascii="Calibri" w:hAnsi="Calibri"/>
          <w:bCs/>
          <w:sz w:val="20"/>
        </w:rPr>
        <w:t>Kenosha</w:t>
      </w:r>
      <w:r w:rsidR="00251836">
        <w:rPr>
          <w:rFonts w:ascii="Calibri" w:hAnsi="Calibri"/>
          <w:sz w:val="20"/>
        </w:rPr>
        <w:t xml:space="preserve">, </w:t>
      </w:r>
      <w:r>
        <w:rPr>
          <w:rFonts w:ascii="Calibri" w:hAnsi="Calibri"/>
          <w:sz w:val="20"/>
        </w:rPr>
        <w:t>Wisconsin</w:t>
      </w:r>
      <w:r w:rsidR="00251836">
        <w:rPr>
          <w:rFonts w:ascii="Calibri" w:hAnsi="Calibri"/>
          <w:sz w:val="20"/>
        </w:rPr>
        <w:t xml:space="preserve"> </w:t>
      </w:r>
    </w:p>
    <w:p w:rsidR="007F5DF1" w:rsidRDefault="007F5DF1">
      <w:pPr>
        <w:tabs>
          <w:tab w:val="right" w:pos="10800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Bachelor of </w:t>
      </w:r>
      <w:r w:rsidR="008146EA">
        <w:rPr>
          <w:rFonts w:ascii="Calibri" w:hAnsi="Calibri"/>
          <w:sz w:val="20"/>
        </w:rPr>
        <w:t>Arts</w:t>
      </w:r>
      <w:r w:rsidR="00251836">
        <w:rPr>
          <w:rFonts w:ascii="Calibri" w:hAnsi="Calibri"/>
          <w:sz w:val="20"/>
        </w:rPr>
        <w:t xml:space="preserve">, </w:t>
      </w:r>
      <w:r w:rsidR="008146EA">
        <w:rPr>
          <w:rFonts w:ascii="Calibri" w:hAnsi="Calibri"/>
          <w:sz w:val="20"/>
        </w:rPr>
        <w:t>May</w:t>
      </w:r>
      <w:r w:rsidR="00251836">
        <w:rPr>
          <w:rFonts w:ascii="Calibri" w:hAnsi="Calibri"/>
          <w:sz w:val="20"/>
        </w:rPr>
        <w:t xml:space="preserve"> 19</w:t>
      </w:r>
      <w:r w:rsidR="008146EA">
        <w:rPr>
          <w:rFonts w:ascii="Calibri" w:hAnsi="Calibri"/>
          <w:sz w:val="20"/>
        </w:rPr>
        <w:t>84</w:t>
      </w:r>
      <w:r w:rsidR="00251836">
        <w:rPr>
          <w:rFonts w:ascii="Calibri" w:hAnsi="Calibri"/>
          <w:sz w:val="20"/>
        </w:rPr>
        <w:t xml:space="preserve">, Double Major in </w:t>
      </w:r>
      <w:r w:rsidR="008146EA">
        <w:rPr>
          <w:rFonts w:ascii="Calibri" w:hAnsi="Calibri"/>
          <w:sz w:val="20"/>
        </w:rPr>
        <w:t>Accounting</w:t>
      </w:r>
      <w:r w:rsidR="00251836">
        <w:rPr>
          <w:rFonts w:ascii="Calibri" w:hAnsi="Calibri"/>
          <w:sz w:val="20"/>
        </w:rPr>
        <w:t xml:space="preserve">/Business </w:t>
      </w:r>
      <w:r w:rsidR="008146EA">
        <w:rPr>
          <w:rFonts w:ascii="Calibri" w:hAnsi="Calibri"/>
          <w:sz w:val="20"/>
        </w:rPr>
        <w:t>Administration</w:t>
      </w:r>
      <w:r w:rsidR="00251836">
        <w:rPr>
          <w:rFonts w:ascii="Calibri" w:hAnsi="Calibri"/>
          <w:sz w:val="20"/>
        </w:rPr>
        <w:t xml:space="preserve">  </w:t>
      </w:r>
    </w:p>
    <w:p w:rsidR="006E4A70" w:rsidRDefault="006E4A70">
      <w:pPr>
        <w:tabs>
          <w:tab w:val="right" w:pos="10800"/>
        </w:tabs>
        <w:rPr>
          <w:rFonts w:ascii="Calibri" w:hAnsi="Calibri"/>
          <w:sz w:val="20"/>
        </w:rPr>
      </w:pPr>
    </w:p>
    <w:p w:rsidR="00EF795B" w:rsidRDefault="006E4A70" w:rsidP="006E4A70">
      <w:pPr>
        <w:pStyle w:val="Heading4"/>
        <w:tabs>
          <w:tab w:val="clear" w:pos="9360"/>
        </w:tabs>
        <w:rPr>
          <w:rFonts w:ascii="Calibri" w:hAnsi="Calibri"/>
          <w:b w:val="0"/>
          <w:bCs w:val="0"/>
          <w:sz w:val="20"/>
        </w:rPr>
      </w:pPr>
      <w:r w:rsidRPr="006E4A70">
        <w:rPr>
          <w:rFonts w:ascii="Calibri" w:hAnsi="Calibri"/>
          <w:sz w:val="24"/>
        </w:rPr>
        <w:t xml:space="preserve">Licensed Customs Broker </w:t>
      </w:r>
      <w:r w:rsidR="001969AE">
        <w:rPr>
          <w:rFonts w:ascii="Calibri" w:hAnsi="Calibri"/>
          <w:b w:val="0"/>
          <w:sz w:val="24"/>
        </w:rPr>
        <w:t>–</w:t>
      </w:r>
      <w:r>
        <w:rPr>
          <w:rFonts w:ascii="Calibri" w:hAnsi="Calibri"/>
          <w:b w:val="0"/>
          <w:sz w:val="24"/>
        </w:rPr>
        <w:t xml:space="preserve"> </w:t>
      </w:r>
      <w:r w:rsidR="001969AE" w:rsidRPr="00607D95">
        <w:rPr>
          <w:rFonts w:ascii="Calibri" w:hAnsi="Calibri"/>
          <w:b w:val="0"/>
          <w:bCs w:val="0"/>
          <w:sz w:val="20"/>
        </w:rPr>
        <w:t xml:space="preserve">issued </w:t>
      </w:r>
      <w:r w:rsidRPr="006E4A70">
        <w:rPr>
          <w:rFonts w:ascii="Calibri" w:hAnsi="Calibri"/>
          <w:b w:val="0"/>
          <w:bCs w:val="0"/>
          <w:sz w:val="20"/>
        </w:rPr>
        <w:t>December 2011</w:t>
      </w:r>
    </w:p>
    <w:p w:rsidR="006E4A70" w:rsidRDefault="006E4A70">
      <w:pPr>
        <w:tabs>
          <w:tab w:val="right" w:pos="10800"/>
        </w:tabs>
        <w:rPr>
          <w:rFonts w:ascii="Calibri" w:hAnsi="Calibri"/>
          <w:sz w:val="20"/>
        </w:rPr>
      </w:pPr>
    </w:p>
    <w:p w:rsidR="003D509A" w:rsidRPr="009857C4" w:rsidRDefault="00813DBA" w:rsidP="009857C4">
      <w:pPr>
        <w:pStyle w:val="Heading4"/>
        <w:tabs>
          <w:tab w:val="clear" w:pos="9360"/>
        </w:tabs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Professional Development</w:t>
      </w:r>
    </w:p>
    <w:p w:rsidR="00EF795B" w:rsidRDefault="00EF795B">
      <w:pPr>
        <w:tabs>
          <w:tab w:val="right" w:pos="10800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BIS Update Conference, Washington D</w:t>
      </w:r>
      <w:r w:rsidR="006038F4">
        <w:rPr>
          <w:rFonts w:ascii="Calibri" w:hAnsi="Calibri"/>
          <w:sz w:val="20"/>
        </w:rPr>
        <w:t xml:space="preserve">C – </w:t>
      </w:r>
      <w:r>
        <w:rPr>
          <w:rFonts w:ascii="Calibri" w:hAnsi="Calibri"/>
          <w:sz w:val="20"/>
        </w:rPr>
        <w:t>2012</w:t>
      </w:r>
      <w:r w:rsidR="008D4C41">
        <w:rPr>
          <w:rFonts w:ascii="Calibri" w:hAnsi="Calibri"/>
          <w:sz w:val="20"/>
        </w:rPr>
        <w:t>, 2013, 2014</w:t>
      </w:r>
      <w:r w:rsidR="006038F4">
        <w:rPr>
          <w:rFonts w:ascii="Calibri" w:hAnsi="Calibri"/>
          <w:sz w:val="20"/>
        </w:rPr>
        <w:t>, 2015, 2016</w:t>
      </w:r>
    </w:p>
    <w:p w:rsidR="002D09D2" w:rsidRDefault="002D09D2">
      <w:pPr>
        <w:tabs>
          <w:tab w:val="right" w:pos="10800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Chemical Customs Classification  - Feb 2014</w:t>
      </w:r>
    </w:p>
    <w:p w:rsidR="008D4C41" w:rsidRDefault="008D4C41">
      <w:pPr>
        <w:tabs>
          <w:tab w:val="right" w:pos="10800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AES Compliance – June 2014</w:t>
      </w:r>
    </w:p>
    <w:p w:rsidR="008D4C41" w:rsidRDefault="002D09D2">
      <w:pPr>
        <w:tabs>
          <w:tab w:val="right" w:pos="10800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Masters Method </w:t>
      </w:r>
      <w:r w:rsidR="008D4C41">
        <w:rPr>
          <w:rFonts w:ascii="Calibri" w:hAnsi="Calibri"/>
          <w:sz w:val="20"/>
        </w:rPr>
        <w:t xml:space="preserve">Classification – </w:t>
      </w:r>
      <w:r>
        <w:rPr>
          <w:rFonts w:ascii="Calibri" w:hAnsi="Calibri"/>
          <w:sz w:val="20"/>
        </w:rPr>
        <w:t xml:space="preserve">HTS June 2010 and ECCN </w:t>
      </w:r>
      <w:r w:rsidR="008D4C41">
        <w:rPr>
          <w:rFonts w:ascii="Calibri" w:hAnsi="Calibri"/>
          <w:sz w:val="20"/>
        </w:rPr>
        <w:t>June 2012</w:t>
      </w:r>
    </w:p>
    <w:p w:rsidR="00EF795B" w:rsidRDefault="00EF795B">
      <w:pPr>
        <w:tabs>
          <w:tab w:val="right" w:pos="10800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Miller &amp; Co Export Compliance – April 2012</w:t>
      </w:r>
    </w:p>
    <w:p w:rsidR="00E72C30" w:rsidRDefault="00E72C30">
      <w:pPr>
        <w:tabs>
          <w:tab w:val="right" w:pos="10800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Meet the Auditors:  Audits and Focused Assessments – April 2012</w:t>
      </w:r>
    </w:p>
    <w:p w:rsidR="00E72C30" w:rsidRDefault="00E72C30">
      <w:pPr>
        <w:tabs>
          <w:tab w:val="right" w:pos="10800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Prior Disclosure and Investigations – May 2011</w:t>
      </w:r>
    </w:p>
    <w:p w:rsidR="00866F90" w:rsidRDefault="00866F90">
      <w:pPr>
        <w:tabs>
          <w:tab w:val="right" w:pos="10800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Incoterms</w:t>
      </w:r>
      <w:r w:rsidR="00273722">
        <w:rPr>
          <w:rFonts w:ascii="Tahoma" w:hAnsi="Tahoma" w:cs="Tahoma"/>
          <w:sz w:val="20"/>
        </w:rPr>
        <w:t>®</w:t>
      </w:r>
      <w:r>
        <w:rPr>
          <w:rFonts w:ascii="Calibri" w:hAnsi="Calibri"/>
          <w:sz w:val="20"/>
        </w:rPr>
        <w:t xml:space="preserve"> 2010 </w:t>
      </w:r>
      <w:r w:rsidR="00A82497">
        <w:rPr>
          <w:rFonts w:ascii="Calibri" w:hAnsi="Calibri"/>
          <w:sz w:val="20"/>
        </w:rPr>
        <w:t>Training by Frank Reynolds</w:t>
      </w:r>
      <w:r>
        <w:rPr>
          <w:rFonts w:ascii="Calibri" w:hAnsi="Calibri"/>
          <w:sz w:val="20"/>
        </w:rPr>
        <w:t xml:space="preserve"> – September 2010</w:t>
      </w:r>
    </w:p>
    <w:p w:rsidR="00E72C30" w:rsidRDefault="00E72C30">
      <w:pPr>
        <w:tabs>
          <w:tab w:val="right" w:pos="10800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Chicago District Imports Seminar – November 2009</w:t>
      </w:r>
    </w:p>
    <w:p w:rsidR="00EF795B" w:rsidRDefault="00EF795B" w:rsidP="00EF795B">
      <w:pPr>
        <w:tabs>
          <w:tab w:val="right" w:pos="10800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Miller &amp; Co Customs Valuat</w:t>
      </w:r>
      <w:r w:rsidR="00E72C30">
        <w:rPr>
          <w:rFonts w:ascii="Calibri" w:hAnsi="Calibri"/>
          <w:sz w:val="20"/>
        </w:rPr>
        <w:t>i</w:t>
      </w:r>
      <w:r>
        <w:rPr>
          <w:rFonts w:ascii="Calibri" w:hAnsi="Calibri"/>
          <w:sz w:val="20"/>
        </w:rPr>
        <w:t>on – August 2009</w:t>
      </w:r>
    </w:p>
    <w:p w:rsidR="00EF795B" w:rsidRDefault="00EF795B">
      <w:pPr>
        <w:tabs>
          <w:tab w:val="right" w:pos="10800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Miller &amp; Co Import/Export Compliance – June 2009</w:t>
      </w:r>
    </w:p>
    <w:p w:rsidR="00EF795B" w:rsidRDefault="00EF795B">
      <w:pPr>
        <w:tabs>
          <w:tab w:val="right" w:pos="10800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Miller &amp; Co Foreign Trade Zone – July 2008</w:t>
      </w:r>
    </w:p>
    <w:p w:rsidR="00EF795B" w:rsidRDefault="00EF795B">
      <w:pPr>
        <w:tabs>
          <w:tab w:val="right" w:pos="10800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Miller &amp; Co Advanced Classification – May 2008</w:t>
      </w:r>
    </w:p>
    <w:p w:rsidR="00E72C30" w:rsidRDefault="00E179C6">
      <w:pPr>
        <w:tabs>
          <w:tab w:val="right" w:pos="10800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Chicago District </w:t>
      </w:r>
      <w:r w:rsidR="00E72C30">
        <w:rPr>
          <w:rFonts w:ascii="Calibri" w:hAnsi="Calibri"/>
          <w:sz w:val="20"/>
        </w:rPr>
        <w:t>FDA Imports – April 2008</w:t>
      </w:r>
      <w:r w:rsidR="008D4C41">
        <w:rPr>
          <w:rFonts w:ascii="Calibri" w:hAnsi="Calibri"/>
          <w:sz w:val="20"/>
        </w:rPr>
        <w:t xml:space="preserve"> and August 2010</w:t>
      </w:r>
    </w:p>
    <w:p w:rsidR="00E72C30" w:rsidRDefault="00E72C30">
      <w:pPr>
        <w:tabs>
          <w:tab w:val="right" w:pos="10800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ICPA Conference – March 2008</w:t>
      </w:r>
      <w:r w:rsidR="008D4C41">
        <w:rPr>
          <w:rFonts w:ascii="Calibri" w:hAnsi="Calibri"/>
          <w:sz w:val="20"/>
        </w:rPr>
        <w:t xml:space="preserve"> and March 2010</w:t>
      </w:r>
    </w:p>
    <w:p w:rsidR="002D09D2" w:rsidRDefault="002D09D2" w:rsidP="009857C4">
      <w:pPr>
        <w:pStyle w:val="Heading4"/>
        <w:tabs>
          <w:tab w:val="clear" w:pos="9360"/>
        </w:tabs>
        <w:rPr>
          <w:rFonts w:ascii="Calibri" w:hAnsi="Calibri"/>
          <w:sz w:val="24"/>
        </w:rPr>
      </w:pPr>
    </w:p>
    <w:p w:rsidR="00EF795B" w:rsidRPr="009857C4" w:rsidRDefault="009857C4" w:rsidP="009857C4">
      <w:pPr>
        <w:pStyle w:val="Heading4"/>
        <w:tabs>
          <w:tab w:val="clear" w:pos="9360"/>
        </w:tabs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Membership</w:t>
      </w:r>
    </w:p>
    <w:p w:rsidR="007F5DF1" w:rsidRDefault="009857C4">
      <w:pPr>
        <w:pStyle w:val="Heading5"/>
        <w:rPr>
          <w:b w:val="0"/>
          <w:sz w:val="20"/>
        </w:rPr>
      </w:pPr>
      <w:r>
        <w:rPr>
          <w:b w:val="0"/>
          <w:sz w:val="20"/>
        </w:rPr>
        <w:t>International Compliance Professionals Association (ICPA)                                                                                                            2008 – Present</w:t>
      </w:r>
    </w:p>
    <w:p w:rsidR="009857C4" w:rsidRDefault="009857C4" w:rsidP="009857C4">
      <w:pPr>
        <w:pStyle w:val="Heading5"/>
        <w:rPr>
          <w:b w:val="0"/>
          <w:sz w:val="20"/>
        </w:rPr>
      </w:pPr>
    </w:p>
    <w:p w:rsidR="009857C4" w:rsidRPr="009857C4" w:rsidRDefault="001969AE" w:rsidP="009857C4">
      <w:pPr>
        <w:pStyle w:val="Heading4"/>
        <w:tabs>
          <w:tab w:val="clear" w:pos="9360"/>
        </w:tabs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Community Service</w:t>
      </w:r>
    </w:p>
    <w:p w:rsidR="009857C4" w:rsidRDefault="009857C4" w:rsidP="009857C4">
      <w:pPr>
        <w:pStyle w:val="Heading5"/>
        <w:rPr>
          <w:b w:val="0"/>
          <w:sz w:val="20"/>
        </w:rPr>
      </w:pPr>
      <w:r w:rsidRPr="009857C4">
        <w:rPr>
          <w:b w:val="0"/>
          <w:sz w:val="20"/>
        </w:rPr>
        <w:t>Society of St Vincent de Paul – Conference Treasurer</w:t>
      </w:r>
      <w:r>
        <w:rPr>
          <w:b w:val="0"/>
          <w:sz w:val="20"/>
        </w:rPr>
        <w:t xml:space="preserve">                                                                                                                     2006 – Present</w:t>
      </w:r>
    </w:p>
    <w:p w:rsidR="009857C4" w:rsidRPr="001969AE" w:rsidRDefault="002D09D2" w:rsidP="001969AE">
      <w:pPr>
        <w:pStyle w:val="Heading5"/>
        <w:rPr>
          <w:b w:val="0"/>
          <w:sz w:val="20"/>
        </w:rPr>
      </w:pPr>
      <w:r>
        <w:rPr>
          <w:b w:val="0"/>
          <w:sz w:val="20"/>
        </w:rPr>
        <w:t xml:space="preserve">   </w:t>
      </w:r>
      <w:r w:rsidR="001969AE" w:rsidRPr="001969AE">
        <w:rPr>
          <w:b w:val="0"/>
          <w:sz w:val="20"/>
        </w:rPr>
        <w:t xml:space="preserve">A non-profit organization </w:t>
      </w:r>
      <w:r w:rsidR="001969AE">
        <w:rPr>
          <w:b w:val="0"/>
          <w:sz w:val="20"/>
        </w:rPr>
        <w:t>that provides direct assistance to anyone suffering or in need</w:t>
      </w:r>
      <w:r w:rsidR="00607D95">
        <w:rPr>
          <w:b w:val="0"/>
          <w:sz w:val="20"/>
        </w:rPr>
        <w:t>.</w:t>
      </w:r>
    </w:p>
    <w:sectPr w:rsidR="009857C4" w:rsidRPr="001969AE" w:rsidSect="00247A15">
      <w:headerReference w:type="default" r:id="rId7"/>
      <w:pgSz w:w="12240" w:h="15840" w:code="1"/>
      <w:pgMar w:top="1008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5C1" w:rsidRDefault="007A65C1">
      <w:r>
        <w:separator/>
      </w:r>
    </w:p>
  </w:endnote>
  <w:endnote w:type="continuationSeparator" w:id="0">
    <w:p w:rsidR="007A65C1" w:rsidRDefault="007A6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5C1" w:rsidRDefault="007A65C1">
      <w:r>
        <w:separator/>
      </w:r>
    </w:p>
  </w:footnote>
  <w:footnote w:type="continuationSeparator" w:id="0">
    <w:p w:rsidR="007A65C1" w:rsidRDefault="007A6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412" w:rsidRDefault="008C5412">
    <w:pPr>
      <w:pStyle w:val="Header"/>
      <w:tabs>
        <w:tab w:val="clear" w:pos="8640"/>
        <w:tab w:val="right" w:pos="10260"/>
      </w:tabs>
      <w:rPr>
        <w:rFonts w:ascii="Trebuchet MS" w:hAnsi="Trebuchet MS"/>
        <w:b/>
        <w:bCs/>
      </w:rPr>
    </w:pPr>
    <w:r>
      <w:rPr>
        <w:rFonts w:ascii="Trebuchet MS" w:hAnsi="Trebuchet MS"/>
        <w:b/>
        <w:bCs/>
      </w:rPr>
      <w:t>Amy Lefevre</w:t>
    </w:r>
    <w:r>
      <w:rPr>
        <w:rFonts w:ascii="Trebuchet MS" w:hAnsi="Trebuchet MS"/>
        <w:b/>
        <w:bCs/>
      </w:rPr>
      <w:tab/>
    </w:r>
    <w:r>
      <w:rPr>
        <w:rFonts w:ascii="Trebuchet MS" w:hAnsi="Trebuchet MS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72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96DCE"/>
    <w:multiLevelType w:val="hybridMultilevel"/>
    <w:tmpl w:val="94865CC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D7494"/>
    <w:multiLevelType w:val="hybridMultilevel"/>
    <w:tmpl w:val="EA5205C2"/>
    <w:lvl w:ilvl="0" w:tplc="04090005">
      <w:start w:val="1"/>
      <w:numFmt w:val="bullet"/>
      <w:lvlText w:val=""/>
      <w:lvlJc w:val="left"/>
      <w:pPr>
        <w:tabs>
          <w:tab w:val="num" w:pos="1447"/>
        </w:tabs>
        <w:ind w:left="14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3" w15:restartNumberingAfterBreak="0">
    <w:nsid w:val="14EC5739"/>
    <w:multiLevelType w:val="hybridMultilevel"/>
    <w:tmpl w:val="EA5205C2"/>
    <w:lvl w:ilvl="0" w:tplc="04090005">
      <w:start w:val="1"/>
      <w:numFmt w:val="bullet"/>
      <w:lvlText w:val=""/>
      <w:lvlJc w:val="left"/>
      <w:pPr>
        <w:tabs>
          <w:tab w:val="num" w:pos="1447"/>
        </w:tabs>
        <w:ind w:left="14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4" w15:restartNumberingAfterBreak="0">
    <w:nsid w:val="159A7A22"/>
    <w:multiLevelType w:val="hybridMultilevel"/>
    <w:tmpl w:val="FE242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36991"/>
    <w:multiLevelType w:val="hybridMultilevel"/>
    <w:tmpl w:val="3E4C56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85869"/>
    <w:multiLevelType w:val="hybridMultilevel"/>
    <w:tmpl w:val="EA5205C2"/>
    <w:lvl w:ilvl="0" w:tplc="04090005">
      <w:start w:val="1"/>
      <w:numFmt w:val="bullet"/>
      <w:lvlText w:val=""/>
      <w:lvlJc w:val="left"/>
      <w:pPr>
        <w:tabs>
          <w:tab w:val="num" w:pos="1447"/>
        </w:tabs>
        <w:ind w:left="14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7" w15:restartNumberingAfterBreak="0">
    <w:nsid w:val="1FA83AD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541E9E"/>
    <w:multiLevelType w:val="hybridMultilevel"/>
    <w:tmpl w:val="5276F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806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A01635"/>
    <w:multiLevelType w:val="hybridMultilevel"/>
    <w:tmpl w:val="EA5205C2"/>
    <w:lvl w:ilvl="0" w:tplc="04090005">
      <w:start w:val="1"/>
      <w:numFmt w:val="bullet"/>
      <w:lvlText w:val=""/>
      <w:lvlJc w:val="left"/>
      <w:pPr>
        <w:tabs>
          <w:tab w:val="num" w:pos="1447"/>
        </w:tabs>
        <w:ind w:left="14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11" w15:restartNumberingAfterBreak="0">
    <w:nsid w:val="345B3AE1"/>
    <w:multiLevelType w:val="hybridMultilevel"/>
    <w:tmpl w:val="3E4C56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A66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4D0C7ECB"/>
    <w:multiLevelType w:val="hybridMultilevel"/>
    <w:tmpl w:val="2BA23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D4CA0"/>
    <w:multiLevelType w:val="hybridMultilevel"/>
    <w:tmpl w:val="DAC43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92446"/>
    <w:multiLevelType w:val="hybridMultilevel"/>
    <w:tmpl w:val="8EA4901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73B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2AC2546"/>
    <w:multiLevelType w:val="hybridMultilevel"/>
    <w:tmpl w:val="D0B2D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1165F4"/>
    <w:multiLevelType w:val="hybridMultilevel"/>
    <w:tmpl w:val="507C32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777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6"/>
  </w:num>
  <w:num w:numId="5">
    <w:abstractNumId w:val="1"/>
  </w:num>
  <w:num w:numId="6">
    <w:abstractNumId w:val="15"/>
  </w:num>
  <w:num w:numId="7">
    <w:abstractNumId w:val="5"/>
  </w:num>
  <w:num w:numId="8">
    <w:abstractNumId w:val="11"/>
  </w:num>
  <w:num w:numId="9">
    <w:abstractNumId w:val="8"/>
  </w:num>
  <w:num w:numId="10">
    <w:abstractNumId w:val="17"/>
  </w:num>
  <w:num w:numId="11">
    <w:abstractNumId w:val="13"/>
  </w:num>
  <w:num w:numId="12">
    <w:abstractNumId w:val="14"/>
  </w:num>
  <w:num w:numId="13">
    <w:abstractNumId w:val="4"/>
  </w:num>
  <w:num w:numId="14">
    <w:abstractNumId w:val="12"/>
  </w:num>
  <w:num w:numId="15">
    <w:abstractNumId w:val="7"/>
  </w:num>
  <w:num w:numId="16">
    <w:abstractNumId w:val="9"/>
  </w:num>
  <w:num w:numId="17">
    <w:abstractNumId w:val="19"/>
  </w:num>
  <w:num w:numId="18">
    <w:abstractNumId w:val="0"/>
  </w:num>
  <w:num w:numId="19">
    <w:abstractNumId w:val="1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B52"/>
    <w:rsid w:val="000232D2"/>
    <w:rsid w:val="00030D6D"/>
    <w:rsid w:val="00032285"/>
    <w:rsid w:val="00066488"/>
    <w:rsid w:val="0008667C"/>
    <w:rsid w:val="000F0034"/>
    <w:rsid w:val="001200EB"/>
    <w:rsid w:val="00122583"/>
    <w:rsid w:val="00135FDE"/>
    <w:rsid w:val="001751F5"/>
    <w:rsid w:val="00176800"/>
    <w:rsid w:val="0018172F"/>
    <w:rsid w:val="0019195D"/>
    <w:rsid w:val="001969AE"/>
    <w:rsid w:val="001A727D"/>
    <w:rsid w:val="001B162C"/>
    <w:rsid w:val="001C361A"/>
    <w:rsid w:val="001E768A"/>
    <w:rsid w:val="001F43EA"/>
    <w:rsid w:val="001F609C"/>
    <w:rsid w:val="00220B30"/>
    <w:rsid w:val="00223D2B"/>
    <w:rsid w:val="00247A15"/>
    <w:rsid w:val="00251836"/>
    <w:rsid w:val="00273722"/>
    <w:rsid w:val="002A0369"/>
    <w:rsid w:val="002B69EE"/>
    <w:rsid w:val="002D09D2"/>
    <w:rsid w:val="00337006"/>
    <w:rsid w:val="0034296F"/>
    <w:rsid w:val="003A4B46"/>
    <w:rsid w:val="003C2F6E"/>
    <w:rsid w:val="003C6733"/>
    <w:rsid w:val="003D509A"/>
    <w:rsid w:val="003D7A00"/>
    <w:rsid w:val="0040266A"/>
    <w:rsid w:val="00404A29"/>
    <w:rsid w:val="00404C78"/>
    <w:rsid w:val="0041373C"/>
    <w:rsid w:val="00437E01"/>
    <w:rsid w:val="00454F11"/>
    <w:rsid w:val="004809B0"/>
    <w:rsid w:val="004D0F43"/>
    <w:rsid w:val="004D2290"/>
    <w:rsid w:val="00506351"/>
    <w:rsid w:val="00534221"/>
    <w:rsid w:val="00555C0A"/>
    <w:rsid w:val="005E489A"/>
    <w:rsid w:val="005F04ED"/>
    <w:rsid w:val="00602CF8"/>
    <w:rsid w:val="006038F4"/>
    <w:rsid w:val="00603AE6"/>
    <w:rsid w:val="00607D95"/>
    <w:rsid w:val="00610DDD"/>
    <w:rsid w:val="006258A4"/>
    <w:rsid w:val="00667C5F"/>
    <w:rsid w:val="00670A84"/>
    <w:rsid w:val="00671B52"/>
    <w:rsid w:val="006A75FB"/>
    <w:rsid w:val="006E4A70"/>
    <w:rsid w:val="006F6F62"/>
    <w:rsid w:val="00703FF2"/>
    <w:rsid w:val="00765958"/>
    <w:rsid w:val="00792D0E"/>
    <w:rsid w:val="007A65C1"/>
    <w:rsid w:val="007A70D1"/>
    <w:rsid w:val="007F5DF1"/>
    <w:rsid w:val="00813DBA"/>
    <w:rsid w:val="008146EA"/>
    <w:rsid w:val="00820379"/>
    <w:rsid w:val="008422B7"/>
    <w:rsid w:val="00861532"/>
    <w:rsid w:val="00866F90"/>
    <w:rsid w:val="008C5412"/>
    <w:rsid w:val="008D4C41"/>
    <w:rsid w:val="008F2DC1"/>
    <w:rsid w:val="0092309F"/>
    <w:rsid w:val="009857C4"/>
    <w:rsid w:val="009A27F8"/>
    <w:rsid w:val="00A00C25"/>
    <w:rsid w:val="00A258F1"/>
    <w:rsid w:val="00A57F42"/>
    <w:rsid w:val="00A6770A"/>
    <w:rsid w:val="00A82497"/>
    <w:rsid w:val="00AC19A9"/>
    <w:rsid w:val="00AC3B18"/>
    <w:rsid w:val="00B06A2A"/>
    <w:rsid w:val="00B1789B"/>
    <w:rsid w:val="00B23CA1"/>
    <w:rsid w:val="00B52656"/>
    <w:rsid w:val="00BF6053"/>
    <w:rsid w:val="00C01DD9"/>
    <w:rsid w:val="00C05B79"/>
    <w:rsid w:val="00C152AD"/>
    <w:rsid w:val="00C640B3"/>
    <w:rsid w:val="00C64966"/>
    <w:rsid w:val="00C72015"/>
    <w:rsid w:val="00CF4CD3"/>
    <w:rsid w:val="00D04040"/>
    <w:rsid w:val="00D6616A"/>
    <w:rsid w:val="00D67EAB"/>
    <w:rsid w:val="00D816E1"/>
    <w:rsid w:val="00D94A3F"/>
    <w:rsid w:val="00DA2A31"/>
    <w:rsid w:val="00DC2766"/>
    <w:rsid w:val="00E179C6"/>
    <w:rsid w:val="00E53AD4"/>
    <w:rsid w:val="00E72C30"/>
    <w:rsid w:val="00EB12E3"/>
    <w:rsid w:val="00ED15EC"/>
    <w:rsid w:val="00EF795B"/>
    <w:rsid w:val="00F151C7"/>
    <w:rsid w:val="00F20685"/>
    <w:rsid w:val="00F36997"/>
    <w:rsid w:val="00F63846"/>
    <w:rsid w:val="00F764B5"/>
    <w:rsid w:val="00F777A8"/>
    <w:rsid w:val="00F9346C"/>
    <w:rsid w:val="00FA6E76"/>
    <w:rsid w:val="00FD550A"/>
    <w:rsid w:val="00FF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CF0558B"/>
  <w15:chartTrackingRefBased/>
  <w15:docId w15:val="{34AFA3DF-4488-4DEE-8D29-6C9DB11A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10800"/>
      </w:tabs>
      <w:outlineLvl w:val="0"/>
    </w:pPr>
    <w:rPr>
      <w:rFonts w:ascii="Trebuchet MS" w:hAnsi="Trebuchet MS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right" w:pos="10800"/>
      </w:tabs>
      <w:outlineLvl w:val="1"/>
    </w:pPr>
    <w:rPr>
      <w:rFonts w:ascii="Trebuchet MS" w:hAnsi="Trebuchet MS"/>
      <w:i/>
      <w:iCs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right" w:pos="10800"/>
      </w:tabs>
      <w:outlineLvl w:val="2"/>
    </w:pPr>
    <w:rPr>
      <w:rFonts w:ascii="Trebuchet MS" w:hAnsi="Trebuchet MS"/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tabs>
        <w:tab w:val="right" w:pos="9360"/>
      </w:tabs>
      <w:jc w:val="both"/>
      <w:outlineLvl w:val="3"/>
    </w:pPr>
    <w:rPr>
      <w:rFonts w:ascii="Trebuchet MS" w:hAnsi="Trebuchet MS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right" w:pos="10800"/>
      </w:tabs>
      <w:outlineLvl w:val="4"/>
    </w:pPr>
    <w:rPr>
      <w:rFonts w:ascii="Calibri" w:hAnsi="Calibri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Trebuchet MS" w:hAnsi="Trebuchet MS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720"/>
      </w:tabs>
    </w:pPr>
    <w:rPr>
      <w:rFonts w:ascii="Trebuchet MS" w:hAnsi="Trebuchet MS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tabs>
        <w:tab w:val="right" w:pos="10800"/>
      </w:tabs>
    </w:pPr>
    <w:rPr>
      <w:rFonts w:ascii="Calibri" w:hAnsi="Calibri"/>
      <w:sz w:val="22"/>
    </w:rPr>
  </w:style>
  <w:style w:type="paragraph" w:styleId="ListParagraph">
    <w:name w:val="List Paragraph"/>
    <w:basedOn w:val="Normal"/>
    <w:uiPriority w:val="34"/>
    <w:qFormat/>
    <w:rsid w:val="0017680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Andrea K</vt:lpstr>
    </vt:vector>
  </TitlesOfParts>
  <Company>Hospira</Company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Andrea K</dc:title>
  <dc:subject/>
  <dc:creator>Andrea Jeglum</dc:creator>
  <cp:keywords/>
  <cp:lastModifiedBy>Amy Lefevre</cp:lastModifiedBy>
  <cp:revision>4</cp:revision>
  <cp:lastPrinted>2009-08-24T02:13:00Z</cp:lastPrinted>
  <dcterms:created xsi:type="dcterms:W3CDTF">2017-05-17T00:22:00Z</dcterms:created>
  <dcterms:modified xsi:type="dcterms:W3CDTF">2017-05-17T00:36:00Z</dcterms:modified>
</cp:coreProperties>
</file>