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3A50BE">
      <w:r>
        <w:rPr>
          <w:noProof/>
        </w:rPr>
        <w:drawing>
          <wp:inline distT="0" distB="0" distL="0" distR="0">
            <wp:extent cx="5490845"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90845" cy="914400"/>
                    </a:xfrm>
                    <a:prstGeom prst="rect">
                      <a:avLst/>
                    </a:prstGeom>
                    <a:noFill/>
                    <a:ln>
                      <a:noFill/>
                    </a:ln>
                  </pic:spPr>
                </pic:pic>
              </a:graphicData>
            </a:graphic>
          </wp:inline>
        </w:drawing>
      </w:r>
    </w:p>
    <w:p w:rsidR="00416446" w:rsidRPr="00416446" w:rsidRDefault="003A50BE">
      <w:pPr>
        <w:rPr>
          <w:b/>
          <w:sz w:val="44"/>
          <w:szCs w:val="44"/>
        </w:rPr>
      </w:pPr>
    </w:p>
    <w:p w:rsidR="00416446" w:rsidRPr="00416446" w:rsidRDefault="003A50BE"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6"/>
        <w:gridCol w:w="6224"/>
      </w:tblGrid>
      <w:tr w:rsidR="00997798">
        <w:tc>
          <w:tcPr>
            <w:tcW w:w="2448" w:type="dxa"/>
          </w:tcPr>
          <w:p w:rsidR="00997798" w:rsidRDefault="00997798">
            <w:r>
              <w:t>Company</w:t>
            </w:r>
          </w:p>
        </w:tc>
        <w:tc>
          <w:tcPr>
            <w:tcW w:w="6408" w:type="dxa"/>
          </w:tcPr>
          <w:p w:rsidR="00997798" w:rsidRDefault="009665F2">
            <w:r>
              <w:t>The Boeing Company</w:t>
            </w:r>
          </w:p>
        </w:tc>
      </w:tr>
      <w:tr w:rsidR="00997798">
        <w:tc>
          <w:tcPr>
            <w:tcW w:w="2448" w:type="dxa"/>
          </w:tcPr>
          <w:p w:rsidR="00997798" w:rsidRDefault="00997798">
            <w:r>
              <w:t>Job Title</w:t>
            </w:r>
          </w:p>
        </w:tc>
        <w:tc>
          <w:tcPr>
            <w:tcW w:w="6408" w:type="dxa"/>
          </w:tcPr>
          <w:p w:rsidR="00997798" w:rsidRDefault="009665F2">
            <w:r>
              <w:t>Global Trade Control Manager</w:t>
            </w:r>
          </w:p>
        </w:tc>
      </w:tr>
      <w:tr w:rsidR="00997798">
        <w:tc>
          <w:tcPr>
            <w:tcW w:w="2448" w:type="dxa"/>
          </w:tcPr>
          <w:p w:rsidR="00997798" w:rsidRDefault="00997798">
            <w:r>
              <w:t>Location</w:t>
            </w:r>
          </w:p>
        </w:tc>
        <w:tc>
          <w:tcPr>
            <w:tcW w:w="6408" w:type="dxa"/>
          </w:tcPr>
          <w:p w:rsidR="00997798" w:rsidRDefault="009665F2">
            <w:r>
              <w:t>Australia, Singapore, Japan, Korea</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9665F2">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9665F2" w:rsidRPr="009665F2" w:rsidRDefault="009665F2" w:rsidP="009665F2">
      <w:pPr>
        <w:outlineLvl w:val="1"/>
        <w:rPr>
          <w:b/>
          <w:bCs/>
          <w:sz w:val="20"/>
          <w:szCs w:val="20"/>
        </w:rPr>
      </w:pPr>
      <w:r w:rsidRPr="009665F2">
        <w:rPr>
          <w:b/>
          <w:bCs/>
          <w:color w:val="333333"/>
          <w:sz w:val="20"/>
          <w:szCs w:val="20"/>
        </w:rPr>
        <w:t>Description</w:t>
      </w:r>
    </w:p>
    <w:p w:rsidR="009665F2" w:rsidRPr="009665F2" w:rsidRDefault="009665F2" w:rsidP="009665F2">
      <w:pPr>
        <w:rPr>
          <w:color w:val="000000"/>
          <w:sz w:val="20"/>
          <w:szCs w:val="20"/>
        </w:rPr>
      </w:pPr>
      <w:r w:rsidRPr="009665F2">
        <w:rPr>
          <w:color w:val="000000"/>
          <w:sz w:val="20"/>
          <w:szCs w:val="20"/>
        </w:rPr>
        <w:t> </w:t>
      </w:r>
    </w:p>
    <w:p w:rsidR="009665F2" w:rsidRPr="009665F2" w:rsidRDefault="009665F2" w:rsidP="009665F2">
      <w:pPr>
        <w:rPr>
          <w:color w:val="000000"/>
          <w:sz w:val="20"/>
          <w:szCs w:val="20"/>
        </w:rPr>
      </w:pPr>
      <w:r w:rsidRPr="009665F2">
        <w:rPr>
          <w:color w:val="000000"/>
          <w:sz w:val="20"/>
          <w:szCs w:val="20"/>
        </w:rPr>
        <w:t xml:space="preserve">The Global Trade Controls (GTC) – International Manager will be responsible for the management of Global Trade Control Specialists located in Japan, China, Singapore and Australia and reports to the Global Trade Controls Senior Manager located in the United States. </w:t>
      </w:r>
    </w:p>
    <w:p w:rsidR="009665F2" w:rsidRPr="009665F2" w:rsidRDefault="009665F2" w:rsidP="009665F2">
      <w:pPr>
        <w:rPr>
          <w:color w:val="000000"/>
          <w:sz w:val="20"/>
          <w:szCs w:val="20"/>
        </w:rPr>
      </w:pPr>
      <w:r w:rsidRPr="009665F2">
        <w:rPr>
          <w:color w:val="000000"/>
          <w:sz w:val="20"/>
          <w:szCs w:val="20"/>
        </w:rPr>
        <w:t> </w:t>
      </w:r>
    </w:p>
    <w:p w:rsidR="009665F2" w:rsidRPr="003A50BE" w:rsidRDefault="009665F2" w:rsidP="009665F2">
      <w:pPr>
        <w:rPr>
          <w:color w:val="000000"/>
          <w:sz w:val="20"/>
          <w:szCs w:val="20"/>
        </w:rPr>
      </w:pPr>
      <w:r w:rsidRPr="009665F2">
        <w:rPr>
          <w:color w:val="000000"/>
          <w:sz w:val="20"/>
          <w:szCs w:val="20"/>
        </w:rPr>
        <w:t xml:space="preserve">The individual selected will be responsible for delivering compliant and efficient global trade solutions through strategic engagement with key business leaders and government regulators. </w:t>
      </w:r>
    </w:p>
    <w:p w:rsidR="009665F2" w:rsidRPr="003A50BE" w:rsidRDefault="009665F2" w:rsidP="009665F2">
      <w:pPr>
        <w:rPr>
          <w:color w:val="000000"/>
          <w:sz w:val="20"/>
          <w:szCs w:val="20"/>
        </w:rPr>
      </w:pPr>
    </w:p>
    <w:p w:rsidR="009665F2" w:rsidRPr="009665F2" w:rsidRDefault="009665F2" w:rsidP="009665F2">
      <w:pPr>
        <w:rPr>
          <w:color w:val="000000"/>
          <w:sz w:val="20"/>
          <w:szCs w:val="20"/>
        </w:rPr>
      </w:pPr>
      <w:r w:rsidRPr="003A50BE">
        <w:rPr>
          <w:color w:val="000000"/>
          <w:sz w:val="20"/>
          <w:szCs w:val="20"/>
        </w:rPr>
        <w:t>Must be able to travel up to 25% of the time.  Security Clearance may be required.</w:t>
      </w:r>
    </w:p>
    <w:p w:rsidR="009665F2" w:rsidRPr="009665F2" w:rsidRDefault="009665F2" w:rsidP="009665F2">
      <w:pPr>
        <w:rPr>
          <w:color w:val="000000"/>
          <w:sz w:val="20"/>
          <w:szCs w:val="20"/>
        </w:rPr>
      </w:pPr>
      <w:r w:rsidRPr="009665F2">
        <w:rPr>
          <w:b/>
          <w:bCs/>
          <w:color w:val="000000"/>
          <w:sz w:val="20"/>
          <w:szCs w:val="20"/>
        </w:rPr>
        <w:t> </w:t>
      </w:r>
    </w:p>
    <w:p w:rsidR="009665F2" w:rsidRPr="009665F2" w:rsidRDefault="009665F2" w:rsidP="009665F2">
      <w:pPr>
        <w:rPr>
          <w:color w:val="000000"/>
          <w:sz w:val="20"/>
          <w:szCs w:val="20"/>
        </w:rPr>
      </w:pPr>
      <w:r w:rsidRPr="009665F2">
        <w:rPr>
          <w:b/>
          <w:bCs/>
          <w:color w:val="000000"/>
          <w:sz w:val="20"/>
          <w:szCs w:val="20"/>
        </w:rPr>
        <w:t xml:space="preserve">Primary Responsibilities include, but are not limited to: </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 xml:space="preserve">Coach, guide, mentor and provide developmental opportunities and to enhance employee performance and engagement. </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 xml:space="preserve">Resolution of trade control issues throughout Boeing International regions; providing expert guidance to Boeing business stakeholders and supervisory oversight to Trade Control Specialist. </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 xml:space="preserve">Engagement at various levels with government trade control authorities throughout </w:t>
      </w:r>
      <w:r w:rsidRPr="009665F2">
        <w:rPr>
          <w:strike/>
          <w:color w:val="000000"/>
          <w:sz w:val="20"/>
          <w:szCs w:val="20"/>
        </w:rPr>
        <w:t>all</w:t>
      </w:r>
      <w:r w:rsidRPr="009665F2">
        <w:rPr>
          <w:color w:val="000000"/>
          <w:sz w:val="20"/>
          <w:szCs w:val="20"/>
        </w:rPr>
        <w:t xml:space="preserve"> Boeing International regions in East Asia to facilitate trade control matters for Boeing business activities.</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Collaboration with Boeing International regional offices and Boeing businesses to integrate activities into the broader GTC mission and provide support to stakeholders.</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Ensure the establishment and implementation of Export/Import Compliance Plans throughout Boeing Non-US entities in East Asia.</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 xml:space="preserve">Develop and maintain relationships and partnerships with businesses and functions at Boeing U.S. and non-U.S. locations. </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Provide support to GTCs Global Compliance and Requirements (GC&amp;R) organization for audits and assessments and coordinate with Boeing Global Law Affairs on sensitive matters as required or directed.</w:t>
      </w:r>
    </w:p>
    <w:p w:rsidR="009665F2" w:rsidRPr="009665F2" w:rsidRDefault="009665F2" w:rsidP="009665F2">
      <w:pPr>
        <w:rPr>
          <w:sz w:val="20"/>
          <w:szCs w:val="20"/>
        </w:rPr>
      </w:pPr>
      <w:r w:rsidRPr="009665F2">
        <w:rPr>
          <w:sz w:val="20"/>
          <w:szCs w:val="20"/>
        </w:rPr>
        <w:t> </w:t>
      </w:r>
      <w:bookmarkStart w:id="0" w:name="_GoBack"/>
      <w:bookmarkEnd w:id="0"/>
    </w:p>
    <w:p w:rsidR="009665F2" w:rsidRPr="009665F2" w:rsidRDefault="009665F2" w:rsidP="009665F2">
      <w:pPr>
        <w:outlineLvl w:val="1"/>
        <w:rPr>
          <w:b/>
          <w:bCs/>
          <w:sz w:val="20"/>
          <w:szCs w:val="20"/>
        </w:rPr>
      </w:pPr>
      <w:r w:rsidRPr="009665F2">
        <w:rPr>
          <w:b/>
          <w:bCs/>
          <w:color w:val="333333"/>
          <w:sz w:val="20"/>
          <w:szCs w:val="20"/>
        </w:rPr>
        <w:lastRenderedPageBreak/>
        <w:t>Qualifications</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Extensive global trade control experience in an MNC environment</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Possession of a relevant degree or a combination of educational qualifications and experience</w:t>
      </w:r>
    </w:p>
    <w:p w:rsidR="009665F2" w:rsidRPr="009665F2" w:rsidRDefault="009665F2" w:rsidP="009665F2">
      <w:pPr>
        <w:numPr>
          <w:ilvl w:val="0"/>
          <w:numId w:val="1"/>
        </w:numPr>
        <w:spacing w:before="100" w:beforeAutospacing="1" w:after="100" w:afterAutospacing="1"/>
        <w:rPr>
          <w:color w:val="000000"/>
          <w:sz w:val="20"/>
          <w:szCs w:val="20"/>
        </w:rPr>
      </w:pPr>
      <w:r w:rsidRPr="009665F2">
        <w:rPr>
          <w:color w:val="000000"/>
          <w:sz w:val="20"/>
          <w:szCs w:val="20"/>
        </w:rPr>
        <w:t xml:space="preserve">Excellent communications and inter-personal skills </w:t>
      </w:r>
    </w:p>
    <w:p w:rsidR="00997798" w:rsidRPr="003A50BE" w:rsidRDefault="009665F2" w:rsidP="009665F2">
      <w:pPr>
        <w:numPr>
          <w:ilvl w:val="0"/>
          <w:numId w:val="1"/>
        </w:numPr>
        <w:spacing w:before="100" w:beforeAutospacing="1" w:after="100" w:afterAutospacing="1"/>
        <w:rPr>
          <w:color w:val="000000"/>
          <w:sz w:val="20"/>
          <w:szCs w:val="20"/>
        </w:rPr>
      </w:pPr>
      <w:r w:rsidRPr="003A50BE">
        <w:rPr>
          <w:color w:val="000000"/>
          <w:sz w:val="20"/>
          <w:szCs w:val="20"/>
        </w:rPr>
        <w:t>Ability to manage teams</w:t>
      </w:r>
    </w:p>
    <w:p w:rsidR="00997798" w:rsidRDefault="00997798" w:rsidP="00997798">
      <w:pPr>
        <w:outlineLvl w:val="0"/>
        <w:rPr>
          <w:b/>
          <w:sz w:val="32"/>
          <w:szCs w:val="32"/>
          <w:u w:val="single"/>
        </w:rPr>
      </w:pPr>
      <w:r>
        <w:rPr>
          <w:b/>
          <w:sz w:val="32"/>
          <w:szCs w:val="32"/>
          <w:u w:val="single"/>
        </w:rPr>
        <w:t>Contact Information to Apply</w:t>
      </w:r>
    </w:p>
    <w:p w:rsidR="00997798" w:rsidRPr="003A50BE" w:rsidRDefault="00997798">
      <w:pPr>
        <w:rPr>
          <w:sz w:val="20"/>
          <w:szCs w:val="20"/>
        </w:rPr>
      </w:pPr>
    </w:p>
    <w:p w:rsidR="009665F2" w:rsidRPr="003A50BE" w:rsidRDefault="009665F2">
      <w:pPr>
        <w:rPr>
          <w:sz w:val="20"/>
          <w:szCs w:val="20"/>
        </w:rPr>
      </w:pPr>
      <w:r w:rsidRPr="003A50BE">
        <w:rPr>
          <w:sz w:val="20"/>
          <w:szCs w:val="20"/>
        </w:rPr>
        <w:t xml:space="preserve">Apply online at </w:t>
      </w:r>
      <w:hyperlink r:id="rId6" w:history="1">
        <w:r w:rsidRPr="003A50BE">
          <w:rPr>
            <w:rStyle w:val="Hyperlink"/>
            <w:sz w:val="20"/>
            <w:szCs w:val="20"/>
            <w:u w:val="none"/>
          </w:rPr>
          <w:t>www.boeing.com/careers</w:t>
        </w:r>
      </w:hyperlink>
      <w:r w:rsidRPr="003A50BE">
        <w:rPr>
          <w:sz w:val="20"/>
          <w:szCs w:val="20"/>
        </w:rPr>
        <w:t>. Refer to requisition number</w:t>
      </w:r>
      <w:r w:rsidR="003A50BE" w:rsidRPr="003A50BE">
        <w:rPr>
          <w:sz w:val="20"/>
          <w:szCs w:val="20"/>
        </w:rPr>
        <w:t xml:space="preserve"> </w:t>
      </w:r>
      <w:r w:rsidR="003A50BE" w:rsidRPr="003A50BE">
        <w:rPr>
          <w:color w:val="000000"/>
          <w:sz w:val="20"/>
          <w:szCs w:val="20"/>
        </w:rPr>
        <w:t>1700006067</w:t>
      </w:r>
      <w:r w:rsidR="003A50BE" w:rsidRPr="003A50BE">
        <w:rPr>
          <w:color w:val="000000"/>
          <w:sz w:val="20"/>
          <w:szCs w:val="20"/>
        </w:rPr>
        <w:t>.</w:t>
      </w:r>
    </w:p>
    <w:sectPr w:rsidR="009665F2" w:rsidRPr="003A50BE"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01663"/>
    <w:multiLevelType w:val="multilevel"/>
    <w:tmpl w:val="0B00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6300E"/>
    <w:multiLevelType w:val="multilevel"/>
    <w:tmpl w:val="665A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B37B4"/>
    <w:multiLevelType w:val="multilevel"/>
    <w:tmpl w:val="8748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A17B4"/>
    <w:multiLevelType w:val="multilevel"/>
    <w:tmpl w:val="FFFA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3A50BE"/>
    <w:rsid w:val="009665F2"/>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E7A84-9AF4-4BDB-944F-F9713CC0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9665F2"/>
    <w:pP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basedOn w:val="DefaultParagraphFont"/>
    <w:link w:val="Heading2"/>
    <w:uiPriority w:val="9"/>
    <w:rsid w:val="009665F2"/>
    <w:rPr>
      <w:b/>
      <w:bCs/>
      <w:sz w:val="24"/>
      <w:szCs w:val="24"/>
    </w:rPr>
  </w:style>
  <w:style w:type="paragraph" w:customStyle="1" w:styleId="text6">
    <w:name w:val="text6"/>
    <w:basedOn w:val="Normal"/>
    <w:rsid w:val="009665F2"/>
    <w:pPr>
      <w:spacing w:before="100" w:beforeAutospacing="1" w:after="100" w:afterAutospacing="1"/>
    </w:pPr>
    <w:rPr>
      <w:color w:val="000000"/>
    </w:rPr>
  </w:style>
  <w:style w:type="paragraph" w:customStyle="1" w:styleId="tablelist4">
    <w:name w:val="tablelist4"/>
    <w:basedOn w:val="Normal"/>
    <w:rsid w:val="009665F2"/>
    <w:pPr>
      <w:spacing w:before="100" w:beforeAutospacing="1" w:after="100" w:afterAutospacing="1"/>
    </w:pPr>
  </w:style>
  <w:style w:type="paragraph" w:styleId="NormalWeb">
    <w:name w:val="Normal (Web)"/>
    <w:basedOn w:val="Normal"/>
    <w:uiPriority w:val="99"/>
    <w:unhideWhenUsed/>
    <w:rsid w:val="009665F2"/>
    <w:pPr>
      <w:spacing w:before="100" w:beforeAutospacing="1" w:after="100" w:afterAutospacing="1"/>
    </w:pPr>
  </w:style>
  <w:style w:type="character" w:styleId="Hyperlink">
    <w:name w:val="Hyperlink"/>
    <w:basedOn w:val="DefaultParagraphFont"/>
    <w:rsid w:val="00966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71618">
      <w:bodyDiv w:val="1"/>
      <w:marLeft w:val="0"/>
      <w:marRight w:val="0"/>
      <w:marTop w:val="0"/>
      <w:marBottom w:val="0"/>
      <w:divBdr>
        <w:top w:val="none" w:sz="0" w:space="0" w:color="auto"/>
        <w:left w:val="none" w:sz="0" w:space="0" w:color="auto"/>
        <w:bottom w:val="none" w:sz="0" w:space="0" w:color="auto"/>
        <w:right w:val="none" w:sz="0" w:space="0" w:color="auto"/>
      </w:divBdr>
      <w:divsChild>
        <w:div w:id="781997413">
          <w:marLeft w:val="0"/>
          <w:marRight w:val="0"/>
          <w:marTop w:val="0"/>
          <w:marBottom w:val="0"/>
          <w:divBdr>
            <w:top w:val="none" w:sz="0" w:space="0" w:color="auto"/>
            <w:left w:val="none" w:sz="0" w:space="0" w:color="auto"/>
            <w:bottom w:val="none" w:sz="0" w:space="0" w:color="auto"/>
            <w:right w:val="none" w:sz="0" w:space="0" w:color="auto"/>
          </w:divBdr>
          <w:divsChild>
            <w:div w:id="770055234">
              <w:marLeft w:val="0"/>
              <w:marRight w:val="0"/>
              <w:marTop w:val="0"/>
              <w:marBottom w:val="0"/>
              <w:divBdr>
                <w:top w:val="none" w:sz="0" w:space="0" w:color="auto"/>
                <w:left w:val="none" w:sz="0" w:space="0" w:color="auto"/>
                <w:bottom w:val="none" w:sz="0" w:space="0" w:color="auto"/>
                <w:right w:val="none" w:sz="0" w:space="0" w:color="auto"/>
              </w:divBdr>
              <w:divsChild>
                <w:div w:id="467095622">
                  <w:marLeft w:val="0"/>
                  <w:marRight w:val="0"/>
                  <w:marTop w:val="0"/>
                  <w:marBottom w:val="0"/>
                  <w:divBdr>
                    <w:top w:val="none" w:sz="0" w:space="0" w:color="auto"/>
                    <w:left w:val="none" w:sz="0" w:space="0" w:color="auto"/>
                    <w:bottom w:val="none" w:sz="0" w:space="0" w:color="auto"/>
                    <w:right w:val="none" w:sz="0" w:space="0" w:color="auto"/>
                  </w:divBdr>
                  <w:divsChild>
                    <w:div w:id="1076130721">
                      <w:marLeft w:val="0"/>
                      <w:marRight w:val="0"/>
                      <w:marTop w:val="0"/>
                      <w:marBottom w:val="0"/>
                      <w:divBdr>
                        <w:top w:val="none" w:sz="0" w:space="0" w:color="auto"/>
                        <w:left w:val="none" w:sz="0" w:space="0" w:color="auto"/>
                        <w:bottom w:val="none" w:sz="0" w:space="0" w:color="auto"/>
                        <w:right w:val="none" w:sz="0" w:space="0" w:color="auto"/>
                      </w:divBdr>
                      <w:divsChild>
                        <w:div w:id="1480029054">
                          <w:marLeft w:val="0"/>
                          <w:marRight w:val="0"/>
                          <w:marTop w:val="0"/>
                          <w:marBottom w:val="0"/>
                          <w:divBdr>
                            <w:top w:val="none" w:sz="0" w:space="0" w:color="auto"/>
                            <w:left w:val="none" w:sz="0" w:space="0" w:color="auto"/>
                            <w:bottom w:val="none" w:sz="0" w:space="0" w:color="auto"/>
                            <w:right w:val="none" w:sz="0" w:space="0" w:color="auto"/>
                          </w:divBdr>
                          <w:divsChild>
                            <w:div w:id="766771489">
                              <w:marLeft w:val="0"/>
                              <w:marRight w:val="0"/>
                              <w:marTop w:val="0"/>
                              <w:marBottom w:val="0"/>
                              <w:divBdr>
                                <w:top w:val="none" w:sz="0" w:space="0" w:color="auto"/>
                                <w:left w:val="none" w:sz="0" w:space="0" w:color="auto"/>
                                <w:bottom w:val="none" w:sz="0" w:space="0" w:color="auto"/>
                                <w:right w:val="none" w:sz="0" w:space="0" w:color="auto"/>
                              </w:divBdr>
                              <w:divsChild>
                                <w:div w:id="334916109">
                                  <w:marLeft w:val="0"/>
                                  <w:marRight w:val="0"/>
                                  <w:marTop w:val="0"/>
                                  <w:marBottom w:val="0"/>
                                  <w:divBdr>
                                    <w:top w:val="none" w:sz="0" w:space="0" w:color="auto"/>
                                    <w:left w:val="none" w:sz="0" w:space="0" w:color="auto"/>
                                    <w:bottom w:val="none" w:sz="0" w:space="0" w:color="auto"/>
                                    <w:right w:val="none" w:sz="0" w:space="0" w:color="auto"/>
                                  </w:divBdr>
                                  <w:divsChild>
                                    <w:div w:id="343478273">
                                      <w:marLeft w:val="0"/>
                                      <w:marRight w:val="0"/>
                                      <w:marTop w:val="0"/>
                                      <w:marBottom w:val="0"/>
                                      <w:divBdr>
                                        <w:top w:val="none" w:sz="0" w:space="0" w:color="auto"/>
                                        <w:left w:val="none" w:sz="0" w:space="0" w:color="auto"/>
                                        <w:bottom w:val="none" w:sz="0" w:space="0" w:color="auto"/>
                                        <w:right w:val="none" w:sz="0" w:space="0" w:color="auto"/>
                                      </w:divBdr>
                                      <w:divsChild>
                                        <w:div w:id="1409377288">
                                          <w:marLeft w:val="0"/>
                                          <w:marRight w:val="0"/>
                                          <w:marTop w:val="0"/>
                                          <w:marBottom w:val="0"/>
                                          <w:divBdr>
                                            <w:top w:val="none" w:sz="0" w:space="0" w:color="auto"/>
                                            <w:left w:val="none" w:sz="0" w:space="0" w:color="auto"/>
                                            <w:bottom w:val="none" w:sz="0" w:space="0" w:color="auto"/>
                                            <w:right w:val="none" w:sz="0" w:space="0" w:color="auto"/>
                                          </w:divBdr>
                                          <w:divsChild>
                                            <w:div w:id="851261659">
                                              <w:marLeft w:val="0"/>
                                              <w:marRight w:val="0"/>
                                              <w:marTop w:val="0"/>
                                              <w:marBottom w:val="0"/>
                                              <w:divBdr>
                                                <w:top w:val="none" w:sz="0" w:space="0" w:color="auto"/>
                                                <w:left w:val="none" w:sz="0" w:space="0" w:color="auto"/>
                                                <w:bottom w:val="none" w:sz="0" w:space="0" w:color="auto"/>
                                                <w:right w:val="none" w:sz="0" w:space="0" w:color="auto"/>
                                              </w:divBdr>
                                              <w:divsChild>
                                                <w:div w:id="237784974">
                                                  <w:marLeft w:val="0"/>
                                                  <w:marRight w:val="0"/>
                                                  <w:marTop w:val="0"/>
                                                  <w:marBottom w:val="0"/>
                                                  <w:divBdr>
                                                    <w:top w:val="none" w:sz="0" w:space="0" w:color="auto"/>
                                                    <w:left w:val="none" w:sz="0" w:space="0" w:color="auto"/>
                                                    <w:bottom w:val="none" w:sz="0" w:space="0" w:color="auto"/>
                                                    <w:right w:val="none" w:sz="0" w:space="0" w:color="auto"/>
                                                  </w:divBdr>
                                                </w:div>
                                                <w:div w:id="411702818">
                                                  <w:marLeft w:val="0"/>
                                                  <w:marRight w:val="0"/>
                                                  <w:marTop w:val="0"/>
                                                  <w:marBottom w:val="0"/>
                                                  <w:divBdr>
                                                    <w:top w:val="none" w:sz="0" w:space="0" w:color="auto"/>
                                                    <w:left w:val="none" w:sz="0" w:space="0" w:color="auto"/>
                                                    <w:bottom w:val="none" w:sz="0" w:space="0" w:color="auto"/>
                                                    <w:right w:val="none" w:sz="0" w:space="0" w:color="auto"/>
                                                  </w:divBdr>
                                                </w:div>
                                                <w:div w:id="591209899">
                                                  <w:marLeft w:val="0"/>
                                                  <w:marRight w:val="0"/>
                                                  <w:marTop w:val="0"/>
                                                  <w:marBottom w:val="0"/>
                                                  <w:divBdr>
                                                    <w:top w:val="none" w:sz="0" w:space="0" w:color="auto"/>
                                                    <w:left w:val="none" w:sz="0" w:space="0" w:color="auto"/>
                                                    <w:bottom w:val="none" w:sz="0" w:space="0" w:color="auto"/>
                                                    <w:right w:val="none" w:sz="0" w:space="0" w:color="auto"/>
                                                  </w:divBdr>
                                                </w:div>
                                                <w:div w:id="783765371">
                                                  <w:marLeft w:val="0"/>
                                                  <w:marRight w:val="0"/>
                                                  <w:marTop w:val="0"/>
                                                  <w:marBottom w:val="0"/>
                                                  <w:divBdr>
                                                    <w:top w:val="none" w:sz="0" w:space="0" w:color="auto"/>
                                                    <w:left w:val="none" w:sz="0" w:space="0" w:color="auto"/>
                                                    <w:bottom w:val="none" w:sz="0" w:space="0" w:color="auto"/>
                                                    <w:right w:val="none" w:sz="0" w:space="0" w:color="auto"/>
                                                  </w:divBdr>
                                                </w:div>
                                              </w:divsChild>
                                            </w:div>
                                            <w:div w:id="488598901">
                                              <w:marLeft w:val="0"/>
                                              <w:marRight w:val="0"/>
                                              <w:marTop w:val="0"/>
                                              <w:marBottom w:val="0"/>
                                              <w:divBdr>
                                                <w:top w:val="none" w:sz="0" w:space="0" w:color="auto"/>
                                                <w:left w:val="none" w:sz="0" w:space="0" w:color="auto"/>
                                                <w:bottom w:val="none" w:sz="0" w:space="0" w:color="auto"/>
                                                <w:right w:val="none" w:sz="0" w:space="0" w:color="auto"/>
                                              </w:divBdr>
                                              <w:divsChild>
                                                <w:div w:id="1356081492">
                                                  <w:marLeft w:val="0"/>
                                                  <w:marRight w:val="0"/>
                                                  <w:marTop w:val="0"/>
                                                  <w:marBottom w:val="0"/>
                                                  <w:divBdr>
                                                    <w:top w:val="none" w:sz="0" w:space="0" w:color="auto"/>
                                                    <w:left w:val="none" w:sz="0" w:space="0" w:color="auto"/>
                                                    <w:bottom w:val="none" w:sz="0" w:space="0" w:color="auto"/>
                                                    <w:right w:val="none" w:sz="0" w:space="0" w:color="auto"/>
                                                  </w:divBdr>
                                                </w:div>
                                                <w:div w:id="907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291169">
      <w:bodyDiv w:val="1"/>
      <w:marLeft w:val="0"/>
      <w:marRight w:val="0"/>
      <w:marTop w:val="0"/>
      <w:marBottom w:val="0"/>
      <w:divBdr>
        <w:top w:val="none" w:sz="0" w:space="0" w:color="auto"/>
        <w:left w:val="none" w:sz="0" w:space="0" w:color="auto"/>
        <w:bottom w:val="none" w:sz="0" w:space="0" w:color="auto"/>
        <w:right w:val="none" w:sz="0" w:space="0" w:color="auto"/>
      </w:divBdr>
      <w:divsChild>
        <w:div w:id="502815003">
          <w:marLeft w:val="0"/>
          <w:marRight w:val="0"/>
          <w:marTop w:val="0"/>
          <w:marBottom w:val="0"/>
          <w:divBdr>
            <w:top w:val="none" w:sz="0" w:space="0" w:color="auto"/>
            <w:left w:val="none" w:sz="0" w:space="0" w:color="auto"/>
            <w:bottom w:val="none" w:sz="0" w:space="0" w:color="auto"/>
            <w:right w:val="none" w:sz="0" w:space="0" w:color="auto"/>
          </w:divBdr>
          <w:divsChild>
            <w:div w:id="746876189">
              <w:marLeft w:val="0"/>
              <w:marRight w:val="0"/>
              <w:marTop w:val="0"/>
              <w:marBottom w:val="0"/>
              <w:divBdr>
                <w:top w:val="none" w:sz="0" w:space="0" w:color="auto"/>
                <w:left w:val="none" w:sz="0" w:space="0" w:color="auto"/>
                <w:bottom w:val="none" w:sz="0" w:space="0" w:color="auto"/>
                <w:right w:val="none" w:sz="0" w:space="0" w:color="auto"/>
              </w:divBdr>
              <w:divsChild>
                <w:div w:id="505942752">
                  <w:marLeft w:val="0"/>
                  <w:marRight w:val="0"/>
                  <w:marTop w:val="0"/>
                  <w:marBottom w:val="0"/>
                  <w:divBdr>
                    <w:top w:val="none" w:sz="0" w:space="0" w:color="auto"/>
                    <w:left w:val="none" w:sz="0" w:space="0" w:color="auto"/>
                    <w:bottom w:val="none" w:sz="0" w:space="0" w:color="auto"/>
                    <w:right w:val="none" w:sz="0" w:space="0" w:color="auto"/>
                  </w:divBdr>
                  <w:divsChild>
                    <w:div w:id="1461875087">
                      <w:marLeft w:val="0"/>
                      <w:marRight w:val="0"/>
                      <w:marTop w:val="0"/>
                      <w:marBottom w:val="0"/>
                      <w:divBdr>
                        <w:top w:val="none" w:sz="0" w:space="0" w:color="auto"/>
                        <w:left w:val="none" w:sz="0" w:space="0" w:color="auto"/>
                        <w:bottom w:val="none" w:sz="0" w:space="0" w:color="auto"/>
                        <w:right w:val="none" w:sz="0" w:space="0" w:color="auto"/>
                      </w:divBdr>
                      <w:divsChild>
                        <w:div w:id="1864827476">
                          <w:marLeft w:val="0"/>
                          <w:marRight w:val="0"/>
                          <w:marTop w:val="0"/>
                          <w:marBottom w:val="0"/>
                          <w:divBdr>
                            <w:top w:val="none" w:sz="0" w:space="0" w:color="auto"/>
                            <w:left w:val="none" w:sz="0" w:space="0" w:color="auto"/>
                            <w:bottom w:val="none" w:sz="0" w:space="0" w:color="auto"/>
                            <w:right w:val="none" w:sz="0" w:space="0" w:color="auto"/>
                          </w:divBdr>
                          <w:divsChild>
                            <w:div w:id="1551920439">
                              <w:marLeft w:val="0"/>
                              <w:marRight w:val="0"/>
                              <w:marTop w:val="0"/>
                              <w:marBottom w:val="0"/>
                              <w:divBdr>
                                <w:top w:val="none" w:sz="0" w:space="0" w:color="auto"/>
                                <w:left w:val="none" w:sz="0" w:space="0" w:color="auto"/>
                                <w:bottom w:val="none" w:sz="0" w:space="0" w:color="auto"/>
                                <w:right w:val="none" w:sz="0" w:space="0" w:color="auto"/>
                              </w:divBdr>
                              <w:divsChild>
                                <w:div w:id="784662781">
                                  <w:marLeft w:val="0"/>
                                  <w:marRight w:val="0"/>
                                  <w:marTop w:val="0"/>
                                  <w:marBottom w:val="0"/>
                                  <w:divBdr>
                                    <w:top w:val="none" w:sz="0" w:space="0" w:color="auto"/>
                                    <w:left w:val="none" w:sz="0" w:space="0" w:color="auto"/>
                                    <w:bottom w:val="none" w:sz="0" w:space="0" w:color="auto"/>
                                    <w:right w:val="none" w:sz="0" w:space="0" w:color="auto"/>
                                  </w:divBdr>
                                  <w:divsChild>
                                    <w:div w:id="665327619">
                                      <w:marLeft w:val="0"/>
                                      <w:marRight w:val="0"/>
                                      <w:marTop w:val="0"/>
                                      <w:marBottom w:val="0"/>
                                      <w:divBdr>
                                        <w:top w:val="none" w:sz="0" w:space="0" w:color="auto"/>
                                        <w:left w:val="none" w:sz="0" w:space="0" w:color="auto"/>
                                        <w:bottom w:val="none" w:sz="0" w:space="0" w:color="auto"/>
                                        <w:right w:val="none" w:sz="0" w:space="0" w:color="auto"/>
                                      </w:divBdr>
                                      <w:divsChild>
                                        <w:div w:id="1844006620">
                                          <w:marLeft w:val="0"/>
                                          <w:marRight w:val="0"/>
                                          <w:marTop w:val="0"/>
                                          <w:marBottom w:val="0"/>
                                          <w:divBdr>
                                            <w:top w:val="none" w:sz="0" w:space="0" w:color="auto"/>
                                            <w:left w:val="none" w:sz="0" w:space="0" w:color="auto"/>
                                            <w:bottom w:val="none" w:sz="0" w:space="0" w:color="auto"/>
                                            <w:right w:val="none" w:sz="0" w:space="0" w:color="auto"/>
                                          </w:divBdr>
                                          <w:divsChild>
                                            <w:div w:id="1227952344">
                                              <w:marLeft w:val="0"/>
                                              <w:marRight w:val="0"/>
                                              <w:marTop w:val="0"/>
                                              <w:marBottom w:val="0"/>
                                              <w:divBdr>
                                                <w:top w:val="none" w:sz="0" w:space="0" w:color="auto"/>
                                                <w:left w:val="none" w:sz="0" w:space="0" w:color="auto"/>
                                                <w:bottom w:val="none" w:sz="0" w:space="0" w:color="auto"/>
                                                <w:right w:val="none" w:sz="0" w:space="0" w:color="auto"/>
                                              </w:divBdr>
                                              <w:divsChild>
                                                <w:div w:id="835076481">
                                                  <w:marLeft w:val="0"/>
                                                  <w:marRight w:val="0"/>
                                                  <w:marTop w:val="0"/>
                                                  <w:marBottom w:val="0"/>
                                                  <w:divBdr>
                                                    <w:top w:val="none" w:sz="0" w:space="0" w:color="auto"/>
                                                    <w:left w:val="none" w:sz="0" w:space="0" w:color="auto"/>
                                                    <w:bottom w:val="none" w:sz="0" w:space="0" w:color="auto"/>
                                                    <w:right w:val="none" w:sz="0" w:space="0" w:color="auto"/>
                                                  </w:divBdr>
                                                </w:div>
                                                <w:div w:id="490215160">
                                                  <w:marLeft w:val="0"/>
                                                  <w:marRight w:val="0"/>
                                                  <w:marTop w:val="0"/>
                                                  <w:marBottom w:val="0"/>
                                                  <w:divBdr>
                                                    <w:top w:val="none" w:sz="0" w:space="0" w:color="auto"/>
                                                    <w:left w:val="none" w:sz="0" w:space="0" w:color="auto"/>
                                                    <w:bottom w:val="none" w:sz="0" w:space="0" w:color="auto"/>
                                                    <w:right w:val="none" w:sz="0" w:space="0" w:color="auto"/>
                                                  </w:divBdr>
                                                </w:div>
                                                <w:div w:id="822546677">
                                                  <w:marLeft w:val="0"/>
                                                  <w:marRight w:val="0"/>
                                                  <w:marTop w:val="0"/>
                                                  <w:marBottom w:val="0"/>
                                                  <w:divBdr>
                                                    <w:top w:val="none" w:sz="0" w:space="0" w:color="auto"/>
                                                    <w:left w:val="none" w:sz="0" w:space="0" w:color="auto"/>
                                                    <w:bottom w:val="none" w:sz="0" w:space="0" w:color="auto"/>
                                                    <w:right w:val="none" w:sz="0" w:space="0" w:color="auto"/>
                                                  </w:divBdr>
                                                </w:div>
                                                <w:div w:id="1839344895">
                                                  <w:marLeft w:val="0"/>
                                                  <w:marRight w:val="0"/>
                                                  <w:marTop w:val="0"/>
                                                  <w:marBottom w:val="0"/>
                                                  <w:divBdr>
                                                    <w:top w:val="none" w:sz="0" w:space="0" w:color="auto"/>
                                                    <w:left w:val="none" w:sz="0" w:space="0" w:color="auto"/>
                                                    <w:bottom w:val="none" w:sz="0" w:space="0" w:color="auto"/>
                                                    <w:right w:val="none" w:sz="0" w:space="0" w:color="auto"/>
                                                  </w:divBdr>
                                                </w:div>
                                              </w:divsChild>
                                            </w:div>
                                            <w:div w:id="2144422770">
                                              <w:marLeft w:val="0"/>
                                              <w:marRight w:val="0"/>
                                              <w:marTop w:val="0"/>
                                              <w:marBottom w:val="0"/>
                                              <w:divBdr>
                                                <w:top w:val="none" w:sz="0" w:space="0" w:color="auto"/>
                                                <w:left w:val="none" w:sz="0" w:space="0" w:color="auto"/>
                                                <w:bottom w:val="none" w:sz="0" w:space="0" w:color="auto"/>
                                                <w:right w:val="none" w:sz="0" w:space="0" w:color="auto"/>
                                              </w:divBdr>
                                              <w:divsChild>
                                                <w:div w:id="981882035">
                                                  <w:marLeft w:val="0"/>
                                                  <w:marRight w:val="0"/>
                                                  <w:marTop w:val="0"/>
                                                  <w:marBottom w:val="0"/>
                                                  <w:divBdr>
                                                    <w:top w:val="none" w:sz="0" w:space="0" w:color="auto"/>
                                                    <w:left w:val="none" w:sz="0" w:space="0" w:color="auto"/>
                                                    <w:bottom w:val="none" w:sz="0" w:space="0" w:color="auto"/>
                                                    <w:right w:val="none" w:sz="0" w:space="0" w:color="auto"/>
                                                  </w:divBdr>
                                                </w:div>
                                                <w:div w:id="3596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eing.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2363</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Burkhead, Carolyn M</cp:lastModifiedBy>
  <cp:revision>2</cp:revision>
  <dcterms:created xsi:type="dcterms:W3CDTF">2017-05-08T16:05:00Z</dcterms:created>
  <dcterms:modified xsi:type="dcterms:W3CDTF">2017-05-08T16:05:00Z</dcterms:modified>
</cp:coreProperties>
</file>