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67BA" w14:textId="5CFAE6C9" w:rsidR="00A55F80" w:rsidRPr="00DA4980" w:rsidRDefault="009A1BCA" w:rsidP="00C27547">
      <w:pPr>
        <w:pStyle w:val="Heading3"/>
        <w:pBdr>
          <w:top w:val="none" w:sz="0" w:space="0" w:color="auto"/>
          <w:bottom w:val="none" w:sz="0" w:space="0" w:color="auto"/>
        </w:pBdr>
        <w:rPr>
          <w:rFonts w:asciiTheme="majorHAnsi" w:hAnsiTheme="majorHAnsi"/>
          <w:smallCaps w:val="0"/>
          <w:spacing w:val="10"/>
          <w:sz w:val="36"/>
          <w:szCs w:val="30"/>
          <w:lang w:val="es-US"/>
        </w:rPr>
      </w:pPr>
      <w:r w:rsidRPr="00DA4980">
        <w:rPr>
          <w:rFonts w:asciiTheme="majorHAnsi" w:hAnsiTheme="majorHAnsi"/>
          <w:smallCaps w:val="0"/>
          <w:spacing w:val="10"/>
          <w:sz w:val="36"/>
          <w:szCs w:val="30"/>
          <w:lang w:val="es-US"/>
        </w:rPr>
        <w:t>Miguel A. Espinoza</w:t>
      </w:r>
    </w:p>
    <w:p w14:paraId="0E11083D" w14:textId="1C7B98DA" w:rsidR="002E7BA4" w:rsidRPr="00DA4980" w:rsidRDefault="00A33E5F" w:rsidP="00C27547">
      <w:pPr>
        <w:pBdr>
          <w:top w:val="single" w:sz="4" w:space="1" w:color="auto"/>
        </w:pBdr>
        <w:spacing w:after="0" w:line="240" w:lineRule="auto"/>
        <w:jc w:val="center"/>
        <w:rPr>
          <w:rFonts w:asciiTheme="minorHAnsi" w:eastAsia="MS Mincho" w:hAnsiTheme="minorHAnsi"/>
          <w:sz w:val="20"/>
          <w:szCs w:val="20"/>
          <w:lang w:val="es-US"/>
        </w:rPr>
      </w:pPr>
      <w:r w:rsidRPr="00DA4980">
        <w:rPr>
          <w:rFonts w:asciiTheme="minorHAnsi" w:eastAsia="MS Mincho" w:hAnsiTheme="minorHAnsi"/>
          <w:sz w:val="20"/>
          <w:szCs w:val="20"/>
          <w:lang w:val="es-US"/>
        </w:rPr>
        <w:t>Miami, FL | (786</w:t>
      </w:r>
      <w:r w:rsidR="00B76F9D" w:rsidRPr="00DA4980">
        <w:rPr>
          <w:rFonts w:asciiTheme="minorHAnsi" w:eastAsia="MS Mincho" w:hAnsiTheme="minorHAnsi"/>
          <w:sz w:val="20"/>
          <w:szCs w:val="20"/>
          <w:lang w:val="es-US"/>
        </w:rPr>
        <w:t xml:space="preserve">) </w:t>
      </w:r>
      <w:r w:rsidRPr="00DA4980">
        <w:rPr>
          <w:rFonts w:asciiTheme="minorHAnsi" w:eastAsia="MS Mincho" w:hAnsiTheme="minorHAnsi"/>
          <w:sz w:val="20"/>
          <w:szCs w:val="20"/>
          <w:lang w:val="es-US"/>
        </w:rPr>
        <w:t>328-2380</w:t>
      </w:r>
    </w:p>
    <w:p w14:paraId="3E75D271" w14:textId="4D2364E2" w:rsidR="00A55F80" w:rsidRPr="00740486" w:rsidRDefault="00A33E5F" w:rsidP="00C27547">
      <w:pPr>
        <w:pBdr>
          <w:top w:val="single" w:sz="4" w:space="1" w:color="auto"/>
        </w:pBd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eastAsia="MS Mincho" w:hAnsiTheme="minorHAnsi"/>
          <w:sz w:val="20"/>
          <w:szCs w:val="20"/>
        </w:rPr>
        <w:t>java6673@yahoo.com</w:t>
      </w:r>
    </w:p>
    <w:p w14:paraId="4917216D" w14:textId="73200B38" w:rsidR="00A55F80" w:rsidRPr="00740486" w:rsidRDefault="00A33E5F" w:rsidP="00C27547">
      <w:pPr>
        <w:pStyle w:val="Heading5"/>
        <w:tabs>
          <w:tab w:val="right" w:pos="8820"/>
        </w:tabs>
        <w:spacing w:before="24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Global Trade Compliance </w:t>
      </w:r>
      <w:bookmarkStart w:id="0" w:name="_GoBack"/>
      <w:bookmarkEnd w:id="0"/>
    </w:p>
    <w:p w14:paraId="176A2D6A" w14:textId="52501BAA" w:rsidR="00A55F80" w:rsidRPr="00740486" w:rsidRDefault="00A33E5F" w:rsidP="00C27547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>Latin American Trade Compliance</w:t>
      </w:r>
      <w:r w:rsidR="00A55F80" w:rsidRPr="00740486">
        <w:rPr>
          <w:rFonts w:asciiTheme="minorHAnsi" w:hAnsiTheme="minorHAnsi"/>
          <w:b/>
        </w:rPr>
        <w:t xml:space="preserve"> | </w:t>
      </w:r>
      <w:r w:rsidR="00605224">
        <w:rPr>
          <w:rFonts w:asciiTheme="minorHAnsi" w:hAnsiTheme="minorHAnsi"/>
          <w:b/>
        </w:rPr>
        <w:t xml:space="preserve">International </w:t>
      </w:r>
      <w:r>
        <w:rPr>
          <w:rFonts w:asciiTheme="minorHAnsi" w:hAnsiTheme="minorHAnsi"/>
          <w:b/>
        </w:rPr>
        <w:t>Logistics</w:t>
      </w:r>
      <w:r w:rsidR="00A55F80" w:rsidRPr="00740486">
        <w:rPr>
          <w:rFonts w:asciiTheme="minorHAnsi" w:hAnsiTheme="minorHAnsi"/>
          <w:b/>
        </w:rPr>
        <w:t xml:space="preserve"> Management | </w:t>
      </w:r>
      <w:r w:rsidR="009A1BCA">
        <w:rPr>
          <w:rFonts w:asciiTheme="minorHAnsi" w:hAnsiTheme="minorHAnsi"/>
          <w:b/>
        </w:rPr>
        <w:t xml:space="preserve">Import and Export </w:t>
      </w:r>
      <w:r w:rsidR="005A68CC">
        <w:rPr>
          <w:rFonts w:asciiTheme="minorHAnsi" w:hAnsiTheme="minorHAnsi"/>
          <w:b/>
        </w:rPr>
        <w:t>Regulations</w:t>
      </w:r>
    </w:p>
    <w:p w14:paraId="5F5CF4AD" w14:textId="5DFAF614" w:rsidR="00A55F80" w:rsidRPr="00740486" w:rsidRDefault="00231EF5" w:rsidP="00C27547">
      <w:pPr>
        <w:pStyle w:val="BodyText"/>
        <w:spacing w:before="120" w:after="1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Senior trade and compliance leader with more than 15 years of international e</w:t>
      </w:r>
      <w:r w:rsidR="00720B2C">
        <w:rPr>
          <w:rFonts w:asciiTheme="minorHAnsi" w:hAnsiTheme="minorHAnsi"/>
          <w:sz w:val="21"/>
          <w:szCs w:val="21"/>
        </w:rPr>
        <w:t>xperience, heavily focused on United States</w:t>
      </w:r>
      <w:r>
        <w:rPr>
          <w:rFonts w:asciiTheme="minorHAnsi" w:hAnsiTheme="minorHAnsi"/>
          <w:sz w:val="21"/>
          <w:szCs w:val="21"/>
        </w:rPr>
        <w:t xml:space="preserve"> and Latin American </w:t>
      </w:r>
      <w:r w:rsidR="0067563B">
        <w:rPr>
          <w:rFonts w:asciiTheme="minorHAnsi" w:hAnsiTheme="minorHAnsi"/>
          <w:sz w:val="21"/>
          <w:szCs w:val="21"/>
        </w:rPr>
        <w:t>importing and exporting</w:t>
      </w:r>
      <w:r>
        <w:rPr>
          <w:rFonts w:asciiTheme="minorHAnsi" w:hAnsiTheme="minorHAnsi"/>
          <w:sz w:val="21"/>
          <w:szCs w:val="21"/>
        </w:rPr>
        <w:t xml:space="preserve"> operations. Fluent in Spanish, Portuguese, and English with the ability to collaborate across </w:t>
      </w:r>
      <w:r w:rsidR="00A90338">
        <w:rPr>
          <w:rFonts w:asciiTheme="minorHAnsi" w:hAnsiTheme="minorHAnsi"/>
          <w:sz w:val="21"/>
          <w:szCs w:val="21"/>
        </w:rPr>
        <w:t>organizations and national borders</w:t>
      </w:r>
      <w:r>
        <w:rPr>
          <w:rFonts w:asciiTheme="minorHAnsi" w:hAnsiTheme="minorHAnsi"/>
          <w:sz w:val="21"/>
          <w:szCs w:val="21"/>
        </w:rPr>
        <w:t xml:space="preserve"> to improve logistics, reporting, </w:t>
      </w:r>
      <w:r w:rsidR="0067563B">
        <w:rPr>
          <w:rFonts w:asciiTheme="minorHAnsi" w:hAnsiTheme="minorHAnsi"/>
          <w:sz w:val="21"/>
          <w:szCs w:val="21"/>
        </w:rPr>
        <w:t xml:space="preserve">trade </w:t>
      </w:r>
      <w:r>
        <w:rPr>
          <w:rFonts w:asciiTheme="minorHAnsi" w:hAnsiTheme="minorHAnsi"/>
          <w:sz w:val="21"/>
          <w:szCs w:val="21"/>
        </w:rPr>
        <w:t xml:space="preserve">compliance, and efficiency of importing and exporting activities.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0"/>
        <w:gridCol w:w="3689"/>
        <w:gridCol w:w="3871"/>
      </w:tblGrid>
      <w:tr w:rsidR="007F1669" w:rsidRPr="00740486" w14:paraId="1CB48935" w14:textId="77777777" w:rsidTr="008D10F7">
        <w:tc>
          <w:tcPr>
            <w:tcW w:w="1500" w:type="pct"/>
          </w:tcPr>
          <w:p w14:paraId="0C238165" w14:textId="5AA667E0" w:rsidR="007F1669" w:rsidRPr="00740486" w:rsidRDefault="001445B7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Import </w:t>
            </w:r>
            <w:r w:rsidR="008D501F">
              <w:rPr>
                <w:rFonts w:asciiTheme="minorHAnsi" w:hAnsiTheme="minorHAnsi"/>
                <w:sz w:val="21"/>
                <w:szCs w:val="21"/>
              </w:rPr>
              <w:t>&amp;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Export Compliance</w:t>
            </w:r>
          </w:p>
          <w:p w14:paraId="4927AC6C" w14:textId="4C1D95CB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Team Leadership</w:t>
            </w:r>
          </w:p>
          <w:p w14:paraId="120E95EF" w14:textId="68FBB703" w:rsidR="007F1669" w:rsidRPr="00740486" w:rsidRDefault="001445B7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International Logistics</w:t>
            </w:r>
          </w:p>
          <w:p w14:paraId="549ABE7A" w14:textId="2F7C0FB7" w:rsidR="007F1669" w:rsidRPr="00740486" w:rsidRDefault="001445B7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Process Improvement</w:t>
            </w:r>
          </w:p>
        </w:tc>
        <w:tc>
          <w:tcPr>
            <w:tcW w:w="1708" w:type="pct"/>
          </w:tcPr>
          <w:p w14:paraId="4F8A2131" w14:textId="680C9432" w:rsidR="007F1669" w:rsidRPr="00740486" w:rsidRDefault="001445B7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Latin American Trade Regulations</w:t>
            </w:r>
          </w:p>
          <w:p w14:paraId="01282A99" w14:textId="4EACB7C6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U</w:t>
            </w:r>
            <w:r w:rsidR="001E5A25">
              <w:rPr>
                <w:rFonts w:asciiTheme="minorHAnsi" w:hAnsiTheme="minorHAnsi"/>
                <w:sz w:val="21"/>
                <w:szCs w:val="21"/>
              </w:rPr>
              <w:t>.</w:t>
            </w:r>
            <w:r>
              <w:rPr>
                <w:rFonts w:asciiTheme="minorHAnsi" w:hAnsiTheme="minorHAnsi"/>
                <w:sz w:val="21"/>
                <w:szCs w:val="21"/>
              </w:rPr>
              <w:t>S</w:t>
            </w:r>
            <w:r w:rsidR="001E5A25">
              <w:rPr>
                <w:rFonts w:asciiTheme="minorHAnsi" w:hAnsiTheme="minorHAnsi"/>
                <w:sz w:val="21"/>
                <w:szCs w:val="21"/>
              </w:rPr>
              <w:t>.</w:t>
            </w:r>
            <w:r w:rsidR="008D501F">
              <w:rPr>
                <w:rFonts w:asciiTheme="minorHAnsi" w:hAnsiTheme="minorHAnsi"/>
                <w:sz w:val="21"/>
                <w:szCs w:val="21"/>
              </w:rPr>
              <w:t xml:space="preserve">&amp; </w:t>
            </w:r>
            <w:r>
              <w:rPr>
                <w:rFonts w:asciiTheme="minorHAnsi" w:hAnsiTheme="minorHAnsi"/>
                <w:sz w:val="21"/>
                <w:szCs w:val="21"/>
              </w:rPr>
              <w:t>European Trade Regulations</w:t>
            </w:r>
          </w:p>
          <w:p w14:paraId="7CF6E23B" w14:textId="012E5C3F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Risk Mitigation</w:t>
            </w:r>
          </w:p>
          <w:p w14:paraId="2651E98C" w14:textId="5A8A40A3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Policy Analysis </w:t>
            </w:r>
            <w:r w:rsidR="008D501F">
              <w:rPr>
                <w:rFonts w:asciiTheme="minorHAnsi" w:hAnsiTheme="minorHAnsi"/>
                <w:sz w:val="21"/>
                <w:szCs w:val="21"/>
              </w:rPr>
              <w:t>&amp;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Creation</w:t>
            </w:r>
          </w:p>
        </w:tc>
        <w:tc>
          <w:tcPr>
            <w:tcW w:w="1792" w:type="pct"/>
          </w:tcPr>
          <w:p w14:paraId="2F796578" w14:textId="3F68EEE6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Federal Reporting</w:t>
            </w:r>
            <w:r w:rsidR="003D43D9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8D501F">
              <w:rPr>
                <w:rFonts w:asciiTheme="minorHAnsi" w:hAnsiTheme="minorHAnsi"/>
                <w:sz w:val="21"/>
                <w:szCs w:val="21"/>
              </w:rPr>
              <w:t>&amp;</w:t>
            </w:r>
            <w:r w:rsidR="003D43D9">
              <w:rPr>
                <w:rFonts w:asciiTheme="minorHAnsi" w:hAnsiTheme="minorHAnsi"/>
                <w:sz w:val="21"/>
                <w:szCs w:val="21"/>
              </w:rPr>
              <w:t xml:space="preserve"> Regulations</w:t>
            </w:r>
          </w:p>
          <w:p w14:paraId="5F367C9E" w14:textId="25E65F16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Executive Communications</w:t>
            </w:r>
          </w:p>
          <w:p w14:paraId="485792F0" w14:textId="0AD3E8CA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Tariff Classifications </w:t>
            </w:r>
          </w:p>
          <w:p w14:paraId="62ACDD59" w14:textId="580DD8DD" w:rsidR="007F1669" w:rsidRPr="00740486" w:rsidRDefault="00231EF5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Anti-Bribery &amp; Corruption Compliance</w:t>
            </w:r>
          </w:p>
        </w:tc>
      </w:tr>
    </w:tbl>
    <w:p w14:paraId="550082FB" w14:textId="77777777" w:rsidR="00A55F80" w:rsidRPr="00740486" w:rsidRDefault="00A55F80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740486">
        <w:rPr>
          <w:rFonts w:asciiTheme="majorHAnsi" w:hAnsiTheme="majorHAnsi"/>
          <w:caps/>
          <w:smallCaps w:val="0"/>
          <w:spacing w:val="20"/>
          <w:szCs w:val="20"/>
        </w:rPr>
        <w:t>Professional Experience</w:t>
      </w:r>
    </w:p>
    <w:p w14:paraId="0FADB107" w14:textId="62F671E2" w:rsidR="00A55F80" w:rsidRPr="00740486" w:rsidRDefault="00A33E5F" w:rsidP="00D50FAA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sz w:val="21"/>
          <w:szCs w:val="21"/>
        </w:rPr>
      </w:pPr>
      <w:r w:rsidRPr="00A33E5F">
        <w:rPr>
          <w:rFonts w:asciiTheme="minorHAnsi" w:hAnsiTheme="minorHAnsi"/>
          <w:b/>
          <w:caps/>
          <w:sz w:val="21"/>
          <w:szCs w:val="21"/>
        </w:rPr>
        <w:t>KLX</w:t>
      </w:r>
      <w:r w:rsidR="008D3C7B" w:rsidRPr="00740486">
        <w:rPr>
          <w:rFonts w:asciiTheme="minorHAnsi" w:hAnsiTheme="minorHAnsi"/>
          <w:b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Miami, FL</w:t>
      </w:r>
      <w:r w:rsidR="00A55F80" w:rsidRPr="00740486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2015</w:t>
      </w:r>
      <w:r w:rsidR="00A55F80" w:rsidRPr="00740486">
        <w:rPr>
          <w:rFonts w:asciiTheme="minorHAnsi" w:hAnsiTheme="minorHAnsi"/>
          <w:sz w:val="21"/>
          <w:szCs w:val="21"/>
        </w:rPr>
        <w:t xml:space="preserve"> – </w:t>
      </w:r>
      <w:r w:rsidR="001C38FF" w:rsidRPr="00740486">
        <w:rPr>
          <w:rFonts w:asciiTheme="minorHAnsi" w:hAnsiTheme="minorHAnsi"/>
          <w:sz w:val="21"/>
          <w:szCs w:val="21"/>
        </w:rPr>
        <w:t>Present</w:t>
      </w:r>
    </w:p>
    <w:p w14:paraId="156D04DB" w14:textId="429FBEEE" w:rsidR="00A55F80" w:rsidRPr="00740486" w:rsidRDefault="00A33E5F" w:rsidP="00C27547">
      <w:pPr>
        <w:spacing w:after="0" w:line="240" w:lineRule="auto"/>
        <w:rPr>
          <w:rFonts w:asciiTheme="minorHAnsi" w:hAnsiTheme="minorHAnsi"/>
          <w:iCs/>
          <w:color w:val="000000"/>
          <w:sz w:val="21"/>
          <w:szCs w:val="21"/>
        </w:rPr>
      </w:pPr>
      <w:r>
        <w:rPr>
          <w:rFonts w:asciiTheme="minorHAnsi" w:hAnsiTheme="minorHAnsi" w:cs="Book Antiqua"/>
          <w:b/>
          <w:i/>
          <w:iCs/>
          <w:color w:val="000000"/>
          <w:sz w:val="21"/>
          <w:szCs w:val="21"/>
        </w:rPr>
        <w:t>Global Trade Compliance Leader</w:t>
      </w:r>
    </w:p>
    <w:p w14:paraId="031B3E9A" w14:textId="30FBF656" w:rsidR="00A55F80" w:rsidRDefault="00A33E5F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Revie</w:t>
      </w:r>
      <w:r w:rsidR="00B53648">
        <w:rPr>
          <w:rFonts w:asciiTheme="minorHAnsi" w:hAnsiTheme="minorHAnsi" w:cs="Book Antiqua"/>
          <w:sz w:val="21"/>
          <w:szCs w:val="21"/>
        </w:rPr>
        <w:t>w</w:t>
      </w:r>
      <w:r>
        <w:rPr>
          <w:rFonts w:asciiTheme="minorHAnsi" w:hAnsiTheme="minorHAnsi" w:cs="Book Antiqua"/>
          <w:sz w:val="21"/>
          <w:szCs w:val="21"/>
        </w:rPr>
        <w:t xml:space="preserve"> </w:t>
      </w:r>
      <w:r w:rsidR="00720B2C">
        <w:rPr>
          <w:rFonts w:asciiTheme="minorHAnsi" w:hAnsiTheme="minorHAnsi" w:cs="Book Antiqua"/>
          <w:sz w:val="21"/>
          <w:szCs w:val="21"/>
        </w:rPr>
        <w:t xml:space="preserve">international </w:t>
      </w:r>
      <w:r>
        <w:rPr>
          <w:rFonts w:asciiTheme="minorHAnsi" w:hAnsiTheme="minorHAnsi" w:cs="Book Antiqua"/>
          <w:sz w:val="21"/>
          <w:szCs w:val="21"/>
        </w:rPr>
        <w:t>export orde</w:t>
      </w:r>
      <w:r w:rsidR="00B53648">
        <w:rPr>
          <w:rFonts w:asciiTheme="minorHAnsi" w:hAnsiTheme="minorHAnsi" w:cs="Book Antiqua"/>
          <w:sz w:val="21"/>
          <w:szCs w:val="21"/>
        </w:rPr>
        <w:t xml:space="preserve">rs for </w:t>
      </w:r>
      <w:r w:rsidR="001E30C8">
        <w:rPr>
          <w:rFonts w:asciiTheme="minorHAnsi" w:hAnsiTheme="minorHAnsi" w:cs="Book Antiqua"/>
          <w:sz w:val="21"/>
          <w:szCs w:val="21"/>
        </w:rPr>
        <w:t xml:space="preserve">trade </w:t>
      </w:r>
      <w:r w:rsidR="00B53648">
        <w:rPr>
          <w:rFonts w:asciiTheme="minorHAnsi" w:hAnsiTheme="minorHAnsi" w:cs="Book Antiqua"/>
          <w:sz w:val="21"/>
          <w:szCs w:val="21"/>
        </w:rPr>
        <w:t>compliance and determine</w:t>
      </w:r>
      <w:r>
        <w:rPr>
          <w:rFonts w:asciiTheme="minorHAnsi" w:hAnsiTheme="minorHAnsi" w:cs="Book Antiqua"/>
          <w:sz w:val="21"/>
          <w:szCs w:val="21"/>
        </w:rPr>
        <w:t xml:space="preserve"> proper </w:t>
      </w:r>
      <w:r w:rsidR="00AD7679">
        <w:rPr>
          <w:rFonts w:asciiTheme="minorHAnsi" w:hAnsiTheme="minorHAnsi" w:cs="Book Antiqua"/>
          <w:sz w:val="21"/>
          <w:szCs w:val="21"/>
        </w:rPr>
        <w:t>Export Control Classification Number (</w:t>
      </w:r>
      <w:r>
        <w:rPr>
          <w:rFonts w:asciiTheme="minorHAnsi" w:hAnsiTheme="minorHAnsi" w:cs="Book Antiqua"/>
          <w:sz w:val="21"/>
          <w:szCs w:val="21"/>
        </w:rPr>
        <w:t>EECN</w:t>
      </w:r>
      <w:r w:rsidR="00AD7679">
        <w:rPr>
          <w:rFonts w:asciiTheme="minorHAnsi" w:hAnsiTheme="minorHAnsi" w:cs="Book Antiqua"/>
          <w:sz w:val="21"/>
          <w:szCs w:val="21"/>
        </w:rPr>
        <w:t>)</w:t>
      </w:r>
      <w:r>
        <w:rPr>
          <w:rFonts w:asciiTheme="minorHAnsi" w:hAnsiTheme="minorHAnsi" w:cs="Book Antiqua"/>
          <w:sz w:val="21"/>
          <w:szCs w:val="21"/>
        </w:rPr>
        <w:t xml:space="preserve"> and </w:t>
      </w:r>
      <w:r w:rsidR="00AD7679">
        <w:rPr>
          <w:rFonts w:asciiTheme="minorHAnsi" w:hAnsiTheme="minorHAnsi" w:cs="Book Antiqua"/>
          <w:sz w:val="21"/>
          <w:szCs w:val="21"/>
        </w:rPr>
        <w:t>Harmonized Tariff Schedule (</w:t>
      </w:r>
      <w:r>
        <w:rPr>
          <w:rFonts w:asciiTheme="minorHAnsi" w:hAnsiTheme="minorHAnsi" w:cs="Book Antiqua"/>
          <w:sz w:val="21"/>
          <w:szCs w:val="21"/>
        </w:rPr>
        <w:t>HTS</w:t>
      </w:r>
      <w:r w:rsidR="00AD7679">
        <w:rPr>
          <w:rFonts w:asciiTheme="minorHAnsi" w:hAnsiTheme="minorHAnsi" w:cs="Book Antiqua"/>
          <w:sz w:val="21"/>
          <w:szCs w:val="21"/>
        </w:rPr>
        <w:t>)</w:t>
      </w:r>
      <w:r>
        <w:rPr>
          <w:rFonts w:asciiTheme="minorHAnsi" w:hAnsiTheme="minorHAnsi" w:cs="Book Antiqua"/>
          <w:sz w:val="21"/>
          <w:szCs w:val="21"/>
        </w:rPr>
        <w:t xml:space="preserve"> classifications</w:t>
      </w:r>
      <w:r w:rsidR="00A55F80" w:rsidRPr="00740486">
        <w:rPr>
          <w:rFonts w:asciiTheme="minorHAnsi" w:hAnsiTheme="minorHAnsi" w:cs="Book Antiqua"/>
          <w:sz w:val="21"/>
          <w:szCs w:val="21"/>
        </w:rPr>
        <w:t>.</w:t>
      </w:r>
    </w:p>
    <w:p w14:paraId="74CFAA0C" w14:textId="290C5CD2" w:rsidR="00A33E5F" w:rsidRDefault="00B53648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Improve</w:t>
      </w:r>
      <w:r w:rsidR="00A33E5F">
        <w:rPr>
          <w:rFonts w:asciiTheme="minorHAnsi" w:hAnsiTheme="minorHAnsi" w:cs="Book Antiqua"/>
          <w:sz w:val="21"/>
          <w:szCs w:val="21"/>
        </w:rPr>
        <w:t xml:space="preserve"> </w:t>
      </w:r>
      <w:r w:rsidR="0067563B">
        <w:rPr>
          <w:rFonts w:asciiTheme="minorHAnsi" w:hAnsiTheme="minorHAnsi" w:cs="Book Antiqua"/>
          <w:sz w:val="21"/>
          <w:szCs w:val="21"/>
        </w:rPr>
        <w:t xml:space="preserve">logistics associated with trade practices, such as </w:t>
      </w:r>
      <w:r w:rsidR="00A33E5F">
        <w:rPr>
          <w:rFonts w:asciiTheme="minorHAnsi" w:hAnsiTheme="minorHAnsi" w:cs="Book Antiqua"/>
          <w:sz w:val="21"/>
          <w:szCs w:val="21"/>
        </w:rPr>
        <w:t xml:space="preserve">process controls, procedures, and </w:t>
      </w:r>
      <w:r>
        <w:rPr>
          <w:rFonts w:asciiTheme="minorHAnsi" w:hAnsiTheme="minorHAnsi" w:cs="Book Antiqua"/>
          <w:sz w:val="21"/>
          <w:szCs w:val="21"/>
        </w:rPr>
        <w:t>response time for inquiries, which reduces</w:t>
      </w:r>
      <w:r w:rsidR="0067563B">
        <w:rPr>
          <w:rFonts w:asciiTheme="minorHAnsi" w:hAnsiTheme="minorHAnsi" w:cs="Book Antiqua"/>
          <w:sz w:val="21"/>
          <w:szCs w:val="21"/>
        </w:rPr>
        <w:t xml:space="preserve"> shipping process time.</w:t>
      </w:r>
    </w:p>
    <w:p w14:paraId="27934362" w14:textId="568FD001" w:rsidR="00A33E5F" w:rsidRDefault="00A33E5F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Provide daily communication to freight forwarder</w:t>
      </w:r>
      <w:r w:rsidR="003247AA">
        <w:rPr>
          <w:rFonts w:asciiTheme="minorHAnsi" w:hAnsiTheme="minorHAnsi" w:cs="Book Antiqua"/>
          <w:sz w:val="21"/>
          <w:szCs w:val="21"/>
        </w:rPr>
        <w:t xml:space="preserve">s and companies in need of </w:t>
      </w:r>
      <w:r>
        <w:rPr>
          <w:rFonts w:asciiTheme="minorHAnsi" w:hAnsiTheme="minorHAnsi" w:cs="Book Antiqua"/>
          <w:sz w:val="21"/>
          <w:szCs w:val="21"/>
        </w:rPr>
        <w:t>Shipper Letter of</w:t>
      </w:r>
      <w:r w:rsidR="003247AA">
        <w:rPr>
          <w:rFonts w:asciiTheme="minorHAnsi" w:hAnsiTheme="minorHAnsi" w:cs="Book Antiqua"/>
          <w:sz w:val="21"/>
          <w:szCs w:val="21"/>
        </w:rPr>
        <w:t xml:space="preserve"> Instruction (SIL)</w:t>
      </w:r>
      <w:r>
        <w:rPr>
          <w:rFonts w:asciiTheme="minorHAnsi" w:hAnsiTheme="minorHAnsi" w:cs="Book Antiqua"/>
          <w:sz w:val="21"/>
          <w:szCs w:val="21"/>
        </w:rPr>
        <w:t>, which</w:t>
      </w:r>
      <w:r w:rsidR="00B53648">
        <w:rPr>
          <w:rFonts w:asciiTheme="minorHAnsi" w:hAnsiTheme="minorHAnsi" w:cs="Book Antiqua"/>
          <w:sz w:val="21"/>
          <w:szCs w:val="21"/>
        </w:rPr>
        <w:t xml:space="preserve"> reduces</w:t>
      </w:r>
      <w:r>
        <w:rPr>
          <w:rFonts w:asciiTheme="minorHAnsi" w:hAnsiTheme="minorHAnsi" w:cs="Book Antiqua"/>
          <w:sz w:val="21"/>
          <w:szCs w:val="21"/>
        </w:rPr>
        <w:t xml:space="preserve"> export time.</w:t>
      </w:r>
    </w:p>
    <w:p w14:paraId="3C44B693" w14:textId="4316B2E9" w:rsidR="00B53648" w:rsidRDefault="00FD1DF4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Consult</w:t>
      </w:r>
      <w:r w:rsidR="00B53648">
        <w:rPr>
          <w:rFonts w:asciiTheme="minorHAnsi" w:hAnsiTheme="minorHAnsi" w:cs="Book Antiqua"/>
          <w:sz w:val="21"/>
          <w:szCs w:val="21"/>
        </w:rPr>
        <w:t xml:space="preserve"> with Latin American business units</w:t>
      </w:r>
      <w:r w:rsidR="008516E1">
        <w:rPr>
          <w:rFonts w:asciiTheme="minorHAnsi" w:hAnsiTheme="minorHAnsi" w:cs="Book Antiqua"/>
          <w:sz w:val="21"/>
          <w:szCs w:val="21"/>
        </w:rPr>
        <w:t>, levering fluency in Spanish and Portuguese,</w:t>
      </w:r>
      <w:r w:rsidR="00B53648">
        <w:rPr>
          <w:rFonts w:asciiTheme="minorHAnsi" w:hAnsiTheme="minorHAnsi" w:cs="Book Antiqua"/>
          <w:sz w:val="21"/>
          <w:szCs w:val="21"/>
        </w:rPr>
        <w:t xml:space="preserve"> t</w:t>
      </w:r>
      <w:r w:rsidR="003247AA">
        <w:rPr>
          <w:rFonts w:asciiTheme="minorHAnsi" w:hAnsiTheme="minorHAnsi" w:cs="Book Antiqua"/>
          <w:sz w:val="21"/>
          <w:szCs w:val="21"/>
        </w:rPr>
        <w:t xml:space="preserve">o ensure </w:t>
      </w:r>
      <w:r w:rsidR="0049090B">
        <w:rPr>
          <w:rFonts w:asciiTheme="minorHAnsi" w:hAnsiTheme="minorHAnsi" w:cs="Book Antiqua"/>
          <w:sz w:val="21"/>
          <w:szCs w:val="21"/>
        </w:rPr>
        <w:t xml:space="preserve">effective communications and </w:t>
      </w:r>
      <w:r w:rsidR="0067563B">
        <w:rPr>
          <w:rFonts w:asciiTheme="minorHAnsi" w:hAnsiTheme="minorHAnsi" w:cs="Book Antiqua"/>
          <w:sz w:val="21"/>
          <w:szCs w:val="21"/>
        </w:rPr>
        <w:t xml:space="preserve">trade </w:t>
      </w:r>
      <w:r w:rsidR="003247AA">
        <w:rPr>
          <w:rFonts w:asciiTheme="minorHAnsi" w:hAnsiTheme="minorHAnsi" w:cs="Book Antiqua"/>
          <w:sz w:val="21"/>
          <w:szCs w:val="21"/>
        </w:rPr>
        <w:t xml:space="preserve">compliance with import and </w:t>
      </w:r>
      <w:r w:rsidR="00B53648">
        <w:rPr>
          <w:rFonts w:asciiTheme="minorHAnsi" w:hAnsiTheme="minorHAnsi" w:cs="Book Antiqua"/>
          <w:sz w:val="21"/>
          <w:szCs w:val="21"/>
        </w:rPr>
        <w:t>export laws, regulations, and requirements.</w:t>
      </w:r>
    </w:p>
    <w:p w14:paraId="69DA0A02" w14:textId="3C5B765C" w:rsidR="00B53648" w:rsidRDefault="00FD1DF4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Advise</w:t>
      </w:r>
      <w:r w:rsidR="00B53648">
        <w:rPr>
          <w:rFonts w:asciiTheme="minorHAnsi" w:hAnsiTheme="minorHAnsi" w:cs="Book Antiqua"/>
          <w:sz w:val="21"/>
          <w:szCs w:val="21"/>
        </w:rPr>
        <w:t xml:space="preserve"> stakeholders on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 w:rsidR="00B53648"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 w:rsidR="00B53648">
        <w:rPr>
          <w:rFonts w:asciiTheme="minorHAnsi" w:hAnsiTheme="minorHAnsi" w:cs="Book Antiqua"/>
          <w:sz w:val="21"/>
          <w:szCs w:val="21"/>
        </w:rPr>
        <w:t xml:space="preserve"> export </w:t>
      </w:r>
      <w:r w:rsidR="001E30C8">
        <w:rPr>
          <w:rFonts w:asciiTheme="minorHAnsi" w:hAnsiTheme="minorHAnsi" w:cs="Book Antiqua"/>
          <w:sz w:val="21"/>
          <w:szCs w:val="21"/>
        </w:rPr>
        <w:t>regulatory</w:t>
      </w:r>
      <w:r w:rsidR="00B53648">
        <w:rPr>
          <w:rFonts w:asciiTheme="minorHAnsi" w:hAnsiTheme="minorHAnsi" w:cs="Book Antiqua"/>
          <w:sz w:val="21"/>
          <w:szCs w:val="21"/>
        </w:rPr>
        <w:t xml:space="preserve"> requirements associated with strategic initiatives to ensure understanding of impacts on export transactions.</w:t>
      </w:r>
    </w:p>
    <w:p w14:paraId="459449C0" w14:textId="234880A4" w:rsidR="00B53648" w:rsidRDefault="00FD1DF4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Spearhead</w:t>
      </w:r>
      <w:r w:rsidR="00B53648">
        <w:rPr>
          <w:rFonts w:asciiTheme="minorHAnsi" w:hAnsiTheme="minorHAnsi" w:cs="Book Antiqua"/>
          <w:sz w:val="21"/>
          <w:szCs w:val="21"/>
        </w:rPr>
        <w:t xml:space="preserve"> screenings and investigations associated w</w:t>
      </w:r>
      <w:r w:rsidR="001E5A25">
        <w:rPr>
          <w:rFonts w:asciiTheme="minorHAnsi" w:hAnsiTheme="minorHAnsi" w:cs="Book Antiqua"/>
          <w:sz w:val="21"/>
          <w:szCs w:val="21"/>
        </w:rPr>
        <w:t>ith Restricted Party List and U.S.</w:t>
      </w:r>
      <w:r w:rsidR="00B53648">
        <w:rPr>
          <w:rFonts w:asciiTheme="minorHAnsi" w:hAnsiTheme="minorHAnsi" w:cs="Book Antiqua"/>
          <w:sz w:val="21"/>
          <w:szCs w:val="21"/>
        </w:rPr>
        <w:t xml:space="preserve"> Denied Party List and communicat</w:t>
      </w:r>
      <w:r w:rsidR="003247AA">
        <w:rPr>
          <w:rFonts w:asciiTheme="minorHAnsi" w:hAnsiTheme="minorHAnsi" w:cs="Book Antiqua"/>
          <w:sz w:val="21"/>
          <w:szCs w:val="21"/>
        </w:rPr>
        <w:t>e</w:t>
      </w:r>
      <w:r w:rsidR="00B53648">
        <w:rPr>
          <w:rFonts w:asciiTheme="minorHAnsi" w:hAnsiTheme="minorHAnsi" w:cs="Book Antiqua"/>
          <w:sz w:val="21"/>
          <w:szCs w:val="21"/>
        </w:rPr>
        <w:t xml:space="preserve"> with</w:t>
      </w:r>
      <w:r w:rsidR="003247AA">
        <w:rPr>
          <w:rFonts w:asciiTheme="minorHAnsi" w:hAnsiTheme="minorHAnsi" w:cs="Book Antiqua"/>
          <w:sz w:val="21"/>
          <w:szCs w:val="21"/>
        </w:rPr>
        <w:t xml:space="preserve"> third party screening supplier to resolve issues.</w:t>
      </w:r>
    </w:p>
    <w:p w14:paraId="0ACFB8D4" w14:textId="31B4866A" w:rsidR="00FD1DF4" w:rsidRDefault="00562279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Ensure EAS transmissions are compliant and manage submission and issuance of required export approvals and licenses.</w:t>
      </w:r>
    </w:p>
    <w:p w14:paraId="1795C18F" w14:textId="1B8A205A" w:rsidR="00562279" w:rsidRDefault="00244562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Conduct Country of O</w:t>
      </w:r>
      <w:r w:rsidR="00562279">
        <w:rPr>
          <w:rFonts w:asciiTheme="minorHAnsi" w:hAnsiTheme="minorHAnsi" w:cs="Book Antiqua"/>
          <w:sz w:val="21"/>
          <w:szCs w:val="21"/>
        </w:rPr>
        <w:t>rigin reviews and determinations.</w:t>
      </w:r>
    </w:p>
    <w:p w14:paraId="7CB3D151" w14:textId="0C31CC3D" w:rsidR="00562279" w:rsidRDefault="00562279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 xml:space="preserve">Minimize trade compliance risks by conducting site visits, overseeing corrective action plans, and collaborating with leadership regarding </w:t>
      </w:r>
      <w:r w:rsidR="0067563B">
        <w:rPr>
          <w:rFonts w:asciiTheme="minorHAnsi" w:hAnsiTheme="minorHAnsi" w:cs="Book Antiqua"/>
          <w:sz w:val="21"/>
          <w:szCs w:val="21"/>
        </w:rPr>
        <w:t xml:space="preserve">trade </w:t>
      </w:r>
      <w:r>
        <w:rPr>
          <w:rFonts w:asciiTheme="minorHAnsi" w:hAnsiTheme="minorHAnsi" w:cs="Book Antiqua"/>
          <w:sz w:val="21"/>
          <w:szCs w:val="21"/>
        </w:rPr>
        <w:t>compliance risks and concerns.</w:t>
      </w:r>
    </w:p>
    <w:p w14:paraId="0B8577BE" w14:textId="32B358AD" w:rsidR="00472A86" w:rsidRDefault="00472A86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Develop and implement solutions that allow company to increase</w:t>
      </w:r>
      <w:r w:rsidR="003247AA">
        <w:rPr>
          <w:rFonts w:asciiTheme="minorHAnsi" w:hAnsiTheme="minorHAnsi" w:cs="Book Antiqua"/>
          <w:sz w:val="21"/>
          <w:szCs w:val="21"/>
        </w:rPr>
        <w:t xml:space="preserve"> revenue</w:t>
      </w:r>
      <w:r w:rsidR="001E5A25">
        <w:rPr>
          <w:rFonts w:asciiTheme="minorHAnsi" w:hAnsiTheme="minorHAnsi" w:cs="Book Antiqua"/>
          <w:sz w:val="21"/>
          <w:szCs w:val="21"/>
        </w:rPr>
        <w:t>, such as multi-jurisdiction (U.S.</w:t>
      </w:r>
      <w:r>
        <w:rPr>
          <w:rFonts w:asciiTheme="minorHAnsi" w:hAnsiTheme="minorHAnsi" w:cs="Book Antiqua"/>
          <w:sz w:val="21"/>
          <w:szCs w:val="21"/>
        </w:rPr>
        <w:t xml:space="preserve"> and Europe) reclassification</w:t>
      </w:r>
      <w:r w:rsidR="00B656B5">
        <w:rPr>
          <w:rFonts w:asciiTheme="minorHAnsi" w:hAnsiTheme="minorHAnsi" w:cs="Book Antiqua"/>
          <w:sz w:val="21"/>
          <w:szCs w:val="21"/>
        </w:rPr>
        <w:t xml:space="preserve"> project</w:t>
      </w:r>
      <w:r>
        <w:rPr>
          <w:rFonts w:asciiTheme="minorHAnsi" w:hAnsiTheme="minorHAnsi" w:cs="Book Antiqua"/>
          <w:sz w:val="21"/>
          <w:szCs w:val="21"/>
        </w:rPr>
        <w:t xml:space="preserve"> of more than 3M </w:t>
      </w:r>
      <w:r w:rsidR="003247AA">
        <w:rPr>
          <w:rFonts w:asciiTheme="minorHAnsi" w:hAnsiTheme="minorHAnsi" w:cs="Book Antiqua"/>
          <w:sz w:val="21"/>
          <w:szCs w:val="21"/>
        </w:rPr>
        <w:t>promissory notes (P</w:t>
      </w:r>
      <w:r w:rsidR="001738B8">
        <w:rPr>
          <w:rFonts w:asciiTheme="minorHAnsi" w:hAnsiTheme="minorHAnsi" w:cs="Book Antiqua"/>
          <w:sz w:val="21"/>
          <w:szCs w:val="21"/>
        </w:rPr>
        <w:t>/</w:t>
      </w:r>
      <w:r w:rsidR="003247AA">
        <w:rPr>
          <w:rFonts w:asciiTheme="minorHAnsi" w:hAnsiTheme="minorHAnsi" w:cs="Book Antiqua"/>
          <w:sz w:val="21"/>
          <w:szCs w:val="21"/>
        </w:rPr>
        <w:t>N)</w:t>
      </w:r>
      <w:r w:rsidR="00B656B5">
        <w:rPr>
          <w:rFonts w:asciiTheme="minorHAnsi" w:hAnsiTheme="minorHAnsi" w:cs="Book Antiqua"/>
          <w:sz w:val="21"/>
          <w:szCs w:val="21"/>
        </w:rPr>
        <w:t xml:space="preserve"> which enabled KLX to increase </w:t>
      </w:r>
      <w:r w:rsidR="008F0E6D">
        <w:rPr>
          <w:rFonts w:asciiTheme="minorHAnsi" w:hAnsiTheme="minorHAnsi" w:cs="Book Antiqua"/>
          <w:sz w:val="21"/>
          <w:szCs w:val="21"/>
        </w:rPr>
        <w:t>parts orders</w:t>
      </w:r>
      <w:r w:rsidR="00B656B5">
        <w:rPr>
          <w:rFonts w:asciiTheme="minorHAnsi" w:hAnsiTheme="minorHAnsi" w:cs="Book Antiqua"/>
          <w:sz w:val="21"/>
          <w:szCs w:val="21"/>
        </w:rPr>
        <w:t>.</w:t>
      </w:r>
    </w:p>
    <w:p w14:paraId="3D4038FC" w14:textId="43D0C82C" w:rsidR="00F97A9E" w:rsidRPr="00B53648" w:rsidRDefault="00F97A9E" w:rsidP="00B53648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Serve as subject matter export for regulatory interpretation</w:t>
      </w:r>
      <w:r w:rsidR="003A04F0">
        <w:rPr>
          <w:rFonts w:asciiTheme="minorHAnsi" w:hAnsiTheme="minorHAnsi" w:cs="Book Antiqua"/>
          <w:sz w:val="21"/>
          <w:szCs w:val="21"/>
        </w:rPr>
        <w:t xml:space="preserve"> and enforcement of </w:t>
      </w:r>
      <w:r>
        <w:rPr>
          <w:rFonts w:asciiTheme="minorHAnsi" w:hAnsiTheme="minorHAnsi" w:cs="Book Antiqua"/>
          <w:sz w:val="21"/>
          <w:szCs w:val="21"/>
        </w:rPr>
        <w:t>International Traffic in Arms Regulation (ITAR), Export Administration Regulation (EAR), Foreign Trade Statistical Regulation (FTSR), Office of Foreign Asset Control (OFAC),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Customs and Borders Protection, </w:t>
      </w:r>
      <w:r w:rsidR="003A04F0">
        <w:rPr>
          <w:rFonts w:asciiTheme="minorHAnsi" w:hAnsiTheme="minorHAnsi" w:cs="Book Antiqua"/>
          <w:sz w:val="21"/>
          <w:szCs w:val="21"/>
        </w:rPr>
        <w:t xml:space="preserve">and </w:t>
      </w:r>
      <w:r>
        <w:rPr>
          <w:rFonts w:asciiTheme="minorHAnsi" w:hAnsiTheme="minorHAnsi" w:cs="Book Antiqua"/>
          <w:sz w:val="21"/>
          <w:szCs w:val="21"/>
        </w:rPr>
        <w:t>Anti-Bribery and Corruption</w:t>
      </w:r>
      <w:r w:rsidR="003A04F0">
        <w:rPr>
          <w:rFonts w:asciiTheme="minorHAnsi" w:hAnsiTheme="minorHAnsi" w:cs="Book Antiqua"/>
          <w:sz w:val="21"/>
          <w:szCs w:val="21"/>
        </w:rPr>
        <w:t xml:space="preserve"> regulations.</w:t>
      </w:r>
    </w:p>
    <w:p w14:paraId="03FDC68D" w14:textId="52A7DC59" w:rsidR="00382911" w:rsidRPr="00DA4980" w:rsidRDefault="00A33E5F" w:rsidP="00C27547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sz w:val="21"/>
          <w:szCs w:val="21"/>
          <w:lang w:val="pt-BR"/>
        </w:rPr>
      </w:pPr>
      <w:r w:rsidRPr="00DA4980">
        <w:rPr>
          <w:rFonts w:asciiTheme="minorHAnsi" w:hAnsiTheme="minorHAnsi"/>
          <w:b/>
          <w:caps/>
          <w:sz w:val="21"/>
          <w:szCs w:val="21"/>
          <w:lang w:val="pt-BR"/>
        </w:rPr>
        <w:t>TAM LINHAS AEREAS, LATAM AIRLINES</w:t>
      </w:r>
      <w:r w:rsidR="00382911" w:rsidRPr="00DA4980">
        <w:rPr>
          <w:rFonts w:asciiTheme="minorHAnsi" w:hAnsiTheme="minorHAnsi"/>
          <w:b/>
          <w:caps/>
          <w:sz w:val="21"/>
          <w:szCs w:val="21"/>
          <w:lang w:val="pt-BR"/>
        </w:rPr>
        <w:t>,</w:t>
      </w:r>
      <w:r w:rsidRPr="00DA4980">
        <w:rPr>
          <w:rFonts w:asciiTheme="minorHAnsi" w:hAnsiTheme="minorHAnsi"/>
          <w:b/>
          <w:caps/>
          <w:sz w:val="21"/>
          <w:szCs w:val="21"/>
          <w:lang w:val="pt-BR"/>
        </w:rPr>
        <w:t xml:space="preserve"> LAN CARGO</w:t>
      </w:r>
      <w:r w:rsidRPr="00DA4980">
        <w:rPr>
          <w:rFonts w:asciiTheme="minorHAnsi" w:hAnsiTheme="minorHAnsi"/>
          <w:b/>
          <w:sz w:val="21"/>
          <w:szCs w:val="21"/>
          <w:lang w:val="pt-BR"/>
        </w:rPr>
        <w:t xml:space="preserve">, </w:t>
      </w:r>
      <w:r w:rsidRPr="00DA4980">
        <w:rPr>
          <w:rFonts w:asciiTheme="minorHAnsi" w:hAnsiTheme="minorHAnsi"/>
          <w:sz w:val="21"/>
          <w:szCs w:val="21"/>
          <w:lang w:val="pt-BR"/>
        </w:rPr>
        <w:t>Miami, FL</w:t>
      </w:r>
      <w:r w:rsidR="00382911" w:rsidRPr="00DA4980">
        <w:rPr>
          <w:rFonts w:asciiTheme="minorHAnsi" w:hAnsiTheme="minorHAnsi"/>
          <w:sz w:val="21"/>
          <w:szCs w:val="21"/>
          <w:lang w:val="pt-BR"/>
        </w:rPr>
        <w:tab/>
      </w:r>
      <w:r w:rsidRPr="00DA4980">
        <w:rPr>
          <w:rFonts w:asciiTheme="minorHAnsi" w:hAnsiTheme="minorHAnsi"/>
          <w:sz w:val="21"/>
          <w:szCs w:val="21"/>
          <w:lang w:val="pt-BR"/>
        </w:rPr>
        <w:t>1995</w:t>
      </w:r>
      <w:r w:rsidR="00382911" w:rsidRPr="00DA4980">
        <w:rPr>
          <w:rFonts w:asciiTheme="minorHAnsi" w:hAnsiTheme="minorHAnsi"/>
          <w:sz w:val="21"/>
          <w:szCs w:val="21"/>
          <w:lang w:val="pt-BR"/>
        </w:rPr>
        <w:t xml:space="preserve"> – 201</w:t>
      </w:r>
      <w:r w:rsidRPr="00DA4980">
        <w:rPr>
          <w:rFonts w:asciiTheme="minorHAnsi" w:hAnsiTheme="minorHAnsi"/>
          <w:sz w:val="21"/>
          <w:szCs w:val="21"/>
          <w:lang w:val="pt-BR"/>
        </w:rPr>
        <w:t>4</w:t>
      </w:r>
    </w:p>
    <w:p w14:paraId="39B6C180" w14:textId="50E81951" w:rsidR="00382911" w:rsidRPr="00740486" w:rsidRDefault="00382911" w:rsidP="00C27547">
      <w:pPr>
        <w:spacing w:after="0" w:line="240" w:lineRule="auto"/>
        <w:rPr>
          <w:rFonts w:asciiTheme="minorHAnsi" w:hAnsiTheme="minorHAnsi"/>
          <w:iCs/>
          <w:color w:val="000000"/>
          <w:sz w:val="21"/>
          <w:szCs w:val="21"/>
        </w:rPr>
      </w:pPr>
      <w:r w:rsidRPr="00740486">
        <w:rPr>
          <w:rFonts w:asciiTheme="minorHAnsi" w:hAnsiTheme="minorHAnsi" w:cs="Book Antiqua"/>
          <w:b/>
          <w:i/>
          <w:iCs/>
          <w:color w:val="000000"/>
          <w:sz w:val="21"/>
          <w:szCs w:val="21"/>
        </w:rPr>
        <w:t xml:space="preserve">Senior Division </w:t>
      </w:r>
      <w:r w:rsidR="00DA4980">
        <w:rPr>
          <w:rFonts w:asciiTheme="minorHAnsi" w:hAnsiTheme="minorHAnsi" w:cs="Book Antiqua"/>
          <w:b/>
          <w:i/>
          <w:iCs/>
          <w:color w:val="000000"/>
          <w:sz w:val="21"/>
          <w:szCs w:val="21"/>
        </w:rPr>
        <w:t>Manager</w:t>
      </w:r>
      <w:r w:rsidR="0093080E" w:rsidRPr="00740486">
        <w:rPr>
          <w:rFonts w:asciiTheme="minorHAnsi" w:hAnsiTheme="minorHAnsi" w:cs="Book Antiqua"/>
          <w:i/>
          <w:iCs/>
          <w:color w:val="000000"/>
          <w:sz w:val="21"/>
          <w:szCs w:val="21"/>
        </w:rPr>
        <w:t>, 2005 – 2010</w:t>
      </w:r>
    </w:p>
    <w:p w14:paraId="0442B3B0" w14:textId="64E6D51E" w:rsidR="007D6B1A" w:rsidRDefault="007D6B1A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Served as company liaison to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State Department,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Department of Commerce, and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Department of Homeland Security for all trade </w:t>
      </w:r>
      <w:r w:rsidR="0048792C">
        <w:rPr>
          <w:rFonts w:asciiTheme="minorHAnsi" w:hAnsiTheme="minorHAnsi" w:cs="Book Antiqua"/>
          <w:sz w:val="21"/>
          <w:szCs w:val="21"/>
        </w:rPr>
        <w:t>compliance</w:t>
      </w:r>
      <w:r>
        <w:rPr>
          <w:rFonts w:asciiTheme="minorHAnsi" w:hAnsiTheme="minorHAnsi" w:cs="Book Antiqua"/>
          <w:sz w:val="21"/>
          <w:szCs w:val="21"/>
        </w:rPr>
        <w:t xml:space="preserve"> issues and all import and export</w:t>
      </w:r>
      <w:r w:rsidR="0048792C">
        <w:rPr>
          <w:rFonts w:asciiTheme="minorHAnsi" w:hAnsiTheme="minorHAnsi" w:cs="Book Antiqua"/>
          <w:sz w:val="21"/>
          <w:szCs w:val="21"/>
        </w:rPr>
        <w:t xml:space="preserve"> matters</w:t>
      </w:r>
      <w:r>
        <w:rPr>
          <w:rFonts w:asciiTheme="minorHAnsi" w:hAnsiTheme="minorHAnsi" w:cs="Book Antiqua"/>
          <w:sz w:val="21"/>
          <w:szCs w:val="21"/>
        </w:rPr>
        <w:t xml:space="preserve"> related to government filings and </w:t>
      </w:r>
      <w:r w:rsidR="00472A86">
        <w:rPr>
          <w:rFonts w:asciiTheme="minorHAnsi" w:hAnsiTheme="minorHAnsi" w:cs="Book Antiqua"/>
          <w:sz w:val="21"/>
          <w:szCs w:val="21"/>
        </w:rPr>
        <w:t>disclosures</w:t>
      </w:r>
      <w:r>
        <w:rPr>
          <w:rFonts w:asciiTheme="minorHAnsi" w:hAnsiTheme="minorHAnsi" w:cs="Book Antiqua"/>
          <w:sz w:val="21"/>
          <w:szCs w:val="21"/>
        </w:rPr>
        <w:t>.</w:t>
      </w:r>
    </w:p>
    <w:p w14:paraId="3469CC18" w14:textId="73F1FD66" w:rsidR="00472A86" w:rsidRDefault="00472A86" w:rsidP="00472A86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lastRenderedPageBreak/>
        <w:t>Developed International Export</w:t>
      </w:r>
      <w:r w:rsidR="0048792C">
        <w:rPr>
          <w:rFonts w:asciiTheme="minorHAnsi" w:hAnsiTheme="minorHAnsi" w:cs="Book Antiqua"/>
          <w:sz w:val="21"/>
          <w:szCs w:val="21"/>
        </w:rPr>
        <w:t xml:space="preserve"> and </w:t>
      </w:r>
      <w:r>
        <w:rPr>
          <w:rFonts w:asciiTheme="minorHAnsi" w:hAnsiTheme="minorHAnsi" w:cs="Book Antiqua"/>
          <w:sz w:val="21"/>
          <w:szCs w:val="21"/>
        </w:rPr>
        <w:t>Import Department with operations in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(Miami, New York, Orlando), Mexico, and Europe (Spain, United Kingdome, Germany, Italy), resulting in more than $5M savings in one year through improved </w:t>
      </w:r>
      <w:r w:rsidR="0048792C">
        <w:rPr>
          <w:rFonts w:asciiTheme="minorHAnsi" w:hAnsiTheme="minorHAnsi" w:cs="Book Antiqua"/>
          <w:sz w:val="21"/>
          <w:szCs w:val="21"/>
        </w:rPr>
        <w:t xml:space="preserve">logistics, </w:t>
      </w:r>
      <w:r>
        <w:rPr>
          <w:rFonts w:asciiTheme="minorHAnsi" w:hAnsiTheme="minorHAnsi" w:cs="Book Antiqua"/>
          <w:sz w:val="21"/>
          <w:szCs w:val="21"/>
        </w:rPr>
        <w:t>communication, and compliance.</w:t>
      </w:r>
    </w:p>
    <w:p w14:paraId="49888D32" w14:textId="1C976FE2" w:rsidR="00472A86" w:rsidRDefault="00472A86" w:rsidP="00472A86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Spearheaded Global Trade Compliance Program focused on import and export procedure implementation and administrative compliance, and implemented a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Customs Drawback Program w</w:t>
      </w:r>
      <w:r w:rsidR="00DB24AD">
        <w:rPr>
          <w:rFonts w:asciiTheme="minorHAnsi" w:hAnsiTheme="minorHAnsi" w:cs="Book Antiqua"/>
          <w:sz w:val="21"/>
          <w:szCs w:val="21"/>
        </w:rPr>
        <w:t>hich</w:t>
      </w:r>
      <w:r>
        <w:rPr>
          <w:rFonts w:asciiTheme="minorHAnsi" w:hAnsiTheme="minorHAnsi" w:cs="Book Antiqua"/>
          <w:sz w:val="21"/>
          <w:szCs w:val="21"/>
        </w:rPr>
        <w:t xml:space="preserve"> generated a return of $500K.</w:t>
      </w:r>
    </w:p>
    <w:p w14:paraId="679EDDDA" w14:textId="41706CD8" w:rsidR="00382911" w:rsidRDefault="00FE7019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Devised inventory level targets, improved inventory turns, and reported inventory status to senior management</w:t>
      </w:r>
      <w:r w:rsidR="0048792C">
        <w:rPr>
          <w:rFonts w:asciiTheme="minorHAnsi" w:hAnsiTheme="minorHAnsi" w:cs="Book Antiqua"/>
          <w:sz w:val="21"/>
          <w:szCs w:val="21"/>
        </w:rPr>
        <w:t xml:space="preserve"> in support of recommended improvements</w:t>
      </w:r>
      <w:r>
        <w:rPr>
          <w:rFonts w:asciiTheme="minorHAnsi" w:hAnsiTheme="minorHAnsi" w:cs="Book Antiqua"/>
          <w:sz w:val="21"/>
          <w:szCs w:val="21"/>
        </w:rPr>
        <w:t>.</w:t>
      </w:r>
    </w:p>
    <w:p w14:paraId="791E3296" w14:textId="61EC13D6" w:rsidR="00FE7019" w:rsidRDefault="00FE7019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Steered ocean and international air negotiations and freight forwarder contract</w:t>
      </w:r>
      <w:r w:rsidR="00E351CE">
        <w:rPr>
          <w:rFonts w:asciiTheme="minorHAnsi" w:hAnsiTheme="minorHAnsi" w:cs="Book Antiqua"/>
          <w:sz w:val="21"/>
          <w:szCs w:val="21"/>
        </w:rPr>
        <w:t>s</w:t>
      </w:r>
      <w:r>
        <w:rPr>
          <w:rFonts w:asciiTheme="minorHAnsi" w:hAnsiTheme="minorHAnsi" w:cs="Book Antiqua"/>
          <w:sz w:val="21"/>
          <w:szCs w:val="21"/>
        </w:rPr>
        <w:t>.</w:t>
      </w:r>
    </w:p>
    <w:p w14:paraId="4EA49439" w14:textId="3B904FA0" w:rsidR="00FE7019" w:rsidRDefault="007D6B1A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Implemented international and regionally standardized policies.</w:t>
      </w:r>
    </w:p>
    <w:p w14:paraId="2A4B8C96" w14:textId="7A3B9967" w:rsidR="007D6B1A" w:rsidRDefault="007D6B1A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Managed supplier relationships and logistics compliance.</w:t>
      </w:r>
    </w:p>
    <w:p w14:paraId="5B78FCC0" w14:textId="3F710528" w:rsidR="007D6B1A" w:rsidRDefault="007D6B1A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 xml:space="preserve">Advised on operational documentation procedures and regulatory </w:t>
      </w:r>
      <w:r w:rsidR="0048792C">
        <w:rPr>
          <w:rFonts w:asciiTheme="minorHAnsi" w:hAnsiTheme="minorHAnsi" w:cs="Book Antiqua"/>
          <w:sz w:val="21"/>
          <w:szCs w:val="21"/>
        </w:rPr>
        <w:t xml:space="preserve">compliance to ensure import </w:t>
      </w:r>
      <w:r w:rsidR="00E351CE">
        <w:rPr>
          <w:rFonts w:asciiTheme="minorHAnsi" w:hAnsiTheme="minorHAnsi" w:cs="Book Antiqua"/>
          <w:sz w:val="21"/>
          <w:szCs w:val="21"/>
        </w:rPr>
        <w:t>clearance to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 w:rsidR="00E351CE"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 w:rsidR="00E351CE">
        <w:rPr>
          <w:rFonts w:asciiTheme="minorHAnsi" w:hAnsiTheme="minorHAnsi" w:cs="Book Antiqua"/>
          <w:sz w:val="21"/>
          <w:szCs w:val="21"/>
        </w:rPr>
        <w:t xml:space="preserve"> Customs</w:t>
      </w:r>
      <w:r>
        <w:rPr>
          <w:rFonts w:asciiTheme="minorHAnsi" w:hAnsiTheme="minorHAnsi" w:cs="Book Antiqua"/>
          <w:sz w:val="21"/>
          <w:szCs w:val="21"/>
        </w:rPr>
        <w:t>.</w:t>
      </w:r>
    </w:p>
    <w:p w14:paraId="58C835D0" w14:textId="67286356" w:rsidR="007D6B1A" w:rsidRPr="00740486" w:rsidRDefault="007D6B1A" w:rsidP="005B42B2">
      <w:pPr>
        <w:pStyle w:val="BodyText"/>
        <w:numPr>
          <w:ilvl w:val="0"/>
          <w:numId w:val="7"/>
        </w:numPr>
        <w:tabs>
          <w:tab w:val="left" w:pos="720"/>
        </w:tabs>
        <w:spacing w:before="60"/>
        <w:jc w:val="left"/>
        <w:rPr>
          <w:rFonts w:asciiTheme="minorHAnsi" w:hAnsiTheme="minorHAnsi" w:cs="Book Antiqua"/>
          <w:sz w:val="21"/>
          <w:szCs w:val="21"/>
        </w:rPr>
      </w:pPr>
      <w:r>
        <w:rPr>
          <w:rFonts w:asciiTheme="minorHAnsi" w:hAnsiTheme="minorHAnsi" w:cs="Book Antiqua"/>
          <w:sz w:val="21"/>
          <w:szCs w:val="21"/>
        </w:rPr>
        <w:t>Minimized personnel safety risks and risk of U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>S</w:t>
      </w:r>
      <w:r w:rsidR="001E5A25">
        <w:rPr>
          <w:rFonts w:asciiTheme="minorHAnsi" w:hAnsiTheme="minorHAnsi" w:cs="Book Antiqua"/>
          <w:sz w:val="21"/>
          <w:szCs w:val="21"/>
        </w:rPr>
        <w:t>.</w:t>
      </w:r>
      <w:r>
        <w:rPr>
          <w:rFonts w:asciiTheme="minorHAnsi" w:hAnsiTheme="minorHAnsi" w:cs="Book Antiqua"/>
          <w:sz w:val="21"/>
          <w:szCs w:val="21"/>
        </w:rPr>
        <w:t xml:space="preserve"> Air Regulation and other Federal violations by properly using, storing, documenting, and disposing of hazardous materials.</w:t>
      </w:r>
    </w:p>
    <w:p w14:paraId="6129E678" w14:textId="77777777" w:rsidR="00382911" w:rsidRPr="00740486" w:rsidRDefault="00382911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740486">
        <w:rPr>
          <w:rFonts w:asciiTheme="majorHAnsi" w:hAnsiTheme="majorHAnsi"/>
          <w:caps/>
          <w:smallCaps w:val="0"/>
          <w:spacing w:val="20"/>
          <w:szCs w:val="20"/>
        </w:rPr>
        <w:t>Education &amp; Credentials</w:t>
      </w:r>
    </w:p>
    <w:p w14:paraId="1F7B7F29" w14:textId="0F54140C" w:rsidR="00382911" w:rsidRPr="00740486" w:rsidRDefault="007D6B1A" w:rsidP="00D50FAA">
      <w:pPr>
        <w:pStyle w:val="PlainText"/>
        <w:spacing w:before="240"/>
        <w:jc w:val="center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b/>
          <w:bCs/>
          <w:sz w:val="21"/>
          <w:szCs w:val="21"/>
        </w:rPr>
        <w:t>Bachelor in Business Administration</w:t>
      </w:r>
      <w:r w:rsidR="00382911" w:rsidRPr="00740486">
        <w:rPr>
          <w:rFonts w:asciiTheme="minorHAnsi" w:eastAsia="MS Mincho" w:hAnsiTheme="minorHAnsi"/>
          <w:bCs/>
          <w:sz w:val="21"/>
          <w:szCs w:val="21"/>
        </w:rPr>
        <w:t>,</w:t>
      </w:r>
      <w:r w:rsidR="00382911" w:rsidRPr="00740486">
        <w:rPr>
          <w:rFonts w:asciiTheme="minorHAnsi" w:eastAsia="MS Mincho" w:hAnsiTheme="minorHAnsi"/>
          <w:sz w:val="21"/>
          <w:szCs w:val="21"/>
        </w:rPr>
        <w:t xml:space="preserve"> </w:t>
      </w:r>
      <w:r>
        <w:rPr>
          <w:rFonts w:asciiTheme="minorHAnsi" w:eastAsia="MS Mincho" w:hAnsiTheme="minorHAnsi"/>
          <w:sz w:val="21"/>
          <w:szCs w:val="21"/>
        </w:rPr>
        <w:t>Universidad de Nicaragua, Nicaragua</w:t>
      </w:r>
    </w:p>
    <w:p w14:paraId="7183F738" w14:textId="0225B446" w:rsidR="00461BF0" w:rsidRDefault="00E351CE" w:rsidP="00461BF0">
      <w:pPr>
        <w:pStyle w:val="PlainText"/>
        <w:spacing w:before="120"/>
        <w:jc w:val="center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Automated Commercial Environment (</w:t>
      </w:r>
      <w:r w:rsidR="007D6B1A">
        <w:rPr>
          <w:rFonts w:asciiTheme="minorHAnsi" w:eastAsia="MS Mincho" w:hAnsiTheme="minorHAnsi"/>
          <w:sz w:val="21"/>
          <w:szCs w:val="21"/>
        </w:rPr>
        <w:t>ACE</w:t>
      </w:r>
      <w:r>
        <w:rPr>
          <w:rFonts w:asciiTheme="minorHAnsi" w:eastAsia="MS Mincho" w:hAnsiTheme="minorHAnsi"/>
          <w:sz w:val="21"/>
          <w:szCs w:val="21"/>
        </w:rPr>
        <w:t>)</w:t>
      </w:r>
      <w:r w:rsidR="007D6B1A">
        <w:rPr>
          <w:rFonts w:asciiTheme="minorHAnsi" w:eastAsia="MS Mincho" w:hAnsiTheme="minorHAnsi"/>
          <w:sz w:val="21"/>
          <w:szCs w:val="21"/>
        </w:rPr>
        <w:t xml:space="preserve"> Compliance Certification</w:t>
      </w:r>
      <w:r w:rsidR="001C38FF" w:rsidRPr="00740486">
        <w:rPr>
          <w:rFonts w:asciiTheme="minorHAnsi" w:eastAsia="MS Mincho" w:hAnsiTheme="minorHAnsi"/>
          <w:sz w:val="21"/>
          <w:szCs w:val="21"/>
        </w:rPr>
        <w:t xml:space="preserve">, </w:t>
      </w:r>
      <w:r>
        <w:rPr>
          <w:rFonts w:asciiTheme="minorHAnsi" w:eastAsia="MS Mincho" w:hAnsiTheme="minorHAnsi"/>
          <w:sz w:val="21"/>
          <w:szCs w:val="21"/>
        </w:rPr>
        <w:t>U</w:t>
      </w:r>
      <w:r w:rsidR="001E5A25">
        <w:rPr>
          <w:rFonts w:asciiTheme="minorHAnsi" w:eastAsia="MS Mincho" w:hAnsiTheme="minorHAnsi"/>
          <w:sz w:val="21"/>
          <w:szCs w:val="21"/>
        </w:rPr>
        <w:t>.</w:t>
      </w:r>
      <w:r>
        <w:rPr>
          <w:rFonts w:asciiTheme="minorHAnsi" w:eastAsia="MS Mincho" w:hAnsiTheme="minorHAnsi"/>
          <w:sz w:val="21"/>
          <w:szCs w:val="21"/>
        </w:rPr>
        <w:t>S</w:t>
      </w:r>
      <w:r w:rsidR="001E5A25">
        <w:rPr>
          <w:rFonts w:asciiTheme="minorHAnsi" w:eastAsia="MS Mincho" w:hAnsiTheme="minorHAnsi"/>
          <w:sz w:val="21"/>
          <w:szCs w:val="21"/>
        </w:rPr>
        <w:t>.</w:t>
      </w:r>
      <w:r>
        <w:rPr>
          <w:rFonts w:asciiTheme="minorHAnsi" w:eastAsia="MS Mincho" w:hAnsiTheme="minorHAnsi"/>
          <w:sz w:val="21"/>
          <w:szCs w:val="21"/>
        </w:rPr>
        <w:t xml:space="preserve"> Census Bureau</w:t>
      </w:r>
    </w:p>
    <w:p w14:paraId="41D3BC8C" w14:textId="347402E1" w:rsidR="007D6B1A" w:rsidRDefault="007D6B1A" w:rsidP="00461BF0">
      <w:pPr>
        <w:pStyle w:val="PlainText"/>
        <w:spacing w:before="120"/>
        <w:jc w:val="center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U</w:t>
      </w:r>
      <w:r w:rsidR="001E5A25">
        <w:rPr>
          <w:rFonts w:asciiTheme="minorHAnsi" w:eastAsia="MS Mincho" w:hAnsiTheme="minorHAnsi"/>
          <w:sz w:val="21"/>
          <w:szCs w:val="21"/>
        </w:rPr>
        <w:t>.</w:t>
      </w:r>
      <w:r>
        <w:rPr>
          <w:rFonts w:asciiTheme="minorHAnsi" w:eastAsia="MS Mincho" w:hAnsiTheme="minorHAnsi"/>
          <w:sz w:val="21"/>
          <w:szCs w:val="21"/>
        </w:rPr>
        <w:t>S</w:t>
      </w:r>
      <w:r w:rsidR="001E5A25">
        <w:rPr>
          <w:rFonts w:asciiTheme="minorHAnsi" w:eastAsia="MS Mincho" w:hAnsiTheme="minorHAnsi"/>
          <w:sz w:val="21"/>
          <w:szCs w:val="21"/>
        </w:rPr>
        <w:t>.</w:t>
      </w:r>
      <w:r>
        <w:rPr>
          <w:rFonts w:asciiTheme="minorHAnsi" w:eastAsia="MS Mincho" w:hAnsiTheme="minorHAnsi"/>
          <w:sz w:val="21"/>
          <w:szCs w:val="21"/>
        </w:rPr>
        <w:t xml:space="preserve"> Export Compliance Certificate, The Export Com</w:t>
      </w:r>
      <w:r w:rsidR="00E351CE">
        <w:rPr>
          <w:rFonts w:asciiTheme="minorHAnsi" w:eastAsia="MS Mincho" w:hAnsiTheme="minorHAnsi"/>
          <w:sz w:val="21"/>
          <w:szCs w:val="21"/>
        </w:rPr>
        <w:t>pliance Training Institute</w:t>
      </w:r>
    </w:p>
    <w:p w14:paraId="1614F77B" w14:textId="37233E70" w:rsidR="007D6B1A" w:rsidRDefault="007D6B1A" w:rsidP="00461BF0">
      <w:pPr>
        <w:pStyle w:val="PlainText"/>
        <w:spacing w:before="120"/>
        <w:jc w:val="center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Canadian/U</w:t>
      </w:r>
      <w:r w:rsidR="001E5A25">
        <w:rPr>
          <w:rFonts w:asciiTheme="minorHAnsi" w:eastAsia="MS Mincho" w:hAnsiTheme="minorHAnsi"/>
          <w:sz w:val="21"/>
          <w:szCs w:val="21"/>
        </w:rPr>
        <w:t>.</w:t>
      </w:r>
      <w:r>
        <w:rPr>
          <w:rFonts w:asciiTheme="minorHAnsi" w:eastAsia="MS Mincho" w:hAnsiTheme="minorHAnsi"/>
          <w:sz w:val="21"/>
          <w:szCs w:val="21"/>
        </w:rPr>
        <w:t>S</w:t>
      </w:r>
      <w:r w:rsidR="001E5A25">
        <w:rPr>
          <w:rFonts w:asciiTheme="minorHAnsi" w:eastAsia="MS Mincho" w:hAnsiTheme="minorHAnsi"/>
          <w:sz w:val="21"/>
          <w:szCs w:val="21"/>
        </w:rPr>
        <w:t>.</w:t>
      </w:r>
      <w:r>
        <w:rPr>
          <w:rFonts w:asciiTheme="minorHAnsi" w:eastAsia="MS Mincho" w:hAnsiTheme="minorHAnsi"/>
          <w:sz w:val="21"/>
          <w:szCs w:val="21"/>
        </w:rPr>
        <w:t xml:space="preserve"> Export Difference Certificate, The Export Compliance Training Institute</w:t>
      </w:r>
    </w:p>
    <w:p w14:paraId="518949F1" w14:textId="2AFFFD5A" w:rsidR="00051BCE" w:rsidRPr="00740486" w:rsidRDefault="00051BCE" w:rsidP="00051BCE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>
        <w:rPr>
          <w:rFonts w:asciiTheme="majorHAnsi" w:hAnsiTheme="majorHAnsi"/>
          <w:caps/>
          <w:smallCaps w:val="0"/>
          <w:spacing w:val="20"/>
          <w:szCs w:val="20"/>
        </w:rPr>
        <w:t>Fluent langauages</w:t>
      </w:r>
    </w:p>
    <w:p w14:paraId="448169C5" w14:textId="03F5C436" w:rsidR="00051BCE" w:rsidRPr="00740486" w:rsidRDefault="00051BCE" w:rsidP="00051BCE">
      <w:pPr>
        <w:pStyle w:val="PlainText"/>
        <w:spacing w:before="120"/>
        <w:jc w:val="center"/>
        <w:rPr>
          <w:rFonts w:asciiTheme="minorHAnsi" w:eastAsia="MS Mincho" w:hAnsiTheme="minorHAnsi"/>
          <w:sz w:val="21"/>
          <w:szCs w:val="21"/>
        </w:rPr>
      </w:pPr>
      <w:r>
        <w:rPr>
          <w:rFonts w:asciiTheme="minorHAnsi" w:eastAsia="MS Mincho" w:hAnsiTheme="minorHAnsi"/>
          <w:sz w:val="21"/>
          <w:szCs w:val="21"/>
        </w:rPr>
        <w:t>English, Spanish, and Portuguese</w:t>
      </w:r>
    </w:p>
    <w:sectPr w:rsidR="00051BCE" w:rsidRPr="00740486" w:rsidSect="00382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987C3" w14:textId="77777777" w:rsidR="00227480" w:rsidRDefault="00227480" w:rsidP="00382911">
      <w:pPr>
        <w:spacing w:after="0" w:line="240" w:lineRule="auto"/>
      </w:pPr>
      <w:r>
        <w:separator/>
      </w:r>
    </w:p>
  </w:endnote>
  <w:endnote w:type="continuationSeparator" w:id="0">
    <w:p w14:paraId="06AB783C" w14:textId="77777777" w:rsidR="00227480" w:rsidRDefault="00227480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42C70" w14:textId="77777777" w:rsidR="002023B2" w:rsidRDefault="00202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30D0A" w14:textId="77777777" w:rsidR="002023B2" w:rsidRDefault="00202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FD2E" w14:textId="77777777" w:rsidR="002023B2" w:rsidRDefault="00202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2A37" w14:textId="77777777" w:rsidR="00227480" w:rsidRDefault="00227480" w:rsidP="00382911">
      <w:pPr>
        <w:spacing w:after="0" w:line="240" w:lineRule="auto"/>
      </w:pPr>
      <w:r>
        <w:separator/>
      </w:r>
    </w:p>
  </w:footnote>
  <w:footnote w:type="continuationSeparator" w:id="0">
    <w:p w14:paraId="64DC4AEE" w14:textId="77777777" w:rsidR="00227480" w:rsidRDefault="00227480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F9A59" w14:textId="77777777" w:rsidR="002023B2" w:rsidRDefault="00202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D337" w14:textId="412FF751" w:rsidR="00C27547" w:rsidRPr="00461BF0" w:rsidRDefault="007D6B1A" w:rsidP="00C27547">
    <w:pPr>
      <w:pStyle w:val="Heading3"/>
      <w:pBdr>
        <w:top w:val="none" w:sz="0" w:space="0" w:color="auto"/>
        <w:bottom w:val="none" w:sz="0" w:space="0" w:color="auto"/>
      </w:pBdr>
      <w:rPr>
        <w:rFonts w:asciiTheme="minorHAnsi" w:hAnsiTheme="minorHAnsi" w:cstheme="minorHAnsi"/>
        <w:smallCaps w:val="0"/>
        <w:sz w:val="36"/>
        <w:szCs w:val="30"/>
      </w:rPr>
    </w:pPr>
    <w:r>
      <w:rPr>
        <w:rFonts w:asciiTheme="minorHAnsi" w:hAnsiTheme="minorHAnsi" w:cstheme="minorHAnsi"/>
        <w:smallCaps w:val="0"/>
        <w:sz w:val="36"/>
        <w:szCs w:val="30"/>
      </w:rPr>
      <w:t>Miguel A. Espinoza</w:t>
    </w:r>
  </w:p>
  <w:p w14:paraId="4340E0B0" w14:textId="77777777" w:rsidR="00C27547" w:rsidRPr="00461BF0" w:rsidRDefault="00C27547" w:rsidP="00C27547">
    <w:pPr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sz w:val="20"/>
        <w:szCs w:val="20"/>
      </w:rPr>
    </w:pPr>
    <w:r w:rsidRPr="00461BF0">
      <w:rPr>
        <w:rFonts w:asciiTheme="minorHAnsi" w:eastAsia="MS Mincho" w:hAnsiTheme="minorHAnsi" w:cstheme="minorHAnsi"/>
        <w:sz w:val="20"/>
        <w:szCs w:val="20"/>
      </w:rPr>
      <w:t>Page Two of Two</w:t>
    </w:r>
  </w:p>
  <w:p w14:paraId="2AF89582" w14:textId="77777777" w:rsidR="00382911" w:rsidRPr="00461BF0" w:rsidRDefault="00382911" w:rsidP="00C27547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80CB" w14:textId="77777777" w:rsidR="002023B2" w:rsidRDefault="00202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80"/>
    <w:rsid w:val="00044756"/>
    <w:rsid w:val="00051BCE"/>
    <w:rsid w:val="0011192C"/>
    <w:rsid w:val="00121653"/>
    <w:rsid w:val="001307F9"/>
    <w:rsid w:val="00137D90"/>
    <w:rsid w:val="001445B7"/>
    <w:rsid w:val="001738B8"/>
    <w:rsid w:val="00186AC9"/>
    <w:rsid w:val="001908F9"/>
    <w:rsid w:val="001C38FF"/>
    <w:rsid w:val="001D50A6"/>
    <w:rsid w:val="001E30C8"/>
    <w:rsid w:val="001E5A25"/>
    <w:rsid w:val="002023B2"/>
    <w:rsid w:val="00227480"/>
    <w:rsid w:val="00231EF5"/>
    <w:rsid w:val="00244562"/>
    <w:rsid w:val="002A4014"/>
    <w:rsid w:val="002D4590"/>
    <w:rsid w:val="002D5A7B"/>
    <w:rsid w:val="002E49DE"/>
    <w:rsid w:val="002E7BA4"/>
    <w:rsid w:val="003247AA"/>
    <w:rsid w:val="00346FC9"/>
    <w:rsid w:val="00353F07"/>
    <w:rsid w:val="00365909"/>
    <w:rsid w:val="00382911"/>
    <w:rsid w:val="0038535A"/>
    <w:rsid w:val="00393844"/>
    <w:rsid w:val="003A04F0"/>
    <w:rsid w:val="003B67EE"/>
    <w:rsid w:val="003D3689"/>
    <w:rsid w:val="003D43D9"/>
    <w:rsid w:val="00412682"/>
    <w:rsid w:val="00461BF0"/>
    <w:rsid w:val="00472A86"/>
    <w:rsid w:val="00486C5D"/>
    <w:rsid w:val="0048792C"/>
    <w:rsid w:val="0049090B"/>
    <w:rsid w:val="004D01E8"/>
    <w:rsid w:val="004E7D46"/>
    <w:rsid w:val="00522B51"/>
    <w:rsid w:val="00562279"/>
    <w:rsid w:val="005A68CC"/>
    <w:rsid w:val="005B42B2"/>
    <w:rsid w:val="005C60C8"/>
    <w:rsid w:val="005D701A"/>
    <w:rsid w:val="00605224"/>
    <w:rsid w:val="00631782"/>
    <w:rsid w:val="006650CF"/>
    <w:rsid w:val="0067563B"/>
    <w:rsid w:val="006F1086"/>
    <w:rsid w:val="00720B2C"/>
    <w:rsid w:val="00740486"/>
    <w:rsid w:val="007D6B1A"/>
    <w:rsid w:val="007F1669"/>
    <w:rsid w:val="008516E1"/>
    <w:rsid w:val="008D10F7"/>
    <w:rsid w:val="008D3C7B"/>
    <w:rsid w:val="008D501F"/>
    <w:rsid w:val="008F0E6D"/>
    <w:rsid w:val="00904037"/>
    <w:rsid w:val="00911F27"/>
    <w:rsid w:val="0093080E"/>
    <w:rsid w:val="00986F2E"/>
    <w:rsid w:val="00990750"/>
    <w:rsid w:val="009908CB"/>
    <w:rsid w:val="009A1BCA"/>
    <w:rsid w:val="00A247B2"/>
    <w:rsid w:val="00A33E5F"/>
    <w:rsid w:val="00A420FE"/>
    <w:rsid w:val="00A55F80"/>
    <w:rsid w:val="00A90338"/>
    <w:rsid w:val="00AB40E5"/>
    <w:rsid w:val="00AD7679"/>
    <w:rsid w:val="00B05D35"/>
    <w:rsid w:val="00B37CC4"/>
    <w:rsid w:val="00B53648"/>
    <w:rsid w:val="00B656B5"/>
    <w:rsid w:val="00B76F9D"/>
    <w:rsid w:val="00C24DDC"/>
    <w:rsid w:val="00C27547"/>
    <w:rsid w:val="00C608D9"/>
    <w:rsid w:val="00C6590D"/>
    <w:rsid w:val="00C82F77"/>
    <w:rsid w:val="00CF169D"/>
    <w:rsid w:val="00D318CD"/>
    <w:rsid w:val="00D50FAA"/>
    <w:rsid w:val="00D829E1"/>
    <w:rsid w:val="00D909E7"/>
    <w:rsid w:val="00DA4980"/>
    <w:rsid w:val="00DB24AD"/>
    <w:rsid w:val="00E00530"/>
    <w:rsid w:val="00E351CE"/>
    <w:rsid w:val="00E4725C"/>
    <w:rsid w:val="00E556D0"/>
    <w:rsid w:val="00E61FE3"/>
    <w:rsid w:val="00EA046B"/>
    <w:rsid w:val="00EE5910"/>
    <w:rsid w:val="00F01194"/>
    <w:rsid w:val="00F10849"/>
    <w:rsid w:val="00F97A9E"/>
    <w:rsid w:val="00FA7745"/>
    <w:rsid w:val="00FB7780"/>
    <w:rsid w:val="00FD1DF4"/>
    <w:rsid w:val="00FE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F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ESPINOZA's Standard Resume</dc:title>
  <dc:creator/>
  <cp:lastModifiedBy/>
  <cp:revision>1</cp:revision>
  <dcterms:created xsi:type="dcterms:W3CDTF">2017-02-16T22:33:00Z</dcterms:created>
  <dcterms:modified xsi:type="dcterms:W3CDTF">2017-02-25T22:39:00Z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1f4d5bfced42ca44dae7f1e514a9f213</vt:lpwstr>
  </property>
</Properties>
</file>