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6177" w:rsidRPr="002F2C43" w:rsidRDefault="00B76177" w:rsidP="00B76177">
      <w:pPr>
        <w:spacing w:before="0" w:line="240" w:lineRule="auto"/>
        <w:rPr>
          <w:rFonts w:ascii="Book Antiqua" w:hAnsi="Book Antiqua" w:cs="Arial"/>
          <w:b/>
          <w:smallCaps/>
          <w:spacing w:val="4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974982A" wp14:editId="58FE3442">
                <wp:simplePos x="0" y="0"/>
                <wp:positionH relativeFrom="column">
                  <wp:posOffset>121920</wp:posOffset>
                </wp:positionH>
                <wp:positionV relativeFrom="paragraph">
                  <wp:posOffset>162560</wp:posOffset>
                </wp:positionV>
                <wp:extent cx="314325" cy="548640"/>
                <wp:effectExtent l="0" t="0" r="0" b="0"/>
                <wp:wrapSquare wrapText="bothSides"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432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177" w:rsidRDefault="00B76177" w:rsidP="00B761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F482F">
                              <w:rPr>
                                <w:rFonts w:ascii="Garamond" w:hAnsi="Garamond"/>
                                <w:color w:val="993300"/>
                                <w:sz w:val="64"/>
                                <w:szCs w:val="64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4982A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9.6pt;margin-top:12.8pt;width:24.75pt;height:43.2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:rsidR="00B76177" w:rsidRDefault="00B76177" w:rsidP="00B761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F482F">
                        <w:rPr>
                          <w:rFonts w:ascii="Garamond" w:hAnsi="Garamond"/>
                          <w:color w:val="993300"/>
                          <w:sz w:val="64"/>
                          <w:szCs w:val="64"/>
                        </w:rP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2B27C03D" wp14:editId="2F06AC18">
                <wp:simplePos x="0" y="0"/>
                <wp:positionH relativeFrom="margin">
                  <wp:posOffset>-161925</wp:posOffset>
                </wp:positionH>
                <wp:positionV relativeFrom="paragraph">
                  <wp:posOffset>7620</wp:posOffset>
                </wp:positionV>
                <wp:extent cx="428625" cy="548640"/>
                <wp:effectExtent l="0" t="0" r="0" b="0"/>
                <wp:wrapNone/>
                <wp:docPr id="6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862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177" w:rsidRDefault="00B76177" w:rsidP="00B7617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F482F">
                              <w:rPr>
                                <w:rFonts w:ascii="Garamond" w:hAnsi="Garamond"/>
                                <w:color w:val="993300"/>
                                <w:sz w:val="64"/>
                                <w:szCs w:val="64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7C03D" id="WordArt 5" o:spid="_x0000_s1027" type="#_x0000_t202" style="position:absolute;margin-left:-12.75pt;margin-top:.6pt;width:33.75pt;height:43.2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" o:allowincell="f" filled="f" stroked="f">
                <o:lock v:ext="edit" shapetype="t"/>
                <v:textbox style="mso-fit-shape-to-text:t">
                  <w:txbxContent>
                    <w:p w:rsidR="00B76177" w:rsidRDefault="00B76177" w:rsidP="00B7617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BF482F">
                        <w:rPr>
                          <w:rFonts w:ascii="Garamond" w:hAnsi="Garamond"/>
                          <w:color w:val="993300"/>
                          <w:sz w:val="64"/>
                          <w:szCs w:val="64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F2C43">
        <w:rPr>
          <w:rFonts w:ascii="Book Antiqua" w:hAnsi="Book Antiqua" w:cs="Arial"/>
          <w:b/>
          <w:smallCaps/>
          <w:spacing w:val="40"/>
          <w:sz w:val="36"/>
          <w:szCs w:val="36"/>
        </w:rPr>
        <w:t>Andrew Shiles</w:t>
      </w:r>
      <w:r w:rsidRPr="002F2C43">
        <w:rPr>
          <w:rFonts w:ascii="Book Antiqua" w:hAnsi="Book Antiqua" w:cs="Arial"/>
          <w:b/>
          <w:smallCaps/>
          <w:spacing w:val="40"/>
          <w:sz w:val="36"/>
          <w:szCs w:val="36"/>
        </w:rPr>
        <w:tab/>
      </w:r>
      <w:r w:rsidRPr="002F2C43">
        <w:rPr>
          <w:rFonts w:ascii="Book Antiqua" w:hAnsi="Book Antiqua" w:cs="Arial"/>
          <w:b/>
          <w:smallCaps/>
          <w:spacing w:val="40"/>
          <w:sz w:val="36"/>
          <w:szCs w:val="36"/>
        </w:rPr>
        <w:tab/>
      </w:r>
      <w:r w:rsidRPr="002F2C43">
        <w:rPr>
          <w:rFonts w:ascii="Book Antiqua" w:hAnsi="Book Antiqua" w:cs="Arial"/>
          <w:b/>
          <w:smallCaps/>
          <w:spacing w:val="40"/>
          <w:sz w:val="36"/>
          <w:szCs w:val="36"/>
        </w:rPr>
        <w:tab/>
      </w:r>
      <w:r w:rsidRPr="002F2C43">
        <w:rPr>
          <w:rFonts w:ascii="Book Antiqua" w:hAnsi="Book Antiqua" w:cs="Arial"/>
          <w:b/>
          <w:smallCaps/>
          <w:spacing w:val="40"/>
          <w:sz w:val="36"/>
          <w:szCs w:val="36"/>
        </w:rPr>
        <w:tab/>
      </w:r>
    </w:p>
    <w:p w:rsidR="00B76177" w:rsidRPr="002F2C43" w:rsidRDefault="00B76177" w:rsidP="00B76177">
      <w:pPr>
        <w:tabs>
          <w:tab w:val="center" w:pos="4689"/>
          <w:tab w:val="right" w:pos="9354"/>
        </w:tabs>
        <w:spacing w:before="0" w:after="60" w:line="240" w:lineRule="auto"/>
        <w:rPr>
          <w:rFonts w:ascii="Book Antiqua" w:hAnsi="Book Antiqua" w:cs="Arial"/>
        </w:rPr>
      </w:pPr>
      <w:r w:rsidRPr="002F2C43">
        <w:rPr>
          <w:rFonts w:ascii="Book Antiqua" w:hAnsi="Book Antiqua" w:cs="Arial"/>
        </w:rPr>
        <w:t xml:space="preserve">     1880 Newfields Rd </w:t>
      </w:r>
      <w:r w:rsidRPr="002F2C43">
        <w:rPr>
          <w:rFonts w:ascii="Book Antiqua" w:hAnsi="Book Antiqua" w:cs="Arial"/>
        </w:rPr>
        <w:sym w:font="Wingdings" w:char="F072"/>
      </w:r>
      <w:r w:rsidRPr="002F2C43">
        <w:rPr>
          <w:rFonts w:ascii="Book Antiqua" w:hAnsi="Book Antiqua" w:cs="Arial"/>
        </w:rPr>
        <w:t xml:space="preserve"> Germantown, TN 38139 </w:t>
      </w:r>
      <w:r w:rsidRPr="002F2C43">
        <w:rPr>
          <w:rFonts w:ascii="Book Antiqua" w:hAnsi="Book Antiqua" w:cs="Arial"/>
        </w:rPr>
        <w:sym w:font="Wingdings" w:char="F072"/>
      </w:r>
      <w:r w:rsidRPr="002F2C43">
        <w:rPr>
          <w:rFonts w:ascii="Book Antiqua" w:hAnsi="Book Antiqua" w:cs="Arial"/>
        </w:rPr>
        <w:t xml:space="preserve"> cell: (901) 258-0791 </w:t>
      </w:r>
      <w:r w:rsidRPr="002F2C43">
        <w:rPr>
          <w:rFonts w:ascii="Book Antiqua" w:hAnsi="Book Antiqua" w:cs="Arial"/>
        </w:rPr>
        <w:sym w:font="Wingdings" w:char="F072"/>
      </w:r>
      <w:r w:rsidRPr="002F2C43">
        <w:rPr>
          <w:rFonts w:ascii="Book Antiqua" w:hAnsi="Book Antiqua" w:cs="Arial"/>
        </w:rPr>
        <w:t xml:space="preserve"> </w:t>
      </w:r>
      <w:hyperlink r:id="rId7" w:history="1">
        <w:r w:rsidR="007E0806" w:rsidRPr="00126C02">
          <w:rPr>
            <w:rStyle w:val="Hyperlink"/>
            <w:rFonts w:ascii="Book Antiqua" w:hAnsi="Book Antiqua" w:cs="Arial"/>
          </w:rPr>
          <w:t>andy@andyshiles.com</w:t>
        </w:r>
      </w:hyperlink>
      <w:r w:rsidR="007E0806">
        <w:rPr>
          <w:rFonts w:ascii="Book Antiqua" w:hAnsi="Book Antiqua" w:cs="Arial"/>
        </w:rPr>
        <w:t xml:space="preserve"> </w:t>
      </w:r>
    </w:p>
    <w:p w:rsidR="00B76177" w:rsidRPr="002F2C43" w:rsidRDefault="00B76177" w:rsidP="00B76177">
      <w:pPr>
        <w:pBdr>
          <w:top w:val="single" w:sz="12" w:space="1" w:color="800000"/>
        </w:pBdr>
        <w:spacing w:before="0" w:line="240" w:lineRule="auto"/>
        <w:jc w:val="center"/>
        <w:rPr>
          <w:rFonts w:ascii="Book Antiqua" w:hAnsi="Book Antiqua" w:cs="Arial"/>
          <w:b/>
          <w:smallCaps/>
          <w:sz w:val="6"/>
          <w:szCs w:val="6"/>
        </w:rPr>
      </w:pPr>
    </w:p>
    <w:p w:rsidR="00875A1F" w:rsidRPr="00F57CA7" w:rsidRDefault="00D37B2C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color w:val="993300"/>
          <w:sz w:val="24"/>
          <w:szCs w:val="24"/>
        </w:rPr>
        <w:t>Visionary | Innovative | Resourceful</w:t>
      </w:r>
    </w:p>
    <w:p w:rsidR="005F351F" w:rsidRDefault="008F5A20">
      <w:pPr>
        <w:jc w:val="both"/>
        <w:rPr>
          <w:rFonts w:ascii="Times New Roman" w:eastAsia="Quattrocento" w:hAnsi="Times New Roman" w:cs="Times New Roman"/>
          <w:b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b/>
          <w:sz w:val="21"/>
          <w:szCs w:val="21"/>
        </w:rPr>
        <w:t>C</w:t>
      </w:r>
      <w:r w:rsidR="00DE2567" w:rsidRPr="00F57CA7">
        <w:rPr>
          <w:rFonts w:ascii="Times New Roman" w:eastAsia="Quattrocento" w:hAnsi="Times New Roman" w:cs="Times New Roman"/>
          <w:b/>
          <w:sz w:val="21"/>
          <w:szCs w:val="21"/>
        </w:rPr>
        <w:t xml:space="preserve">ompliance industry affairs visionary </w:t>
      </w:r>
      <w:r w:rsidR="00D135B9" w:rsidRPr="00F57CA7">
        <w:rPr>
          <w:rFonts w:ascii="Times New Roman" w:eastAsia="Quattrocento" w:hAnsi="Times New Roman" w:cs="Times New Roman"/>
          <w:b/>
          <w:sz w:val="21"/>
          <w:szCs w:val="21"/>
        </w:rPr>
        <w:t xml:space="preserve">leader </w:t>
      </w:r>
      <w:r w:rsidR="00DE2567" w:rsidRPr="00F57CA7">
        <w:rPr>
          <w:rFonts w:ascii="Times New Roman" w:eastAsia="Quattrocento" w:hAnsi="Times New Roman" w:cs="Times New Roman"/>
          <w:b/>
          <w:sz w:val="21"/>
          <w:szCs w:val="21"/>
        </w:rPr>
        <w:t xml:space="preserve">who also strives for a win-win solution to balance </w:t>
      </w:r>
      <w:r w:rsidR="00F173C3" w:rsidRPr="00F57CA7">
        <w:rPr>
          <w:rFonts w:ascii="Times New Roman" w:eastAsia="Quattrocento" w:hAnsi="Times New Roman" w:cs="Times New Roman"/>
          <w:b/>
          <w:sz w:val="21"/>
          <w:szCs w:val="21"/>
        </w:rPr>
        <w:t xml:space="preserve">global </w:t>
      </w:r>
      <w:r w:rsidR="00DE2567" w:rsidRPr="00F57CA7">
        <w:rPr>
          <w:rFonts w:ascii="Times New Roman" w:eastAsia="Quattrocento" w:hAnsi="Times New Roman" w:cs="Times New Roman"/>
          <w:b/>
          <w:sz w:val="21"/>
          <w:szCs w:val="21"/>
        </w:rPr>
        <w:t xml:space="preserve">operational efficiencies with regulatory compliance. </w:t>
      </w:r>
    </w:p>
    <w:p w:rsidR="00CE3329" w:rsidRDefault="00CE3329">
      <w:pPr>
        <w:spacing w:before="0" w:line="240" w:lineRule="auto"/>
        <w:jc w:val="center"/>
        <w:rPr>
          <w:rFonts w:ascii="Times New Roman" w:eastAsia="Quattrocento" w:hAnsi="Times New Roman" w:cs="Times New Roman"/>
          <w:b/>
          <w:smallCaps/>
          <w:sz w:val="24"/>
          <w:szCs w:val="24"/>
        </w:rPr>
      </w:pPr>
    </w:p>
    <w:p w:rsidR="00875A1F" w:rsidRPr="00F57CA7" w:rsidRDefault="00D37B2C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4"/>
          <w:szCs w:val="24"/>
        </w:rPr>
        <w:t>Areas of Expertise</w:t>
      </w:r>
    </w:p>
    <w:tbl>
      <w:tblPr>
        <w:tblStyle w:val="a"/>
        <w:tblW w:w="1016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234"/>
        <w:gridCol w:w="2956"/>
        <w:gridCol w:w="3973"/>
      </w:tblGrid>
      <w:tr w:rsidR="00875A1F" w:rsidRPr="00F57CA7">
        <w:trPr>
          <w:trHeight w:val="1100"/>
        </w:trPr>
        <w:tc>
          <w:tcPr>
            <w:tcW w:w="3234" w:type="dxa"/>
          </w:tcPr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Strategic/Tactical Planning</w:t>
            </w:r>
          </w:p>
          <w:p w:rsidR="00875A1F" w:rsidRPr="00F57CA7" w:rsidRDefault="00F173C3">
            <w:pPr>
              <w:numPr>
                <w:ilvl w:val="0"/>
                <w:numId w:val="1"/>
              </w:numPr>
              <w:spacing w:before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 xml:space="preserve">Global </w:t>
            </w:r>
            <w:r w:rsidR="00D37B2C"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Operations Leadership</w:t>
            </w:r>
          </w:p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Industry/Governmental Relationships</w:t>
            </w:r>
          </w:p>
          <w:p w:rsidR="007047F8" w:rsidRPr="00F57CA7" w:rsidRDefault="007047F8">
            <w:pPr>
              <w:numPr>
                <w:ilvl w:val="0"/>
                <w:numId w:val="1"/>
              </w:numPr>
              <w:spacing w:before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Conflict Management</w:t>
            </w:r>
          </w:p>
        </w:tc>
        <w:tc>
          <w:tcPr>
            <w:tcW w:w="2956" w:type="dxa"/>
          </w:tcPr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Process Management</w:t>
            </w:r>
          </w:p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Systems/Data Analysis</w:t>
            </w:r>
          </w:p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Import/Export Regulations</w:t>
            </w:r>
          </w:p>
          <w:p w:rsidR="00E25740" w:rsidRPr="00F57CA7" w:rsidRDefault="00E25740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FDA Expertise</w:t>
            </w:r>
          </w:p>
          <w:p w:rsidR="007047F8" w:rsidRPr="00F57CA7" w:rsidRDefault="007047F8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Risk Mitigation</w:t>
            </w:r>
          </w:p>
        </w:tc>
        <w:tc>
          <w:tcPr>
            <w:tcW w:w="3973" w:type="dxa"/>
          </w:tcPr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Global Trade Compliance</w:t>
            </w:r>
          </w:p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Training/Public Speaking</w:t>
            </w:r>
          </w:p>
          <w:p w:rsidR="00875A1F" w:rsidRPr="00F57CA7" w:rsidRDefault="00D37B2C">
            <w:pPr>
              <w:numPr>
                <w:ilvl w:val="0"/>
                <w:numId w:val="1"/>
              </w:numPr>
              <w:spacing w:before="0" w:line="240" w:lineRule="auto"/>
              <w:ind w:left="288" w:hanging="288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International Transportation Logistics</w:t>
            </w:r>
          </w:p>
          <w:p w:rsidR="00E25740" w:rsidRPr="00F57CA7" w:rsidRDefault="00E25740" w:rsidP="008F5A20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eastAsia="Quattrocento" w:hAnsi="Times New Roman" w:cs="Times New Roman"/>
                <w:sz w:val="21"/>
                <w:szCs w:val="21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Quality Assurance QDM/Six Sigma</w:t>
            </w:r>
          </w:p>
          <w:p w:rsidR="007047F8" w:rsidRPr="00F57CA7" w:rsidRDefault="00D135B9" w:rsidP="008F5A20">
            <w:pPr>
              <w:numPr>
                <w:ilvl w:val="0"/>
                <w:numId w:val="1"/>
              </w:numPr>
              <w:spacing w:before="0" w:line="240" w:lineRule="auto"/>
              <w:ind w:hanging="284"/>
              <w:rPr>
                <w:rFonts w:ascii="Times New Roman" w:hAnsi="Times New Roman" w:cs="Times New Roman"/>
              </w:rPr>
            </w:pPr>
            <w:r w:rsidRPr="00F57CA7">
              <w:rPr>
                <w:rFonts w:ascii="Times New Roman" w:eastAsia="Quattrocento" w:hAnsi="Times New Roman" w:cs="Times New Roman"/>
                <w:sz w:val="21"/>
                <w:szCs w:val="21"/>
              </w:rPr>
              <w:t>Results Oriented</w:t>
            </w:r>
          </w:p>
        </w:tc>
      </w:tr>
    </w:tbl>
    <w:p w:rsidR="00875A1F" w:rsidRPr="00F57CA7" w:rsidRDefault="00875A1F">
      <w:pPr>
        <w:spacing w:before="0" w:line="240" w:lineRule="auto"/>
        <w:rPr>
          <w:rFonts w:ascii="Times New Roman" w:hAnsi="Times New Roman" w:cs="Times New Roman"/>
        </w:rPr>
      </w:pPr>
      <w:bookmarkStart w:id="0" w:name="h.gjdgxs" w:colFirst="0" w:colLast="0"/>
      <w:bookmarkEnd w:id="0"/>
    </w:p>
    <w:p w:rsidR="00875A1F" w:rsidRPr="00F57CA7" w:rsidRDefault="00D37B2C">
      <w:pPr>
        <w:spacing w:before="0" w:line="240" w:lineRule="auto"/>
        <w:jc w:val="center"/>
        <w:rPr>
          <w:rFonts w:ascii="Times New Roman" w:eastAsia="Quattrocento" w:hAnsi="Times New Roman" w:cs="Times New Roman"/>
          <w:b/>
          <w:smallCaps/>
          <w:sz w:val="24"/>
          <w:szCs w:val="24"/>
        </w:rPr>
      </w:pPr>
      <w:r w:rsidRPr="00F57CA7">
        <w:rPr>
          <w:rFonts w:ascii="Times New Roman" w:eastAsia="Quattrocento" w:hAnsi="Times New Roman" w:cs="Times New Roman"/>
          <w:b/>
          <w:smallCaps/>
          <w:sz w:val="24"/>
          <w:szCs w:val="24"/>
        </w:rPr>
        <w:t>Professional Experience</w:t>
      </w:r>
    </w:p>
    <w:p w:rsidR="009508FF" w:rsidRPr="00F57CA7" w:rsidRDefault="009508FF">
      <w:pPr>
        <w:spacing w:before="0" w:line="240" w:lineRule="auto"/>
        <w:jc w:val="center"/>
        <w:rPr>
          <w:rFonts w:ascii="Times New Roman" w:eastAsia="Quattrocento" w:hAnsi="Times New Roman" w:cs="Times New Roman"/>
          <w:b/>
          <w:smallCaps/>
          <w:sz w:val="24"/>
          <w:szCs w:val="24"/>
        </w:rPr>
      </w:pPr>
    </w:p>
    <w:p w:rsidR="009508FF" w:rsidRPr="00F57CA7" w:rsidRDefault="00BF5934" w:rsidP="009508FF">
      <w:pPr>
        <w:spacing w:before="0"/>
        <w:jc w:val="center"/>
        <w:rPr>
          <w:rFonts w:ascii="Times New Roman" w:eastAsia="Quattrocento" w:hAnsi="Times New Roman" w:cs="Times New Roman"/>
          <w:b/>
          <w:smallCaps/>
        </w:rPr>
      </w:pPr>
      <w:r w:rsidRPr="00F57CA7">
        <w:rPr>
          <w:rFonts w:ascii="Times New Roman" w:eastAsia="Quattrocento" w:hAnsi="Times New Roman" w:cs="Times New Roman"/>
          <w:b/>
          <w:smallCaps/>
        </w:rPr>
        <w:t>Andy Shiles Consulting</w:t>
      </w:r>
    </w:p>
    <w:p w:rsidR="00875A1F" w:rsidRPr="00F57CA7" w:rsidRDefault="00875A1F" w:rsidP="009508FF">
      <w:pPr>
        <w:spacing w:before="0"/>
        <w:jc w:val="center"/>
        <w:rPr>
          <w:rFonts w:ascii="Times New Roman" w:eastAsia="Quattrocento" w:hAnsi="Times New Roman" w:cs="Times New Roman"/>
          <w:b/>
          <w:smallCaps/>
        </w:rPr>
      </w:pPr>
    </w:p>
    <w:p w:rsidR="009508FF" w:rsidRPr="00F57CA7" w:rsidRDefault="00BF5934" w:rsidP="009508FF">
      <w:pPr>
        <w:spacing w:before="0"/>
        <w:rPr>
          <w:rFonts w:ascii="Times New Roman" w:eastAsia="Quattrocento" w:hAnsi="Times New Roman" w:cs="Times New Roman"/>
          <w:b/>
          <w:smallCaps/>
        </w:rPr>
      </w:pPr>
      <w:r w:rsidRPr="00F57CA7">
        <w:rPr>
          <w:rFonts w:ascii="Times New Roman" w:eastAsia="Quattrocento" w:hAnsi="Times New Roman" w:cs="Times New Roman"/>
          <w:b/>
          <w:smallCaps/>
          <w:u w:val="single"/>
        </w:rPr>
        <w:t>Princip</w:t>
      </w:r>
      <w:r w:rsidR="00D10494">
        <w:rPr>
          <w:rFonts w:ascii="Times New Roman" w:eastAsia="Quattrocento" w:hAnsi="Times New Roman" w:cs="Times New Roman"/>
          <w:b/>
          <w:smallCaps/>
          <w:u w:val="single"/>
        </w:rPr>
        <w:t>a</w:t>
      </w:r>
      <w:r w:rsidRPr="00F57CA7">
        <w:rPr>
          <w:rFonts w:ascii="Times New Roman" w:eastAsia="Quattrocento" w:hAnsi="Times New Roman" w:cs="Times New Roman"/>
          <w:b/>
          <w:smallCaps/>
          <w:u w:val="single"/>
        </w:rPr>
        <w:t>l</w:t>
      </w:r>
      <w:r w:rsidRPr="00F57CA7">
        <w:rPr>
          <w:rFonts w:ascii="Times New Roman" w:eastAsia="Quattrocento" w:hAnsi="Times New Roman" w:cs="Times New Roman"/>
          <w:b/>
          <w:smallCaps/>
        </w:rPr>
        <w:t xml:space="preserve"> (Oct</w:t>
      </w:r>
      <w:r w:rsidR="00AF1A09" w:rsidRPr="00F57CA7">
        <w:rPr>
          <w:rFonts w:ascii="Times New Roman" w:eastAsia="Quattrocento" w:hAnsi="Times New Roman" w:cs="Times New Roman"/>
          <w:b/>
          <w:smallCaps/>
        </w:rPr>
        <w:t xml:space="preserve"> 201</w:t>
      </w:r>
      <w:r w:rsidR="00CD2F77">
        <w:rPr>
          <w:rFonts w:ascii="Times New Roman" w:eastAsia="Quattrocento" w:hAnsi="Times New Roman" w:cs="Times New Roman"/>
          <w:b/>
          <w:smallCaps/>
        </w:rPr>
        <w:t>5</w:t>
      </w:r>
      <w:r w:rsidR="00AF1A09" w:rsidRPr="00F57CA7">
        <w:rPr>
          <w:rFonts w:ascii="Times New Roman" w:eastAsia="Quattrocento" w:hAnsi="Times New Roman" w:cs="Times New Roman"/>
          <w:b/>
          <w:smallCaps/>
        </w:rPr>
        <w:t>-</w:t>
      </w:r>
      <w:r w:rsidRPr="00F57CA7">
        <w:rPr>
          <w:rFonts w:ascii="Times New Roman" w:eastAsia="Quattrocento" w:hAnsi="Times New Roman" w:cs="Times New Roman"/>
          <w:b/>
          <w:smallCaps/>
        </w:rPr>
        <w:t>Present</w:t>
      </w:r>
      <w:r w:rsidR="00AF1A09" w:rsidRPr="00F57CA7">
        <w:rPr>
          <w:rFonts w:ascii="Times New Roman" w:eastAsia="Quattrocento" w:hAnsi="Times New Roman" w:cs="Times New Roman"/>
          <w:b/>
          <w:smallCaps/>
        </w:rPr>
        <w:t>)</w:t>
      </w:r>
      <w:r w:rsidRPr="00F57CA7">
        <w:rPr>
          <w:rFonts w:ascii="Times New Roman" w:eastAsia="Quattrocento" w:hAnsi="Times New Roman" w:cs="Times New Roman"/>
          <w:b/>
          <w:smallCaps/>
        </w:rPr>
        <w:tab/>
      </w:r>
      <w:r w:rsidR="00AF1A09" w:rsidRPr="00F57CA7">
        <w:rPr>
          <w:rFonts w:ascii="Times New Roman" w:eastAsia="Quattrocento" w:hAnsi="Times New Roman" w:cs="Times New Roman"/>
          <w:b/>
          <w:smallCaps/>
        </w:rPr>
        <w:tab/>
      </w:r>
      <w:bookmarkStart w:id="1" w:name="_GoBack"/>
      <w:bookmarkEnd w:id="1"/>
      <w:r w:rsidR="00AF1A09" w:rsidRPr="00F57CA7">
        <w:rPr>
          <w:rFonts w:ascii="Times New Roman" w:eastAsia="Quattrocento" w:hAnsi="Times New Roman" w:cs="Times New Roman"/>
          <w:b/>
          <w:smallCaps/>
        </w:rPr>
        <w:tab/>
      </w:r>
      <w:r w:rsidR="00AF1A09" w:rsidRPr="00F57CA7">
        <w:rPr>
          <w:rFonts w:ascii="Times New Roman" w:eastAsia="Quattrocento" w:hAnsi="Times New Roman" w:cs="Times New Roman"/>
          <w:b/>
          <w:smallCaps/>
        </w:rPr>
        <w:tab/>
      </w:r>
      <w:r w:rsidR="00AF1A09" w:rsidRPr="00F57CA7">
        <w:rPr>
          <w:rFonts w:ascii="Times New Roman" w:eastAsia="Quattrocento" w:hAnsi="Times New Roman" w:cs="Times New Roman"/>
          <w:b/>
          <w:smallCaps/>
        </w:rPr>
        <w:tab/>
        <w:t>Memphis, TN</w:t>
      </w:r>
    </w:p>
    <w:p w:rsidR="00DA1F03" w:rsidRPr="00F57CA7" w:rsidRDefault="006D297C" w:rsidP="00AF1A09">
      <w:pPr>
        <w:spacing w:before="40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Offering consulting services specializing in international trade compliance, logistics &amp; warehouse optimization, regulatory &amp; industry affairs, operational efficiencies, leadership training, global business strategy, etc. </w:t>
      </w:r>
    </w:p>
    <w:p w:rsidR="00D015D0" w:rsidRPr="00F57CA7" w:rsidRDefault="00F001DF" w:rsidP="00D015D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Provided</w:t>
      </w:r>
      <w:r w:rsidR="00AF1A09" w:rsidRPr="00F57CA7">
        <w:rPr>
          <w:rFonts w:ascii="Times New Roman" w:eastAsia="Quattrocento" w:hAnsi="Times New Roman" w:cs="Times New Roman"/>
          <w:sz w:val="21"/>
          <w:szCs w:val="21"/>
        </w:rPr>
        <w:t xml:space="preserve"> government </w:t>
      </w:r>
      <w:r w:rsidR="00BA377B" w:rsidRPr="00F57CA7">
        <w:rPr>
          <w:rFonts w:ascii="Times New Roman" w:eastAsia="Quattrocento" w:hAnsi="Times New Roman" w:cs="Times New Roman"/>
          <w:sz w:val="21"/>
          <w:szCs w:val="21"/>
        </w:rPr>
        <w:t xml:space="preserve">and industry </w:t>
      </w:r>
      <w:r w:rsidR="00AF1A09" w:rsidRPr="00F57CA7">
        <w:rPr>
          <w:rFonts w:ascii="Times New Roman" w:eastAsia="Quattrocento" w:hAnsi="Times New Roman" w:cs="Times New Roman"/>
          <w:sz w:val="21"/>
          <w:szCs w:val="21"/>
        </w:rPr>
        <w:t>affairs</w:t>
      </w:r>
      <w:r w:rsidR="00942C38" w:rsidRPr="00F57CA7">
        <w:rPr>
          <w:rFonts w:ascii="Times New Roman" w:eastAsia="Quattrocento" w:hAnsi="Times New Roman" w:cs="Times New Roman"/>
          <w:sz w:val="21"/>
          <w:szCs w:val="21"/>
        </w:rPr>
        <w:t xml:space="preserve"> at the state </w:t>
      </w:r>
      <w:r w:rsidR="006D297C" w:rsidRPr="00F57CA7">
        <w:rPr>
          <w:rFonts w:ascii="Times New Roman" w:eastAsia="Quattrocento" w:hAnsi="Times New Roman" w:cs="Times New Roman"/>
          <w:sz w:val="21"/>
          <w:szCs w:val="21"/>
        </w:rPr>
        <w:t xml:space="preserve">&amp; federal </w:t>
      </w:r>
      <w:r w:rsidR="00942C38" w:rsidRPr="00F57CA7">
        <w:rPr>
          <w:rFonts w:ascii="Times New Roman" w:eastAsia="Quattrocento" w:hAnsi="Times New Roman" w:cs="Times New Roman"/>
          <w:sz w:val="21"/>
          <w:szCs w:val="21"/>
        </w:rPr>
        <w:t>level</w:t>
      </w:r>
      <w:r w:rsidR="00BA377B" w:rsidRPr="00F57CA7">
        <w:rPr>
          <w:rFonts w:ascii="Times New Roman" w:eastAsia="Quattrocento" w:hAnsi="Times New Roman" w:cs="Times New Roman"/>
          <w:sz w:val="21"/>
          <w:szCs w:val="21"/>
        </w:rPr>
        <w:t xml:space="preserve"> and within trade associations</w:t>
      </w:r>
      <w:r w:rsidR="00954F91" w:rsidRPr="00F57CA7">
        <w:rPr>
          <w:rFonts w:ascii="Times New Roman" w:eastAsia="Quattrocento" w:hAnsi="Times New Roman" w:cs="Times New Roman"/>
          <w:sz w:val="21"/>
          <w:szCs w:val="21"/>
        </w:rPr>
        <w:t xml:space="preserve">. </w:t>
      </w:r>
    </w:p>
    <w:p w:rsidR="00D015D0" w:rsidRPr="00F57CA7" w:rsidRDefault="00954F91" w:rsidP="00D015D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</w:t>
      </w:r>
      <w:r w:rsidR="00942C38" w:rsidRPr="00F57CA7">
        <w:rPr>
          <w:rFonts w:ascii="Times New Roman" w:eastAsia="Quattrocento" w:hAnsi="Times New Roman" w:cs="Times New Roman"/>
          <w:sz w:val="21"/>
          <w:szCs w:val="21"/>
        </w:rPr>
        <w:t xml:space="preserve">onducted audits to ensure operational efficiency and compliance with regulations.  </w:t>
      </w:r>
    </w:p>
    <w:p w:rsidR="00F173C3" w:rsidRPr="00F57CA7" w:rsidRDefault="00D015D0" w:rsidP="00D015D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Employee development; w</w:t>
      </w:r>
      <w:r w:rsidR="00BA377B" w:rsidRPr="00F57CA7">
        <w:rPr>
          <w:rFonts w:ascii="Times New Roman" w:eastAsia="Quattrocento" w:hAnsi="Times New Roman" w:cs="Times New Roman"/>
          <w:sz w:val="21"/>
          <w:szCs w:val="21"/>
        </w:rPr>
        <w:t xml:space="preserve">orked one-on-one </w:t>
      </w:r>
      <w:r w:rsidR="00F173C3" w:rsidRPr="00F57CA7">
        <w:rPr>
          <w:rFonts w:ascii="Times New Roman" w:eastAsia="Quattrocento" w:hAnsi="Times New Roman" w:cs="Times New Roman"/>
          <w:sz w:val="21"/>
          <w:szCs w:val="21"/>
        </w:rPr>
        <w:t xml:space="preserve">and </w:t>
      </w:r>
      <w:r w:rsidR="00BA377B" w:rsidRPr="00F57CA7">
        <w:rPr>
          <w:rFonts w:ascii="Times New Roman" w:eastAsia="Quattrocento" w:hAnsi="Times New Roman" w:cs="Times New Roman"/>
          <w:sz w:val="21"/>
          <w:szCs w:val="21"/>
        </w:rPr>
        <w:t>c</w:t>
      </w:r>
      <w:r w:rsidR="000E2EC7" w:rsidRPr="00F57CA7">
        <w:rPr>
          <w:rFonts w:ascii="Times New Roman" w:eastAsia="Quattrocento" w:hAnsi="Times New Roman" w:cs="Times New Roman"/>
          <w:sz w:val="21"/>
          <w:szCs w:val="21"/>
        </w:rPr>
        <w:t>onduct</w:t>
      </w:r>
      <w:r w:rsidR="00F001DF" w:rsidRPr="00F57CA7">
        <w:rPr>
          <w:rFonts w:ascii="Times New Roman" w:eastAsia="Quattrocento" w:hAnsi="Times New Roman" w:cs="Times New Roman"/>
          <w:sz w:val="21"/>
          <w:szCs w:val="21"/>
        </w:rPr>
        <w:t>ed</w:t>
      </w:r>
      <w:r w:rsidR="000E2EC7" w:rsidRPr="00F57CA7">
        <w:rPr>
          <w:rFonts w:ascii="Times New Roman" w:eastAsia="Quattrocento" w:hAnsi="Times New Roman" w:cs="Times New Roman"/>
          <w:sz w:val="21"/>
          <w:szCs w:val="21"/>
        </w:rPr>
        <w:t xml:space="preserve"> leadership training s</w:t>
      </w:r>
      <w:r w:rsidR="00BA377B" w:rsidRPr="00F57CA7">
        <w:rPr>
          <w:rFonts w:ascii="Times New Roman" w:eastAsia="Quattrocento" w:hAnsi="Times New Roman" w:cs="Times New Roman"/>
          <w:sz w:val="21"/>
          <w:szCs w:val="21"/>
        </w:rPr>
        <w:t>essions for the management tea</w:t>
      </w:r>
      <w:r w:rsidR="00F173C3" w:rsidRPr="00F57CA7">
        <w:rPr>
          <w:rFonts w:ascii="Times New Roman" w:eastAsia="Quattrocento" w:hAnsi="Times New Roman" w:cs="Times New Roman"/>
          <w:sz w:val="21"/>
          <w:szCs w:val="21"/>
        </w:rPr>
        <w:t xml:space="preserve">m. </w:t>
      </w:r>
    </w:p>
    <w:p w:rsidR="00D015D0" w:rsidRPr="00F57CA7" w:rsidRDefault="006D297C" w:rsidP="00D015D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Provided training on how to develop</w:t>
      </w:r>
      <w:r w:rsidR="00D015D0" w:rsidRPr="00F57CA7">
        <w:rPr>
          <w:rFonts w:ascii="Times New Roman" w:eastAsia="Quattrocento" w:hAnsi="Times New Roman" w:cs="Times New Roman"/>
          <w:sz w:val="21"/>
          <w:szCs w:val="21"/>
        </w:rPr>
        <w:t xml:space="preserve"> and track operational &amp; service quality KPI’s</w:t>
      </w:r>
    </w:p>
    <w:p w:rsidR="00D015D0" w:rsidRPr="00F57CA7" w:rsidRDefault="00CA5798" w:rsidP="00D015D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Completed</w:t>
      </w:r>
      <w:r w:rsidR="00D015D0" w:rsidRPr="00F57CA7">
        <w:rPr>
          <w:rFonts w:ascii="Times New Roman" w:eastAsia="Quattrocento" w:hAnsi="Times New Roman" w:cs="Times New Roman"/>
          <w:sz w:val="21"/>
          <w:szCs w:val="21"/>
        </w:rPr>
        <w:t xml:space="preserve"> an existing expansion project 3 weeks ahead of schedule with a $22,000 savings for the c</w:t>
      </w:r>
      <w:r w:rsidR="006D297C" w:rsidRPr="00F57CA7">
        <w:rPr>
          <w:rFonts w:ascii="Times New Roman" w:eastAsia="Quattrocento" w:hAnsi="Times New Roman" w:cs="Times New Roman"/>
          <w:sz w:val="21"/>
          <w:szCs w:val="21"/>
        </w:rPr>
        <w:t>lient</w:t>
      </w:r>
      <w:r w:rsidR="00D015D0" w:rsidRPr="00F57CA7">
        <w:rPr>
          <w:rFonts w:ascii="Times New Roman" w:eastAsia="Quattrocento" w:hAnsi="Times New Roman" w:cs="Times New Roman"/>
          <w:sz w:val="21"/>
          <w:szCs w:val="21"/>
        </w:rPr>
        <w:t>.</w:t>
      </w:r>
    </w:p>
    <w:p w:rsidR="00AF1A09" w:rsidRPr="00F57CA7" w:rsidRDefault="00AF1A09" w:rsidP="00AF1A09">
      <w:pPr>
        <w:spacing w:before="40"/>
        <w:rPr>
          <w:rFonts w:ascii="Times New Roman" w:eastAsia="Quattrocento" w:hAnsi="Times New Roman" w:cs="Times New Roman"/>
          <w:sz w:val="21"/>
          <w:szCs w:val="21"/>
        </w:rPr>
      </w:pPr>
    </w:p>
    <w:p w:rsidR="00875A1F" w:rsidRPr="00F57CA7" w:rsidRDefault="00D37B2C">
      <w:pPr>
        <w:spacing w:before="0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</w:rPr>
        <w:t>DataMart, Inc.</w:t>
      </w:r>
    </w:p>
    <w:p w:rsidR="00875A1F" w:rsidRPr="00F57CA7" w:rsidRDefault="00875A1F">
      <w:pPr>
        <w:spacing w:before="0"/>
        <w:rPr>
          <w:rFonts w:ascii="Times New Roman" w:hAnsi="Times New Roman" w:cs="Times New Roman"/>
        </w:rPr>
      </w:pPr>
    </w:p>
    <w:p w:rsidR="006D6879" w:rsidRPr="00F57CA7" w:rsidRDefault="006D6879" w:rsidP="006D6879">
      <w:pPr>
        <w:spacing w:before="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u w:val="single"/>
        </w:rPr>
        <w:t>Director of Operations</w:t>
      </w:r>
      <w:r w:rsidRPr="00F57CA7">
        <w:rPr>
          <w:rFonts w:ascii="Times New Roman" w:eastAsia="Quattrocento" w:hAnsi="Times New Roman" w:cs="Times New Roman"/>
          <w:b/>
          <w:smallCaps/>
        </w:rPr>
        <w:t xml:space="preserve"> (Jun 2014-Sep 2015)</w:t>
      </w:r>
      <w:r w:rsidRPr="00F57CA7">
        <w:rPr>
          <w:rFonts w:ascii="Times New Roman" w:eastAsia="Quattrocento" w:hAnsi="Times New Roman" w:cs="Times New Roman"/>
          <w:b/>
          <w:smallCaps/>
        </w:rPr>
        <w:tab/>
      </w:r>
      <w:r w:rsidRPr="00F57CA7">
        <w:rPr>
          <w:rFonts w:ascii="Times New Roman" w:eastAsia="Quattrocento" w:hAnsi="Times New Roman" w:cs="Times New Roman"/>
          <w:b/>
          <w:smallCaps/>
        </w:rPr>
        <w:tab/>
      </w:r>
      <w:r w:rsidRPr="00F57CA7">
        <w:rPr>
          <w:rFonts w:ascii="Times New Roman" w:eastAsia="Quattrocento" w:hAnsi="Times New Roman" w:cs="Times New Roman"/>
          <w:b/>
          <w:smallCaps/>
        </w:rPr>
        <w:tab/>
      </w:r>
      <w:r w:rsidRPr="00F57CA7">
        <w:rPr>
          <w:rFonts w:ascii="Times New Roman" w:eastAsia="Quattrocento" w:hAnsi="Times New Roman" w:cs="Times New Roman"/>
          <w:b/>
          <w:smallCaps/>
        </w:rPr>
        <w:tab/>
        <w:t>Memphis, TN</w:t>
      </w:r>
    </w:p>
    <w:p w:rsidR="00875A1F" w:rsidRPr="00F57CA7" w:rsidRDefault="00215050">
      <w:pPr>
        <w:spacing w:before="4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R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esponsible for </w:t>
      </w:r>
      <w:r w:rsidR="00F173C3" w:rsidRPr="00F57CA7">
        <w:rPr>
          <w:rFonts w:ascii="Times New Roman" w:eastAsia="Quattrocento" w:hAnsi="Times New Roman" w:cs="Times New Roman"/>
          <w:sz w:val="21"/>
          <w:szCs w:val="21"/>
        </w:rPr>
        <w:t xml:space="preserve">import/export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compliance, sales, marketing, public relations and company operations.  Accomplishments</w:t>
      </w:r>
      <w:r w:rsidR="003B3DFC" w:rsidRPr="00F57CA7">
        <w:rPr>
          <w:rFonts w:ascii="Times New Roman" w:eastAsia="Quattrocento" w:hAnsi="Times New Roman" w:cs="Times New Roman"/>
          <w:sz w:val="21"/>
          <w:szCs w:val="21"/>
        </w:rPr>
        <w:t>: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  </w:t>
      </w:r>
    </w:p>
    <w:p w:rsidR="00875A1F" w:rsidRPr="00F57CA7" w:rsidRDefault="00FC6456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Increased revenue by 40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% YOY</w:t>
      </w:r>
    </w:p>
    <w:p w:rsidR="00875A1F" w:rsidRPr="00F57CA7" w:rsidRDefault="00D37B2C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Reduced accounts receivable by 60%.</w:t>
      </w:r>
    </w:p>
    <w:p w:rsidR="00F173C3" w:rsidRPr="00F57CA7" w:rsidRDefault="00F173C3" w:rsidP="00F173C3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Ensured import/export compliance with the company’s manufacturing ERP System, </w:t>
      </w:r>
      <w:proofErr w:type="spellStart"/>
      <w:r w:rsidRPr="00F57CA7">
        <w:rPr>
          <w:rFonts w:ascii="Times New Roman" w:eastAsia="Quattrocento" w:hAnsi="Times New Roman" w:cs="Times New Roman"/>
          <w:sz w:val="21"/>
          <w:szCs w:val="21"/>
        </w:rPr>
        <w:t>DataTrak</w:t>
      </w:r>
      <w:proofErr w:type="spellEnd"/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.  </w:t>
      </w:r>
    </w:p>
    <w:p w:rsidR="00875A1F" w:rsidRPr="00F57CA7" w:rsidRDefault="00D37B2C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Conducted financial audit</w:t>
      </w:r>
      <w:r w:rsidR="00FC6456" w:rsidRPr="00F57CA7">
        <w:rPr>
          <w:rFonts w:ascii="Times New Roman" w:eastAsia="Quattrocento" w:hAnsi="Times New Roman" w:cs="Times New Roman"/>
          <w:sz w:val="21"/>
          <w:szCs w:val="21"/>
        </w:rPr>
        <w:t>s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and created standard accounting processes and reports.</w:t>
      </w:r>
    </w:p>
    <w:p w:rsidR="00875A1F" w:rsidRPr="00F57CA7" w:rsidRDefault="00D37B2C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Created a rebranding of services. </w:t>
      </w:r>
    </w:p>
    <w:p w:rsidR="00875A1F" w:rsidRPr="00F57CA7" w:rsidRDefault="00D37B2C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Launched first marketing plan for </w:t>
      </w:r>
      <w:proofErr w:type="spellStart"/>
      <w:r w:rsidRPr="00F57CA7">
        <w:rPr>
          <w:rFonts w:ascii="Times New Roman" w:eastAsia="Quattrocento" w:hAnsi="Times New Roman" w:cs="Times New Roman"/>
          <w:sz w:val="21"/>
          <w:szCs w:val="21"/>
        </w:rPr>
        <w:t>DataSecure</w:t>
      </w:r>
      <w:proofErr w:type="spellEnd"/>
      <w:r w:rsidRPr="00F57CA7">
        <w:rPr>
          <w:rFonts w:ascii="Times New Roman" w:eastAsia="Quattrocento" w:hAnsi="Times New Roman" w:cs="Times New Roman"/>
          <w:sz w:val="21"/>
          <w:szCs w:val="21"/>
        </w:rPr>
        <w:t>™, our cyber-attack protection plan.</w:t>
      </w:r>
    </w:p>
    <w:p w:rsidR="00875A1F" w:rsidRPr="00F57CA7" w:rsidRDefault="00D37B2C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Implemented 2015 marketing and sales plan. </w:t>
      </w:r>
    </w:p>
    <w:p w:rsidR="00CA5798" w:rsidRPr="00F57CA7" w:rsidRDefault="00CA5798">
      <w:pPr>
        <w:rPr>
          <w:rFonts w:ascii="Times New Roman" w:eastAsia="Quattrocento" w:hAnsi="Times New Roman" w:cs="Times New Roman"/>
          <w:b/>
          <w:smallCaps/>
        </w:rPr>
      </w:pPr>
    </w:p>
    <w:p w:rsidR="00875A1F" w:rsidRPr="00F57CA7" w:rsidRDefault="00D37B2C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</w:rPr>
        <w:t xml:space="preserve">FedEx Express Corporation </w:t>
      </w:r>
    </w:p>
    <w:p w:rsidR="00875A1F" w:rsidRPr="00F57CA7" w:rsidRDefault="00D37B2C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</w:rPr>
        <w:t>(32 year career: JUN 1982-MAY 2014)</w:t>
      </w:r>
    </w:p>
    <w:p w:rsidR="00875A1F" w:rsidRPr="00F57CA7" w:rsidRDefault="00875A1F">
      <w:pPr>
        <w:spacing w:before="0"/>
        <w:rPr>
          <w:rFonts w:ascii="Times New Roman" w:hAnsi="Times New Roman" w:cs="Times New Roman"/>
        </w:rPr>
      </w:pPr>
    </w:p>
    <w:p w:rsidR="00875A1F" w:rsidRPr="00F57CA7" w:rsidRDefault="00D37B2C">
      <w:pPr>
        <w:spacing w:before="4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t>Global Regulatory Compliance Manager</w:t>
      </w: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</w:rPr>
        <w:t xml:space="preserve"> (Aug 2009-May 2014)</w:t>
      </w: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</w:rPr>
        <w:tab/>
      </w: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</w:rPr>
        <w:tab/>
        <w:t>Memphis, TN</w:t>
      </w:r>
    </w:p>
    <w:p w:rsidR="00875A1F" w:rsidRPr="00F57CA7" w:rsidRDefault="00D37B2C">
      <w:pPr>
        <w:spacing w:before="4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Global industry affairs and regulatory compliance manager for a $250mm US Global Trade Services (GTS) corporate team budget.  Oversight of the regulatory consulting group providing expertise for sales and customers, import/export requirements, and global commodity shipment regulations. GTS website management for corporate education and industry integration.  </w:t>
      </w:r>
    </w:p>
    <w:p w:rsidR="00875A1F" w:rsidRPr="00F57CA7" w:rsidRDefault="00875A1F">
      <w:pPr>
        <w:spacing w:before="40"/>
        <w:rPr>
          <w:rFonts w:ascii="Times New Roman" w:hAnsi="Times New Roman" w:cs="Times New Roman"/>
        </w:rPr>
      </w:pPr>
    </w:p>
    <w:p w:rsidR="00875A1F" w:rsidRPr="00F57CA7" w:rsidRDefault="00882C7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Worked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 with Congressional staffers and representatives collaborating </w:t>
      </w:r>
      <w:r w:rsidR="005C056E" w:rsidRPr="00F57CA7">
        <w:rPr>
          <w:rFonts w:ascii="Times New Roman" w:eastAsia="Quattrocento" w:hAnsi="Times New Roman" w:cs="Times New Roman"/>
          <w:sz w:val="21"/>
          <w:szCs w:val="21"/>
        </w:rPr>
        <w:t xml:space="preserve">on legislative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trade related </w:t>
      </w:r>
      <w:r w:rsidR="005C056E" w:rsidRPr="00F57CA7">
        <w:rPr>
          <w:rFonts w:ascii="Times New Roman" w:eastAsia="Quattrocento" w:hAnsi="Times New Roman" w:cs="Times New Roman"/>
          <w:sz w:val="21"/>
          <w:szCs w:val="21"/>
        </w:rPr>
        <w:t>issues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.</w:t>
      </w:r>
    </w:p>
    <w:p w:rsidR="007D3532" w:rsidRPr="007D3532" w:rsidRDefault="009A00BF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Coordinated global regulatory activities to affect change regarding initiatives and priorities in different countries.</w:t>
      </w:r>
    </w:p>
    <w:p w:rsidR="00077B28" w:rsidRPr="00F57CA7" w:rsidRDefault="007D3532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Quattrocento" w:hAnsi="Times New Roman" w:cs="Times New Roman"/>
          <w:sz w:val="21"/>
          <w:szCs w:val="21"/>
        </w:rPr>
        <w:t>Monitored legislative and regulatory changes then d</w:t>
      </w:r>
      <w:r w:rsidR="00077B28" w:rsidRPr="00F57CA7">
        <w:rPr>
          <w:rFonts w:ascii="Times New Roman" w:eastAsia="Quattrocento" w:hAnsi="Times New Roman" w:cs="Times New Roman"/>
          <w:sz w:val="21"/>
          <w:szCs w:val="21"/>
        </w:rPr>
        <w:t>eveloped and published strategic plan</w:t>
      </w:r>
      <w:r w:rsidR="009A6AEA" w:rsidRPr="00F57CA7">
        <w:rPr>
          <w:rFonts w:ascii="Times New Roman" w:eastAsia="Quattrocento" w:hAnsi="Times New Roman" w:cs="Times New Roman"/>
          <w:sz w:val="21"/>
          <w:szCs w:val="21"/>
        </w:rPr>
        <w:t>s</w:t>
      </w:r>
      <w:r w:rsidR="00077B28" w:rsidRPr="00F57CA7">
        <w:rPr>
          <w:rFonts w:ascii="Times New Roman" w:eastAsia="Quattrocento" w:hAnsi="Times New Roman" w:cs="Times New Roman"/>
          <w:sz w:val="21"/>
          <w:szCs w:val="21"/>
        </w:rPr>
        <w:t xml:space="preserve"> for US &amp; global impor</w:t>
      </w:r>
      <w:r>
        <w:rPr>
          <w:rFonts w:ascii="Times New Roman" w:eastAsia="Quattrocento" w:hAnsi="Times New Roman" w:cs="Times New Roman"/>
          <w:sz w:val="21"/>
          <w:szCs w:val="21"/>
        </w:rPr>
        <w:t>t/export regulatory initiatives.</w:t>
      </w:r>
    </w:p>
    <w:p w:rsidR="00875A1F" w:rsidRPr="00F57CA7" w:rsidRDefault="00D37B2C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lastRenderedPageBreak/>
        <w:t xml:space="preserve">Partnered </w:t>
      </w:r>
      <w:r w:rsidR="00882C70" w:rsidRPr="00F57CA7">
        <w:rPr>
          <w:rFonts w:ascii="Times New Roman" w:eastAsia="Quattrocento" w:hAnsi="Times New Roman" w:cs="Times New Roman"/>
          <w:sz w:val="21"/>
          <w:szCs w:val="21"/>
        </w:rPr>
        <w:t xml:space="preserve">with </w:t>
      </w:r>
      <w:r w:rsidR="00F46770" w:rsidRPr="00F57CA7">
        <w:rPr>
          <w:rFonts w:ascii="Times New Roman" w:eastAsia="Quattrocento" w:hAnsi="Times New Roman" w:cs="Times New Roman"/>
          <w:sz w:val="21"/>
          <w:szCs w:val="21"/>
        </w:rPr>
        <w:t>CBP and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Trade implementing entry reform regulations resulting in a reduction of over 400,000 formal entries per year facilitating 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>millions in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cost reductions in the government and the private sector.  </w:t>
      </w:r>
    </w:p>
    <w:p w:rsidR="00F46770" w:rsidRPr="00F57CA7" w:rsidRDefault="00F46770" w:rsidP="00F4677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Participated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in the CBP entry simplification working group that re-engineered the entry process and successfully launched the simplified entry pilot in less than 1 year.  The simplified entry concept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affects all modes now.</w:t>
      </w:r>
    </w:p>
    <w:p w:rsidR="00875A1F" w:rsidRPr="00F57CA7" w:rsidRDefault="00882C70" w:rsidP="00F46770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F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ounded the Industry Working Group on FDA issues that submitted 17 creative recommendations to the FDA, within 120 days of the first meeting, on improving the FDA clearance process.</w:t>
      </w:r>
    </w:p>
    <w:p w:rsidR="00875A1F" w:rsidRPr="00F57CA7" w:rsidRDefault="00D37B2C">
      <w:pPr>
        <w:numPr>
          <w:ilvl w:val="0"/>
          <w:numId w:val="6"/>
        </w:numPr>
        <w:spacing w:before="60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Launched customer outreach program to over 600</w:t>
      </w:r>
      <w:r w:rsidR="00F46770"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customers per year providing international shipping, import/export compliance</w:t>
      </w:r>
      <w:r w:rsidR="00F46770" w:rsidRPr="00F57CA7">
        <w:rPr>
          <w:rFonts w:ascii="Times New Roman" w:eastAsia="Quattrocento" w:hAnsi="Times New Roman" w:cs="Times New Roman"/>
          <w:sz w:val="21"/>
          <w:szCs w:val="21"/>
        </w:rPr>
        <w:t xml:space="preserve"> guidance and customer training.  This resulted in over $5MM of incremental revenue.</w:t>
      </w:r>
    </w:p>
    <w:p w:rsidR="00875A1F" w:rsidRPr="00F57CA7" w:rsidRDefault="00D37B2C">
      <w:pPr>
        <w:numPr>
          <w:ilvl w:val="0"/>
          <w:numId w:val="6"/>
        </w:numPr>
        <w:spacing w:before="60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Improved </w:t>
      </w:r>
      <w:r w:rsidR="009E57C5" w:rsidRPr="00F57CA7">
        <w:rPr>
          <w:rFonts w:ascii="Times New Roman" w:eastAsia="Quattrocento" w:hAnsi="Times New Roman" w:cs="Times New Roman"/>
          <w:sz w:val="21"/>
          <w:szCs w:val="21"/>
        </w:rPr>
        <w:t>customer</w:t>
      </w:r>
      <w:r w:rsidR="00F46770"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hotline performance of the regulatory consulting group by 20 percentage points to 95+%.</w:t>
      </w:r>
    </w:p>
    <w:p w:rsidR="0060195F" w:rsidRPr="00F57CA7" w:rsidRDefault="00D37B2C" w:rsidP="00F46770">
      <w:pPr>
        <w:numPr>
          <w:ilvl w:val="0"/>
          <w:numId w:val="6"/>
        </w:numPr>
        <w:spacing w:before="60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Reduced prior disclosure penalties by 40%</w:t>
      </w:r>
      <w:r w:rsidR="00F46770" w:rsidRPr="00F57CA7">
        <w:rPr>
          <w:rFonts w:ascii="Times New Roman" w:eastAsia="Quattrocento" w:hAnsi="Times New Roman" w:cs="Times New Roman"/>
          <w:sz w:val="21"/>
          <w:szCs w:val="21"/>
        </w:rPr>
        <w:t xml:space="preserve"> in 2 years while mitigating </w:t>
      </w:r>
      <w:r w:rsidR="00882C70" w:rsidRPr="00F57CA7">
        <w:rPr>
          <w:rFonts w:ascii="Times New Roman" w:eastAsia="Quattrocento" w:hAnsi="Times New Roman" w:cs="Times New Roman"/>
          <w:sz w:val="21"/>
          <w:szCs w:val="21"/>
        </w:rPr>
        <w:t xml:space="preserve">a reduction of </w:t>
      </w:r>
      <w:r w:rsidR="00F46770" w:rsidRPr="00F57CA7">
        <w:rPr>
          <w:rFonts w:ascii="Times New Roman" w:eastAsia="Quattrocento" w:hAnsi="Times New Roman" w:cs="Times New Roman"/>
          <w:sz w:val="21"/>
          <w:szCs w:val="21"/>
        </w:rPr>
        <w:t>significant</w:t>
      </w:r>
      <w:r w:rsidR="006E6B92" w:rsidRPr="00F57CA7">
        <w:rPr>
          <w:rFonts w:ascii="Times New Roman" w:eastAsia="Quattrocento" w:hAnsi="Times New Roman" w:cs="Times New Roman"/>
          <w:sz w:val="21"/>
          <w:szCs w:val="21"/>
        </w:rPr>
        <w:t xml:space="preserve"> obligations.</w:t>
      </w:r>
    </w:p>
    <w:p w:rsidR="00875A1F" w:rsidRPr="00F57CA7" w:rsidRDefault="00D37B2C" w:rsidP="00F46770">
      <w:pPr>
        <w:numPr>
          <w:ilvl w:val="0"/>
          <w:numId w:val="6"/>
        </w:numPr>
        <w:spacing w:before="60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Developed and published monthly compliance scorecard</w:t>
      </w:r>
      <w:r w:rsidR="004801D5" w:rsidRPr="00F57CA7">
        <w:rPr>
          <w:rFonts w:ascii="Times New Roman" w:eastAsia="Quattrocento" w:hAnsi="Times New Roman" w:cs="Times New Roman"/>
          <w:sz w:val="21"/>
          <w:szCs w:val="21"/>
        </w:rPr>
        <w:t>s</w:t>
      </w:r>
      <w:r w:rsidR="00DF7F79" w:rsidRPr="00F57CA7">
        <w:rPr>
          <w:rFonts w:ascii="Times New Roman" w:eastAsia="Quattrocento" w:hAnsi="Times New Roman" w:cs="Times New Roman"/>
          <w:sz w:val="21"/>
          <w:szCs w:val="21"/>
        </w:rPr>
        <w:t xml:space="preserve"> (KPI’s), statistical trends,</w:t>
      </w:r>
      <w:r w:rsidR="00882C70" w:rsidRPr="00F57CA7">
        <w:rPr>
          <w:rFonts w:ascii="Times New Roman" w:eastAsia="Quattrocento" w:hAnsi="Times New Roman" w:cs="Times New Roman"/>
          <w:sz w:val="21"/>
          <w:szCs w:val="21"/>
        </w:rPr>
        <w:t xml:space="preserve"> global</w:t>
      </w:r>
      <w:r w:rsidR="00DF7F79" w:rsidRPr="00F57CA7">
        <w:rPr>
          <w:rFonts w:ascii="Times New Roman" w:eastAsia="Quattrocento" w:hAnsi="Times New Roman" w:cs="Times New Roman"/>
          <w:sz w:val="21"/>
          <w:szCs w:val="21"/>
        </w:rPr>
        <w:t xml:space="preserve"> operational performance reports and ad-hoc requests. </w:t>
      </w:r>
    </w:p>
    <w:p w:rsidR="00875A1F" w:rsidRPr="00F57CA7" w:rsidRDefault="0060195F">
      <w:pPr>
        <w:numPr>
          <w:ilvl w:val="0"/>
          <w:numId w:val="4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Directed an award winning </w:t>
      </w:r>
      <w:r w:rsidR="00DF7F79" w:rsidRPr="00F57CA7">
        <w:rPr>
          <w:rFonts w:ascii="Times New Roman" w:eastAsia="Quattrocento" w:hAnsi="Times New Roman" w:cs="Times New Roman"/>
          <w:sz w:val="21"/>
          <w:szCs w:val="21"/>
        </w:rPr>
        <w:t xml:space="preserve">cross organizational quality assurance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team to improve the FedEx FDA clearance process through customer education, expanded staff training and enhanced collaboration with the FDA re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sulting in process efficiencies, improved entry quality and cost reductions of $6MM/year.</w:t>
      </w:r>
    </w:p>
    <w:p w:rsidR="00875A1F" w:rsidRPr="00F57CA7" w:rsidRDefault="00A351F7">
      <w:pPr>
        <w:numPr>
          <w:ilvl w:val="0"/>
          <w:numId w:val="4"/>
        </w:numPr>
        <w:spacing w:before="40" w:line="240" w:lineRule="auto"/>
        <w:ind w:hanging="360"/>
        <w:jc w:val="both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</w:t>
      </w:r>
      <w:r w:rsidR="00DF7F79" w:rsidRPr="00F57CA7">
        <w:rPr>
          <w:rFonts w:ascii="Times New Roman" w:eastAsia="Quattrocento" w:hAnsi="Times New Roman" w:cs="Times New Roman"/>
          <w:sz w:val="21"/>
          <w:szCs w:val="21"/>
        </w:rPr>
        <w:t xml:space="preserve">onducted, </w:t>
      </w:r>
      <w:r w:rsidR="00375ECD" w:rsidRPr="00F57CA7">
        <w:rPr>
          <w:rFonts w:ascii="Times New Roman" w:eastAsia="Quattrocento" w:hAnsi="Times New Roman" w:cs="Times New Roman"/>
          <w:sz w:val="21"/>
          <w:szCs w:val="21"/>
        </w:rPr>
        <w:t>planned</w:t>
      </w:r>
      <w:r w:rsidR="00DF7F79" w:rsidRPr="00F57CA7">
        <w:rPr>
          <w:rFonts w:ascii="Times New Roman" w:eastAsia="Quattrocento" w:hAnsi="Times New Roman" w:cs="Times New Roman"/>
          <w:sz w:val="21"/>
          <w:szCs w:val="21"/>
        </w:rPr>
        <w:t xml:space="preserve"> and/or facilitated</w:t>
      </w:r>
      <w:r w:rsidR="00375ECD"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several public seminars</w:t>
      </w:r>
      <w:r w:rsidR="00375ECD" w:rsidRPr="00F57CA7">
        <w:rPr>
          <w:rFonts w:ascii="Times New Roman" w:eastAsia="Quattrocento" w:hAnsi="Times New Roman" w:cs="Times New Roman"/>
          <w:sz w:val="21"/>
          <w:szCs w:val="21"/>
        </w:rPr>
        <w:t>, conferences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 and training sessions on how to efficiently and compliantly ship internationally.  </w:t>
      </w:r>
    </w:p>
    <w:p w:rsidR="00875A1F" w:rsidRPr="00F57CA7" w:rsidRDefault="00875A1F">
      <w:pPr>
        <w:spacing w:before="40"/>
        <w:rPr>
          <w:rFonts w:ascii="Times New Roman" w:hAnsi="Times New Roman" w:cs="Times New Roman"/>
        </w:rPr>
      </w:pPr>
      <w:bookmarkStart w:id="2" w:name="h.30j0zll" w:colFirst="0" w:colLast="0"/>
      <w:bookmarkEnd w:id="2"/>
    </w:p>
    <w:p w:rsidR="00875A1F" w:rsidRPr="00F57CA7" w:rsidRDefault="00D37B2C">
      <w:pPr>
        <w:spacing w:before="4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t>Regulatory Compliance manager</w:t>
      </w:r>
      <w:r w:rsidRPr="00F57CA7">
        <w:rPr>
          <w:rFonts w:ascii="Times New Roman" w:eastAsia="Quattrocento" w:hAnsi="Times New Roman" w:cs="Times New Roman"/>
          <w:smallCaps/>
          <w:sz w:val="22"/>
          <w:szCs w:val="22"/>
        </w:rPr>
        <w:t xml:space="preserve"> (Feb 1997- Jul 2009)</w:t>
      </w:r>
    </w:p>
    <w:p w:rsidR="00875A1F" w:rsidRPr="00F57CA7" w:rsidRDefault="00D37B2C">
      <w:pPr>
        <w:spacing w:before="40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Brokerage Support Services Department</w:t>
      </w:r>
    </w:p>
    <w:p w:rsidR="00875A1F" w:rsidRPr="00F57CA7" w:rsidRDefault="004B0003">
      <w:pPr>
        <w:spacing w:before="40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Established </w:t>
      </w:r>
      <w:r w:rsidR="00C51766" w:rsidRPr="00F57CA7">
        <w:rPr>
          <w:rFonts w:ascii="Times New Roman" w:eastAsia="Quattrocento" w:hAnsi="Times New Roman" w:cs="Times New Roman"/>
          <w:sz w:val="21"/>
          <w:szCs w:val="21"/>
        </w:rPr>
        <w:t>a highly successful import compliance consultant group of 21 exempt FTE’s, 18 of which were licensed Customs brokers</w:t>
      </w:r>
      <w:r w:rsidR="0069722E" w:rsidRPr="00F57CA7">
        <w:rPr>
          <w:rFonts w:ascii="Times New Roman" w:eastAsia="Quattrocento" w:hAnsi="Times New Roman" w:cs="Times New Roman"/>
          <w:sz w:val="21"/>
          <w:szCs w:val="21"/>
        </w:rPr>
        <w:t xml:space="preserve">, located in multiple </w:t>
      </w:r>
      <w:r w:rsidR="002C0740" w:rsidRPr="00F57CA7">
        <w:rPr>
          <w:rFonts w:ascii="Times New Roman" w:eastAsia="Quattrocento" w:hAnsi="Times New Roman" w:cs="Times New Roman"/>
          <w:sz w:val="21"/>
          <w:szCs w:val="21"/>
        </w:rPr>
        <w:t>sites across the U.S</w:t>
      </w:r>
      <w:r w:rsidR="00C51766" w:rsidRPr="00F57CA7">
        <w:rPr>
          <w:rFonts w:ascii="Times New Roman" w:eastAsia="Quattrocento" w:hAnsi="Times New Roman" w:cs="Times New Roman"/>
          <w:sz w:val="21"/>
          <w:szCs w:val="21"/>
        </w:rPr>
        <w:t>. Managed, planned, forecasted &amp; maximized the team’s utilization to support key accounts</w:t>
      </w:r>
      <w:r w:rsidR="00DC52BC">
        <w:rPr>
          <w:rFonts w:ascii="Times New Roman" w:eastAsia="Quattrocento" w:hAnsi="Times New Roman" w:cs="Times New Roman"/>
          <w:sz w:val="21"/>
          <w:szCs w:val="21"/>
        </w:rPr>
        <w:t xml:space="preserve"> and meet the company’s goals supporting over 500 key accounts.</w:t>
      </w:r>
    </w:p>
    <w:p w:rsidR="006D297C" w:rsidRPr="00F57CA7" w:rsidRDefault="006D297C">
      <w:pPr>
        <w:spacing w:before="40"/>
        <w:rPr>
          <w:rFonts w:ascii="Times New Roman" w:eastAsia="Quattrocento" w:hAnsi="Times New Roman" w:cs="Times New Roman"/>
          <w:sz w:val="21"/>
          <w:szCs w:val="21"/>
        </w:rPr>
      </w:pPr>
    </w:p>
    <w:p w:rsidR="00922581" w:rsidRPr="00F57CA7" w:rsidRDefault="004801D5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Led a team to</w:t>
      </w:r>
      <w:r w:rsidR="00502D08" w:rsidRPr="00F57CA7">
        <w:rPr>
          <w:rFonts w:ascii="Times New Roman" w:eastAsia="Quattrocento" w:hAnsi="Times New Roman" w:cs="Times New Roman"/>
          <w:sz w:val="21"/>
          <w:szCs w:val="21"/>
        </w:rPr>
        <w:t xml:space="preserve"> develop</w:t>
      </w:r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 xml:space="preserve"> solutions to complex</w:t>
      </w:r>
      <w:r w:rsidR="00EC2BB5"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DC52BC">
        <w:rPr>
          <w:rFonts w:ascii="Times New Roman" w:eastAsia="Quattrocento" w:hAnsi="Times New Roman" w:cs="Times New Roman"/>
          <w:sz w:val="21"/>
          <w:szCs w:val="21"/>
        </w:rPr>
        <w:t xml:space="preserve">cross border </w:t>
      </w:r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 xml:space="preserve">clearance and/or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distribution</w:t>
      </w:r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 xml:space="preserve"> problems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with customers to </w:t>
      </w:r>
      <w:r w:rsidR="00EC2BB5" w:rsidRPr="00F57CA7">
        <w:rPr>
          <w:rFonts w:ascii="Times New Roman" w:eastAsia="Quattrocento" w:hAnsi="Times New Roman" w:cs="Times New Roman"/>
          <w:sz w:val="21"/>
          <w:szCs w:val="21"/>
        </w:rPr>
        <w:t>optimize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922581" w:rsidRPr="00F57CA7">
        <w:rPr>
          <w:rFonts w:ascii="Times New Roman" w:eastAsia="Quattrocento" w:hAnsi="Times New Roman" w:cs="Times New Roman"/>
          <w:sz w:val="21"/>
          <w:szCs w:val="21"/>
        </w:rPr>
        <w:t xml:space="preserve">their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supply chain operations</w:t>
      </w:r>
      <w:r w:rsidR="00922581" w:rsidRPr="00F57CA7">
        <w:rPr>
          <w:rFonts w:ascii="Times New Roman" w:eastAsia="Quattrocento" w:hAnsi="Times New Roman" w:cs="Times New Roman"/>
          <w:sz w:val="21"/>
          <w:szCs w:val="21"/>
        </w:rPr>
        <w:t xml:space="preserve"> and systems.</w:t>
      </w:r>
    </w:p>
    <w:p w:rsidR="00CC1A22" w:rsidRDefault="00CC1A22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Conducted entry quality and compliance audits for key accounts and of port operations</w:t>
      </w:r>
      <w:r w:rsidR="00DC52BC">
        <w:rPr>
          <w:rFonts w:ascii="Times New Roman" w:eastAsia="Quattrocento" w:hAnsi="Times New Roman" w:cs="Times New Roman"/>
          <w:sz w:val="21"/>
          <w:szCs w:val="21"/>
        </w:rPr>
        <w:t>.</w:t>
      </w:r>
    </w:p>
    <w:p w:rsidR="004E253C" w:rsidRPr="00F57CA7" w:rsidRDefault="004E253C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>
        <w:rPr>
          <w:rFonts w:ascii="Times New Roman" w:eastAsia="Quattrocento" w:hAnsi="Times New Roman" w:cs="Times New Roman"/>
          <w:sz w:val="21"/>
          <w:szCs w:val="21"/>
        </w:rPr>
        <w:t xml:space="preserve">Provided on-site support to customers and operations globally training key parties supporting </w:t>
      </w:r>
      <w:r w:rsidR="007D3532">
        <w:rPr>
          <w:rFonts w:ascii="Times New Roman" w:eastAsia="Quattrocento" w:hAnsi="Times New Roman" w:cs="Times New Roman"/>
          <w:sz w:val="21"/>
          <w:szCs w:val="21"/>
        </w:rPr>
        <w:t>implementation of new services working ensuring the exporter and importer requirements are met.</w:t>
      </w:r>
    </w:p>
    <w:p w:rsidR="00922581" w:rsidRPr="00F57CA7" w:rsidRDefault="00922581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Utilized </w:t>
      </w:r>
      <w:r w:rsidR="004801D5" w:rsidRPr="00F57CA7">
        <w:rPr>
          <w:rFonts w:ascii="Times New Roman" w:eastAsia="Quattrocento" w:hAnsi="Times New Roman" w:cs="Times New Roman"/>
          <w:sz w:val="21"/>
          <w:szCs w:val="21"/>
        </w:rPr>
        <w:t>multi-modal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solutions to meet customer needs, i.e.</w:t>
      </w:r>
      <w:r w:rsidR="004801D5" w:rsidRPr="00F57CA7">
        <w:rPr>
          <w:rFonts w:ascii="Times New Roman" w:eastAsia="Quattrocento" w:hAnsi="Times New Roman" w:cs="Times New Roman"/>
          <w:sz w:val="21"/>
          <w:szCs w:val="21"/>
        </w:rPr>
        <w:t xml:space="preserve"> air/ground, air/mail, air freight/ground and truck/express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.</w:t>
      </w:r>
    </w:p>
    <w:p w:rsidR="00922581" w:rsidRPr="00F57CA7" w:rsidRDefault="00922581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Developed high levels of expertise integ</w:t>
      </w:r>
      <w:r w:rsidR="00DC52BC">
        <w:rPr>
          <w:rFonts w:ascii="Times New Roman" w:eastAsia="Quattrocento" w:hAnsi="Times New Roman" w:cs="Times New Roman"/>
          <w:sz w:val="21"/>
          <w:szCs w:val="21"/>
        </w:rPr>
        <w:t xml:space="preserve">rating company and customer ERP,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WMS</w:t>
      </w:r>
      <w:r w:rsidR="00DC52BC">
        <w:rPr>
          <w:rFonts w:ascii="Times New Roman" w:eastAsia="Quattrocento" w:hAnsi="Times New Roman" w:cs="Times New Roman"/>
          <w:sz w:val="21"/>
          <w:szCs w:val="21"/>
        </w:rPr>
        <w:t xml:space="preserve"> and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GTM </w:t>
      </w:r>
      <w:r w:rsidR="00EC2BB5" w:rsidRPr="00F57CA7">
        <w:rPr>
          <w:rFonts w:ascii="Times New Roman" w:eastAsia="Quattrocento" w:hAnsi="Times New Roman" w:cs="Times New Roman"/>
          <w:sz w:val="21"/>
          <w:szCs w:val="21"/>
        </w:rPr>
        <w:t>systems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to meet compliance needs while fulfilling customer demands.</w:t>
      </w:r>
    </w:p>
    <w:p w:rsidR="004801D5" w:rsidRPr="00F57CA7" w:rsidRDefault="00D758BF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Created, proposed and developed the CPA program at FedEx, providing conventional brokerage services within the express clearance process. The program became a benchmark in the express transportation industry.</w:t>
      </w:r>
    </w:p>
    <w:p w:rsidR="00875A1F" w:rsidRPr="00F57CA7" w:rsidRDefault="00D37B2C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Developed </w:t>
      </w:r>
      <w:proofErr w:type="spellStart"/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>MISBroker</w:t>
      </w:r>
      <w:proofErr w:type="spellEnd"/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 xml:space="preserve"> system. A </w:t>
      </w:r>
      <w:r w:rsidR="00922581" w:rsidRPr="00F57CA7">
        <w:rPr>
          <w:rFonts w:ascii="Times New Roman" w:eastAsia="Quattrocento" w:hAnsi="Times New Roman" w:cs="Times New Roman"/>
          <w:sz w:val="21"/>
          <w:szCs w:val="21"/>
        </w:rPr>
        <w:t xml:space="preserve">relational database system </w:t>
      </w:r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 xml:space="preserve">which generated reports for </w:t>
      </w:r>
      <w:r w:rsidR="00922581" w:rsidRPr="00F57CA7">
        <w:rPr>
          <w:rFonts w:ascii="Times New Roman" w:eastAsia="Quattrocento" w:hAnsi="Times New Roman" w:cs="Times New Roman"/>
          <w:sz w:val="21"/>
          <w:szCs w:val="21"/>
        </w:rPr>
        <w:t>internal and external customers using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D758BF" w:rsidRPr="00F57CA7">
        <w:rPr>
          <w:rFonts w:ascii="Times New Roman" w:eastAsia="Quattrocento" w:hAnsi="Times New Roman" w:cs="Times New Roman"/>
          <w:sz w:val="21"/>
          <w:szCs w:val="21"/>
        </w:rPr>
        <w:t>data from entries, manifest, customer ac</w:t>
      </w:r>
      <w:r w:rsidR="007047F8" w:rsidRPr="00F57CA7">
        <w:rPr>
          <w:rFonts w:ascii="Times New Roman" w:eastAsia="Quattrocento" w:hAnsi="Times New Roman" w:cs="Times New Roman"/>
          <w:sz w:val="21"/>
          <w:szCs w:val="21"/>
        </w:rPr>
        <w:t>count and other data elements.</w:t>
      </w:r>
    </w:p>
    <w:p w:rsidR="007047F8" w:rsidRPr="00F57CA7" w:rsidRDefault="007047F8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Negotiated customer contracts and pricing for clearance services</w:t>
      </w:r>
    </w:p>
    <w:p w:rsidR="00922581" w:rsidRPr="00F57CA7" w:rsidRDefault="00922581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Managed the post-entry amendment/protest process with oversight </w:t>
      </w:r>
      <w:r w:rsidR="00CF0694" w:rsidRPr="00F57CA7">
        <w:rPr>
          <w:rFonts w:ascii="Times New Roman" w:eastAsia="Quattrocento" w:hAnsi="Times New Roman" w:cs="Times New Roman"/>
          <w:sz w:val="21"/>
          <w:szCs w:val="21"/>
        </w:rPr>
        <w:t>of two large brokerage vendors.  Redesigned the process</w:t>
      </w:r>
      <w:r w:rsidR="00FF2969" w:rsidRPr="00F57CA7">
        <w:rPr>
          <w:rFonts w:ascii="Times New Roman" w:eastAsia="Quattrocento" w:hAnsi="Times New Roman" w:cs="Times New Roman"/>
          <w:sz w:val="21"/>
          <w:szCs w:val="21"/>
        </w:rPr>
        <w:t xml:space="preserve"> which reduced the cycle time of protests by 50% </w:t>
      </w:r>
      <w:r w:rsidR="00CC1A22" w:rsidRPr="00F57CA7">
        <w:rPr>
          <w:rFonts w:ascii="Times New Roman" w:eastAsia="Quattrocento" w:hAnsi="Times New Roman" w:cs="Times New Roman"/>
          <w:sz w:val="21"/>
          <w:szCs w:val="21"/>
        </w:rPr>
        <w:t xml:space="preserve">from 356 days to 181 days; </w:t>
      </w:r>
      <w:r w:rsidR="00FF2969" w:rsidRPr="00F57CA7">
        <w:rPr>
          <w:rFonts w:ascii="Times New Roman" w:eastAsia="Quattrocento" w:hAnsi="Times New Roman" w:cs="Times New Roman"/>
          <w:sz w:val="21"/>
          <w:szCs w:val="21"/>
        </w:rPr>
        <w:t xml:space="preserve">and </w:t>
      </w:r>
      <w:r w:rsidR="00CC1A22" w:rsidRPr="00F57CA7">
        <w:rPr>
          <w:rFonts w:ascii="Times New Roman" w:eastAsia="Quattrocento" w:hAnsi="Times New Roman" w:cs="Times New Roman"/>
          <w:sz w:val="21"/>
          <w:szCs w:val="21"/>
        </w:rPr>
        <w:t>saved the company over $1mm/year.</w:t>
      </w:r>
    </w:p>
    <w:p w:rsidR="00875A1F" w:rsidRPr="00F57CA7" w:rsidRDefault="00EC2BB5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Represented FedEx at </w:t>
      </w:r>
      <w:r w:rsidR="00CC1A22" w:rsidRPr="00F57CA7">
        <w:rPr>
          <w:rFonts w:ascii="Times New Roman" w:eastAsia="Quattrocento" w:hAnsi="Times New Roman" w:cs="Times New Roman"/>
          <w:sz w:val="21"/>
          <w:szCs w:val="21"/>
        </w:rPr>
        <w:t xml:space="preserve">trade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conferences such as with the ICPA, AAEI, BIS, etc.</w:t>
      </w:r>
    </w:p>
    <w:p w:rsidR="00EC2BB5" w:rsidRPr="00F57CA7" w:rsidRDefault="00EC2BB5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Conducted and/or participated in quarterly business reviews with clients</w:t>
      </w:r>
    </w:p>
    <w:p w:rsidR="00CC1A22" w:rsidRDefault="00CC1A22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Managed the import customer database (CUSTOMR) with over 600,000 company records.  I drafted the SOW used for the vendor to maintain the database and handle the annual NAFTA certifications.</w:t>
      </w:r>
    </w:p>
    <w:p w:rsidR="00DC52BC" w:rsidRPr="00F57CA7" w:rsidRDefault="00DC52BC" w:rsidP="00707EB8">
      <w:pPr>
        <w:numPr>
          <w:ilvl w:val="0"/>
          <w:numId w:val="6"/>
        </w:numPr>
        <w:spacing w:before="40" w:line="240" w:lineRule="auto"/>
        <w:ind w:hanging="360"/>
        <w:jc w:val="both"/>
        <w:rPr>
          <w:rFonts w:ascii="Times New Roman" w:eastAsia="Quattrocento" w:hAnsi="Times New Roman" w:cs="Times New Roman"/>
          <w:sz w:val="21"/>
          <w:szCs w:val="21"/>
        </w:rPr>
      </w:pPr>
      <w:r>
        <w:rPr>
          <w:rFonts w:ascii="Times New Roman" w:eastAsia="Quattrocento" w:hAnsi="Times New Roman" w:cs="Times New Roman"/>
          <w:sz w:val="21"/>
          <w:szCs w:val="21"/>
        </w:rPr>
        <w:t>Provided extensive support to global sales, global operations and customer locations around the world.</w:t>
      </w:r>
    </w:p>
    <w:p w:rsidR="00E91026" w:rsidRDefault="006D297C" w:rsidP="00CE3329">
      <w:pPr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</w:pP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br w:type="page"/>
      </w:r>
    </w:p>
    <w:p w:rsidR="00E91026" w:rsidRDefault="00E91026" w:rsidP="00CE3329">
      <w:pPr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</w:pPr>
    </w:p>
    <w:p w:rsidR="00875A1F" w:rsidRPr="00F57CA7" w:rsidRDefault="00D37B2C" w:rsidP="00CE3329">
      <w:pPr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t>Senior Manager, Canadian Central Region Clearance Operations</w:t>
      </w:r>
      <w:r w:rsidRPr="00F57CA7">
        <w:rPr>
          <w:rFonts w:ascii="Times New Roman" w:eastAsia="Quattrocento" w:hAnsi="Times New Roman" w:cs="Times New Roman"/>
          <w:smallCaps/>
          <w:sz w:val="22"/>
          <w:szCs w:val="22"/>
        </w:rPr>
        <w:t xml:space="preserve"> (Nov 1991-Jan 1997)</w:t>
      </w:r>
    </w:p>
    <w:p w:rsidR="00875A1F" w:rsidRPr="00F57CA7" w:rsidRDefault="00882C70">
      <w:pPr>
        <w:spacing w:before="40"/>
        <w:rPr>
          <w:rFonts w:ascii="Times New Roman" w:eastAsia="Quattrocento" w:hAnsi="Times New Roman" w:cs="Times New Roman"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Responsible for multi-site clearance,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warehouse and distribution operations for the central region of Canada.  Planned, organized and controlled import clearance operations; ensuring regulatory compliance, while meeting corporate and divisional goals.  Interfaced with Federal government, regulatory agencies, and broker and courier associations. Developed a subordinate staff of 7 managers, 2 professionals an</w:t>
      </w:r>
      <w:r w:rsidR="0060195F" w:rsidRPr="00F57CA7">
        <w:rPr>
          <w:rFonts w:ascii="Times New Roman" w:eastAsia="Quattrocento" w:hAnsi="Times New Roman" w:cs="Times New Roman"/>
          <w:sz w:val="21"/>
          <w:szCs w:val="21"/>
        </w:rPr>
        <w:t>d 200 non-exempt personnel.  Le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d the in-house brokerage function and managed the Canadian/US gateway activities for inbound and outbound freight.  Advised corporate departments, foreign personnel and customers on import/export policies related to their goods.   </w:t>
      </w:r>
    </w:p>
    <w:p w:rsidR="006D297C" w:rsidRPr="00F57CA7" w:rsidRDefault="006D297C">
      <w:pPr>
        <w:spacing w:before="40"/>
        <w:rPr>
          <w:rFonts w:ascii="Times New Roman" w:hAnsi="Times New Roman" w:cs="Times New Roman"/>
        </w:rPr>
      </w:pPr>
    </w:p>
    <w:p w:rsidR="0060195F" w:rsidRPr="00F57CA7" w:rsidRDefault="00D37B2C" w:rsidP="0060195F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Improved clearance performance from 63% to 98% of inbound shipments while volumes doubled</w:t>
      </w:r>
    </w:p>
    <w:p w:rsidR="00875A1F" w:rsidRPr="00F57CA7" w:rsidRDefault="00D37B2C" w:rsidP="0060195F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Improved productivity 122% in 4 years while simultaneously reducing costs and headcount</w:t>
      </w:r>
    </w:p>
    <w:p w:rsidR="00875A1F" w:rsidRPr="00F57CA7" w:rsidRDefault="00D37B2C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Reduced the clearance and distribution sort operation by 1 hour</w:t>
      </w:r>
      <w:r w:rsidR="0060195F" w:rsidRPr="00F57CA7">
        <w:rPr>
          <w:rFonts w:ascii="Times New Roman" w:eastAsia="Quattrocento" w:hAnsi="Times New Roman" w:cs="Times New Roman"/>
          <w:sz w:val="21"/>
          <w:szCs w:val="21"/>
        </w:rPr>
        <w:t xml:space="preserve"> resulting in payroll savings of $1.56MM/year</w:t>
      </w:r>
    </w:p>
    <w:p w:rsidR="00875A1F" w:rsidRPr="00F57CA7" w:rsidRDefault="0060195F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Managed, planned, forecasted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an an</w:t>
      </w:r>
      <w:r w:rsidR="005A4FA5" w:rsidRPr="00F57CA7">
        <w:rPr>
          <w:rFonts w:ascii="Times New Roman" w:eastAsia="Quattrocento" w:hAnsi="Times New Roman" w:cs="Times New Roman"/>
          <w:sz w:val="21"/>
          <w:szCs w:val="21"/>
        </w:rPr>
        <w:t>nual operating budget of $6.5mm and duty &amp; tax budget of $100mm</w:t>
      </w:r>
    </w:p>
    <w:p w:rsidR="00875A1F" w:rsidRPr="00F57CA7" w:rsidRDefault="00D37B2C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Improved inventory velocity by 77% in the bonded warehouse operation</w:t>
      </w:r>
      <w:r w:rsidR="005A4FA5" w:rsidRPr="00F57CA7">
        <w:rPr>
          <w:rFonts w:ascii="Times New Roman" w:eastAsia="Quattrocento" w:hAnsi="Times New Roman" w:cs="Times New Roman"/>
          <w:sz w:val="21"/>
          <w:szCs w:val="21"/>
        </w:rPr>
        <w:t>; 3.67 days down to .85 days.</w:t>
      </w:r>
    </w:p>
    <w:p w:rsidR="004801D5" w:rsidRPr="00F57CA7" w:rsidRDefault="0060195F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hAnsi="Times New Roman" w:cs="Times New Roman"/>
        </w:rPr>
        <w:t xml:space="preserve">Optimized warehouse layout, </w:t>
      </w:r>
      <w:r w:rsidR="004801D5" w:rsidRPr="00F57CA7">
        <w:rPr>
          <w:rFonts w:ascii="Times New Roman" w:hAnsi="Times New Roman" w:cs="Times New Roman"/>
        </w:rPr>
        <w:t>improved efficiency</w:t>
      </w:r>
      <w:r w:rsidRPr="00F57CA7">
        <w:rPr>
          <w:rFonts w:ascii="Times New Roman" w:hAnsi="Times New Roman" w:cs="Times New Roman"/>
        </w:rPr>
        <w:t xml:space="preserve"> </w:t>
      </w:r>
      <w:r w:rsidR="008A50FD" w:rsidRPr="00F57CA7">
        <w:rPr>
          <w:rFonts w:ascii="Times New Roman" w:hAnsi="Times New Roman" w:cs="Times New Roman"/>
        </w:rPr>
        <w:t xml:space="preserve">and </w:t>
      </w:r>
      <w:r w:rsidR="004801D5" w:rsidRPr="00F57CA7">
        <w:rPr>
          <w:rFonts w:ascii="Times New Roman" w:hAnsi="Times New Roman" w:cs="Times New Roman"/>
        </w:rPr>
        <w:t xml:space="preserve">inventory capacity </w:t>
      </w:r>
      <w:r w:rsidR="00C105DF" w:rsidRPr="00F57CA7">
        <w:rPr>
          <w:rFonts w:ascii="Times New Roman" w:hAnsi="Times New Roman" w:cs="Times New Roman"/>
        </w:rPr>
        <w:t xml:space="preserve">by 30% </w:t>
      </w:r>
      <w:r w:rsidR="004801D5" w:rsidRPr="00F57CA7">
        <w:rPr>
          <w:rFonts w:ascii="Times New Roman" w:hAnsi="Times New Roman" w:cs="Times New Roman"/>
        </w:rPr>
        <w:t xml:space="preserve">without adding square footage. </w:t>
      </w:r>
    </w:p>
    <w:p w:rsidR="008A50FD" w:rsidRPr="00F57CA7" w:rsidRDefault="008A50FD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Developed/implemented a new 24/7 operational model for the clearance distribution &amp; warehouse operations.</w:t>
      </w:r>
    </w:p>
    <w:p w:rsidR="00875A1F" w:rsidRPr="00F57CA7" w:rsidRDefault="00D37B2C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Creatively worked with the</w:t>
      </w:r>
      <w:r w:rsidR="008A50FD" w:rsidRPr="00F57CA7">
        <w:rPr>
          <w:rFonts w:ascii="Times New Roman" w:eastAsia="Quattrocento" w:hAnsi="Times New Roman" w:cs="Times New Roman"/>
          <w:sz w:val="21"/>
          <w:szCs w:val="21"/>
        </w:rPr>
        <w:t xml:space="preserve"> trade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8A50FD" w:rsidRPr="00F57CA7">
        <w:rPr>
          <w:rFonts w:ascii="Times New Roman" w:eastAsia="Quattrocento" w:hAnsi="Times New Roman" w:cs="Times New Roman"/>
          <w:sz w:val="21"/>
          <w:szCs w:val="21"/>
        </w:rPr>
        <w:t>to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successful</w:t>
      </w:r>
      <w:r w:rsidR="008A50FD" w:rsidRPr="00F57CA7">
        <w:rPr>
          <w:rFonts w:ascii="Times New Roman" w:eastAsia="Quattrocento" w:hAnsi="Times New Roman" w:cs="Times New Roman"/>
          <w:sz w:val="21"/>
          <w:szCs w:val="21"/>
        </w:rPr>
        <w:t>ly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implement</w:t>
      </w:r>
      <w:r w:rsidR="008A50FD"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the Canadian Low Value System (LVS) </w:t>
      </w:r>
      <w:r w:rsidR="008A50FD" w:rsidRPr="00F57CA7">
        <w:rPr>
          <w:rFonts w:ascii="Times New Roman" w:eastAsia="Quattrocento" w:hAnsi="Times New Roman" w:cs="Times New Roman"/>
          <w:sz w:val="21"/>
          <w:szCs w:val="21"/>
        </w:rPr>
        <w:t>program.</w:t>
      </w:r>
    </w:p>
    <w:p w:rsidR="00875A1F" w:rsidRPr="00F57CA7" w:rsidRDefault="00D37B2C">
      <w:pPr>
        <w:numPr>
          <w:ilvl w:val="0"/>
          <w:numId w:val="3"/>
        </w:numPr>
        <w:spacing w:before="40" w:line="240" w:lineRule="auto"/>
        <w:ind w:hanging="36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Developed an innovative automated staffing model to better </w:t>
      </w:r>
      <w:r w:rsidR="008A50FD" w:rsidRPr="00F57CA7">
        <w:rPr>
          <w:rFonts w:ascii="Times New Roman" w:eastAsia="Quattrocento" w:hAnsi="Times New Roman" w:cs="Times New Roman"/>
          <w:sz w:val="21"/>
          <w:szCs w:val="21"/>
        </w:rPr>
        <w:t>forecast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resource needs</w:t>
      </w:r>
    </w:p>
    <w:p w:rsidR="00875A1F" w:rsidRPr="00F57CA7" w:rsidRDefault="00875A1F">
      <w:pPr>
        <w:spacing w:before="40" w:line="240" w:lineRule="auto"/>
        <w:rPr>
          <w:rFonts w:ascii="Times New Roman" w:hAnsi="Times New Roman" w:cs="Times New Roman"/>
        </w:rPr>
      </w:pPr>
    </w:p>
    <w:p w:rsidR="00875A1F" w:rsidRPr="00F57CA7" w:rsidRDefault="00D37B2C">
      <w:pPr>
        <w:spacing w:before="4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t>Regulatory Systems Administrator</w:t>
      </w: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</w:rPr>
        <w:t xml:space="preserve">   (</w:t>
      </w:r>
      <w:r w:rsidRPr="00F57CA7">
        <w:rPr>
          <w:rFonts w:ascii="Times New Roman" w:eastAsia="Quattrocento" w:hAnsi="Times New Roman" w:cs="Times New Roman"/>
          <w:smallCaps/>
          <w:sz w:val="22"/>
          <w:szCs w:val="22"/>
        </w:rPr>
        <w:t>Nov 1989-Oct 1991)</w:t>
      </w:r>
    </w:p>
    <w:p w:rsidR="00875A1F" w:rsidRPr="00F57CA7" w:rsidRDefault="005A4FA5">
      <w:pPr>
        <w:tabs>
          <w:tab w:val="right" w:pos="9356"/>
        </w:tabs>
        <w:spacing w:before="40" w:line="240" w:lineRule="auto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Provided support to operations and gateways on the global manifest system.  Wrote user requirements and SOW for systems enhancements for clearance operations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s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ystem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s used globally including manifesting, entry, warehouse management and Customs selection systems. 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Travelled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extensively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around the world providing on-site support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during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system implementations. 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C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onducted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training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seminars and workshops</w:t>
      </w:r>
      <w:r w:rsidR="00C32690" w:rsidRPr="00F57CA7">
        <w:rPr>
          <w:rFonts w:ascii="Times New Roman" w:eastAsia="Quattrocento" w:hAnsi="Times New Roman" w:cs="Times New Roman"/>
          <w:sz w:val="21"/>
          <w:szCs w:val="21"/>
        </w:rPr>
        <w:t xml:space="preserve"> for internal and external customers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 xml:space="preserve"> on systems and clearance processes.   Supported mainframe and client/server platform systems for warehouse management, manifest and MIS reporting to FedEx users globally.  </w:t>
      </w:r>
    </w:p>
    <w:p w:rsidR="00875A1F" w:rsidRPr="00F57CA7" w:rsidRDefault="00875A1F">
      <w:pPr>
        <w:tabs>
          <w:tab w:val="right" w:pos="9356"/>
        </w:tabs>
        <w:spacing w:before="40" w:line="240" w:lineRule="auto"/>
        <w:rPr>
          <w:rFonts w:ascii="Times New Roman" w:hAnsi="Times New Roman" w:cs="Times New Roman"/>
        </w:rPr>
      </w:pPr>
    </w:p>
    <w:p w:rsidR="00875A1F" w:rsidRPr="00F57CA7" w:rsidRDefault="00D37B2C">
      <w:pPr>
        <w:spacing w:before="40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t xml:space="preserve">Manager, </w:t>
      </w:r>
      <w:r w:rsidR="00BA0D6B" w:rsidRPr="00F57CA7">
        <w:rPr>
          <w:rFonts w:ascii="Times New Roman" w:eastAsia="Quattrocento" w:hAnsi="Times New Roman" w:cs="Times New Roman"/>
          <w:b/>
          <w:smallCaps/>
          <w:sz w:val="22"/>
          <w:szCs w:val="22"/>
          <w:u w:val="single"/>
        </w:rPr>
        <w:t>International Hub Operations</w:t>
      </w:r>
      <w:r w:rsidR="00BA0D6B" w:rsidRPr="00F57CA7">
        <w:rPr>
          <w:rFonts w:ascii="Times New Roman" w:eastAsia="Quattrocento" w:hAnsi="Times New Roman" w:cs="Times New Roman"/>
          <w:b/>
          <w:smallCaps/>
          <w:sz w:val="22"/>
          <w:szCs w:val="22"/>
        </w:rPr>
        <w:t xml:space="preserve"> </w:t>
      </w:r>
      <w:r w:rsidRPr="00F57CA7">
        <w:rPr>
          <w:rFonts w:ascii="Times New Roman" w:eastAsia="Quattrocento" w:hAnsi="Times New Roman" w:cs="Times New Roman"/>
          <w:b/>
          <w:smallCaps/>
          <w:sz w:val="22"/>
          <w:szCs w:val="22"/>
        </w:rPr>
        <w:t>(</w:t>
      </w:r>
      <w:r w:rsidRPr="00F57CA7">
        <w:rPr>
          <w:rFonts w:ascii="Times New Roman" w:eastAsia="Quattrocento" w:hAnsi="Times New Roman" w:cs="Times New Roman"/>
          <w:smallCaps/>
          <w:sz w:val="22"/>
          <w:szCs w:val="22"/>
        </w:rPr>
        <w:t>May 1988-0ct 1989)</w:t>
      </w:r>
    </w:p>
    <w:p w:rsidR="00875A1F" w:rsidRPr="00F57CA7" w:rsidRDefault="00D37B2C">
      <w:pPr>
        <w:tabs>
          <w:tab w:val="right" w:pos="9356"/>
        </w:tabs>
        <w:spacing w:before="40" w:line="240" w:lineRule="auto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Directed a staff responsible for producing the US export manifest for the US-Asia flights.  Established a manifest audit process that improved the manifest accuracy to a high of 99.7% rating.  Developed and published weekly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>/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monthly 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 xml:space="preserve">KPI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report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>s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C32690" w:rsidRPr="00F57CA7">
        <w:rPr>
          <w:rFonts w:ascii="Times New Roman" w:eastAsia="Quattrocento" w:hAnsi="Times New Roman" w:cs="Times New Roman"/>
          <w:sz w:val="21"/>
          <w:szCs w:val="21"/>
        </w:rPr>
        <w:t>indicating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>volumes,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 performance 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>and p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roductivity rates</w:t>
      </w:r>
      <w:r w:rsidR="00D135B9" w:rsidRPr="00F57CA7">
        <w:rPr>
          <w:rFonts w:ascii="Times New Roman" w:eastAsia="Quattrocento" w:hAnsi="Times New Roman" w:cs="Times New Roman"/>
          <w:sz w:val="21"/>
          <w:szCs w:val="21"/>
        </w:rPr>
        <w:t>.</w:t>
      </w:r>
    </w:p>
    <w:p w:rsidR="00875A1F" w:rsidRPr="00F57CA7" w:rsidRDefault="00875A1F">
      <w:pPr>
        <w:spacing w:before="0" w:line="240" w:lineRule="auto"/>
        <w:jc w:val="center"/>
        <w:rPr>
          <w:rFonts w:ascii="Times New Roman" w:hAnsi="Times New Roman" w:cs="Times New Roman"/>
        </w:rPr>
      </w:pPr>
    </w:p>
    <w:p w:rsidR="00875A1F" w:rsidRPr="00F57CA7" w:rsidRDefault="00D37B2C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4"/>
          <w:szCs w:val="24"/>
        </w:rPr>
        <w:t>Professional Organizations and Affiliations</w:t>
      </w:r>
    </w:p>
    <w:p w:rsidR="00875A1F" w:rsidRPr="00F57CA7" w:rsidRDefault="00875A1F">
      <w:pPr>
        <w:spacing w:before="0" w:line="240" w:lineRule="auto"/>
        <w:ind w:left="3080" w:right="3069"/>
        <w:jc w:val="center"/>
        <w:rPr>
          <w:rFonts w:ascii="Times New Roman" w:hAnsi="Times New Roman" w:cs="Times New Roman"/>
        </w:rPr>
      </w:pPr>
    </w:p>
    <w:p w:rsidR="00875A1F" w:rsidRPr="00F57CA7" w:rsidRDefault="00C32690">
      <w:pPr>
        <w:tabs>
          <w:tab w:val="right" w:pos="9356"/>
        </w:tabs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 xml:space="preserve">International Compliance Professionals Association (ICPA); Council of Supply Chain Management; </w:t>
      </w:r>
      <w:r w:rsidR="00D37B2C" w:rsidRPr="00F57CA7">
        <w:rPr>
          <w:rFonts w:ascii="Times New Roman" w:eastAsia="Quattrocento" w:hAnsi="Times New Roman" w:cs="Times New Roman"/>
          <w:sz w:val="21"/>
          <w:szCs w:val="21"/>
        </w:rPr>
        <w:t>Express Association of America (EAA); Global Express Association (GEA); CBP Trade Support Network (TSN); World Customs Organization Private Sector Consulting Group (PSCG); American Association of Exporters &amp; Importers (AAEI); US Counsel for International Business, Certified Importer Program Coalition, Society of International Affairs; Canadian Courier Association Officer &amp; Board Member (previous)</w:t>
      </w:r>
    </w:p>
    <w:p w:rsidR="00875A1F" w:rsidRPr="00F57CA7" w:rsidRDefault="00875A1F">
      <w:pPr>
        <w:spacing w:before="0" w:line="240" w:lineRule="auto"/>
        <w:jc w:val="center"/>
        <w:rPr>
          <w:rFonts w:ascii="Times New Roman" w:hAnsi="Times New Roman" w:cs="Times New Roman"/>
        </w:rPr>
      </w:pPr>
    </w:p>
    <w:p w:rsidR="00875A1F" w:rsidRPr="00F57CA7" w:rsidRDefault="00C32690">
      <w:pPr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b/>
          <w:smallCaps/>
          <w:sz w:val="24"/>
          <w:szCs w:val="24"/>
        </w:rPr>
        <w:t>Education &amp; Professional Development</w:t>
      </w:r>
    </w:p>
    <w:p w:rsidR="00875A1F" w:rsidRPr="00F57CA7" w:rsidRDefault="00875A1F">
      <w:pPr>
        <w:spacing w:before="0" w:line="240" w:lineRule="auto"/>
        <w:jc w:val="center"/>
        <w:rPr>
          <w:rFonts w:ascii="Times New Roman" w:hAnsi="Times New Roman" w:cs="Times New Roman"/>
        </w:rPr>
      </w:pPr>
    </w:p>
    <w:p w:rsidR="00FE0236" w:rsidRPr="00F57CA7" w:rsidRDefault="00B639A5" w:rsidP="00B639A5">
      <w:pPr>
        <w:tabs>
          <w:tab w:val="right" w:pos="9356"/>
        </w:tabs>
        <w:spacing w:before="0" w:line="240" w:lineRule="auto"/>
        <w:jc w:val="center"/>
        <w:rPr>
          <w:rFonts w:ascii="Times New Roman" w:eastAsia="Quattrocento" w:hAnsi="Times New Roman" w:cs="Times New Roman"/>
          <w:b/>
          <w:smallCaps/>
          <w:sz w:val="21"/>
          <w:szCs w:val="21"/>
        </w:rPr>
      </w:pPr>
      <w:r w:rsidRPr="00F57CA7">
        <w:rPr>
          <w:rFonts w:ascii="Times New Roman" w:eastAsia="Quattrocento" w:hAnsi="Times New Roman" w:cs="Times New Roman"/>
          <w:b/>
          <w:smallCaps/>
          <w:sz w:val="21"/>
          <w:szCs w:val="21"/>
        </w:rPr>
        <w:t>Bachelor of Liberal Science,</w:t>
      </w:r>
      <w:r w:rsidR="00FE0236" w:rsidRPr="00F57CA7">
        <w:rPr>
          <w:rFonts w:ascii="Times New Roman" w:eastAsia="Quattrocento" w:hAnsi="Times New Roman" w:cs="Times New Roman"/>
          <w:b/>
          <w:smallCaps/>
          <w:sz w:val="21"/>
          <w:szCs w:val="21"/>
        </w:rPr>
        <w:t xml:space="preserve"> University of Memphis</w:t>
      </w:r>
      <w:r w:rsidR="00DE3672" w:rsidRPr="00F57CA7">
        <w:rPr>
          <w:rFonts w:ascii="Times New Roman" w:eastAsia="Quattrocento" w:hAnsi="Times New Roman" w:cs="Times New Roman"/>
          <w:b/>
          <w:smallCaps/>
          <w:sz w:val="21"/>
          <w:szCs w:val="21"/>
        </w:rPr>
        <w:t xml:space="preserve"> August, 2016</w:t>
      </w:r>
    </w:p>
    <w:p w:rsidR="00875A1F" w:rsidRPr="00F57CA7" w:rsidRDefault="00875A1F">
      <w:pPr>
        <w:spacing w:before="0" w:line="240" w:lineRule="auto"/>
        <w:ind w:left="3080" w:right="3069"/>
        <w:jc w:val="center"/>
        <w:rPr>
          <w:rFonts w:ascii="Times New Roman" w:hAnsi="Times New Roman" w:cs="Times New Roman"/>
        </w:rPr>
      </w:pPr>
    </w:p>
    <w:p w:rsidR="005008D2" w:rsidRPr="00310385" w:rsidRDefault="00D37B2C" w:rsidP="00310385">
      <w:pPr>
        <w:tabs>
          <w:tab w:val="right" w:pos="9356"/>
        </w:tabs>
        <w:spacing w:before="0" w:line="240" w:lineRule="auto"/>
        <w:jc w:val="center"/>
        <w:rPr>
          <w:rFonts w:ascii="Times New Roman" w:hAnsi="Times New Roman" w:cs="Times New Roman"/>
        </w:rPr>
      </w:pPr>
      <w:r w:rsidRPr="00F57CA7">
        <w:rPr>
          <w:rFonts w:ascii="Times New Roman" w:eastAsia="Quattrocento" w:hAnsi="Times New Roman" w:cs="Times New Roman"/>
          <w:sz w:val="21"/>
          <w:szCs w:val="21"/>
        </w:rPr>
        <w:t>DISC Behavior Styles and Leadership; Exploring leadership; Effective Presen</w:t>
      </w:r>
      <w:r w:rsidR="00B639A5" w:rsidRPr="00F57CA7">
        <w:rPr>
          <w:rFonts w:ascii="Times New Roman" w:eastAsia="Quattrocento" w:hAnsi="Times New Roman" w:cs="Times New Roman"/>
          <w:sz w:val="21"/>
          <w:szCs w:val="21"/>
        </w:rPr>
        <w:t>tations; Situational Leadership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; Quality Driven Management; Quality=Productivity; Quality Improvement Processes; Six Sigma Basic; Quantitative Management Skills; Custo</w:t>
      </w:r>
      <w:r w:rsidR="00B639A5" w:rsidRPr="00F57CA7">
        <w:rPr>
          <w:rFonts w:ascii="Times New Roman" w:eastAsia="Quattrocento" w:hAnsi="Times New Roman" w:cs="Times New Roman"/>
          <w:sz w:val="21"/>
          <w:szCs w:val="21"/>
        </w:rPr>
        <w:t xml:space="preserve">ms Brokerage/CFR 19 Regulations; </w:t>
      </w:r>
      <w:r w:rsidRPr="00F57CA7">
        <w:rPr>
          <w:rFonts w:ascii="Times New Roman" w:eastAsia="Quattrocento" w:hAnsi="Times New Roman" w:cs="Times New Roman"/>
          <w:sz w:val="21"/>
          <w:szCs w:val="21"/>
        </w:rPr>
        <w:t>Management Principles I &amp; II</w:t>
      </w:r>
      <w:r w:rsidR="00B639A5" w:rsidRPr="00F57CA7">
        <w:rPr>
          <w:rFonts w:ascii="Times New Roman" w:eastAsia="Quattrocento" w:hAnsi="Times New Roman" w:cs="Times New Roman"/>
          <w:sz w:val="21"/>
          <w:szCs w:val="21"/>
        </w:rPr>
        <w:t>; MS OFFICE Advance for Excel, PowerPoint &amp; Word.  Basic level training for ACCESS</w:t>
      </w:r>
    </w:p>
    <w:sectPr w:rsidR="005008D2" w:rsidRPr="00310385" w:rsidSect="00D65D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080" w:bottom="864" w:left="122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12" w:rsidRDefault="00CE0712">
      <w:pPr>
        <w:spacing w:before="0" w:line="240" w:lineRule="auto"/>
      </w:pPr>
      <w:r>
        <w:separator/>
      </w:r>
    </w:p>
  </w:endnote>
  <w:endnote w:type="continuationSeparator" w:id="0">
    <w:p w:rsidR="00CE0712" w:rsidRDefault="00CE07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re Baskerville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22" w:rsidRDefault="00D65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A1F" w:rsidRDefault="00D37B2C">
    <w:pPr>
      <w:tabs>
        <w:tab w:val="center" w:pos="4700"/>
        <w:tab w:val="right" w:pos="9298"/>
      </w:tabs>
      <w:spacing w:before="0" w:after="706" w:line="240" w:lineRule="auto"/>
      <w:jc w:val="center"/>
    </w:pPr>
    <w:r>
      <w:rPr>
        <w:color w:val="808080"/>
        <w:sz w:val="18"/>
        <w:szCs w:val="18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2463800</wp:posOffset>
              </wp:positionH>
              <wp:positionV relativeFrom="paragraph">
                <wp:posOffset>-279399</wp:posOffset>
              </wp:positionV>
              <wp:extent cx="990600" cy="3302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0064" y="3619662"/>
                        <a:ext cx="991869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75A1F" w:rsidRDefault="00875A1F">
                          <w:pPr>
                            <w:spacing w:line="21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angle 4" o:spid="_x0000_s1028" style="position:absolute;left:0;text-align:left;margin-left:194pt;margin-top:-22pt;width:78pt;height:26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" o:allowincell="f" filled="f" stroked="f">
              <v:textbox inset="2.53958mm,1.2694mm,2.53958mm,1.2694mm">
                <w:txbxContent>
                  <w:p w:rsidR="00875A1F" w:rsidRDefault="00875A1F">
                    <w:pPr>
                      <w:spacing w:line="215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22" w:rsidRDefault="00D65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12" w:rsidRDefault="00CE0712">
      <w:pPr>
        <w:spacing w:before="0" w:line="240" w:lineRule="auto"/>
      </w:pPr>
      <w:r>
        <w:separator/>
      </w:r>
    </w:p>
  </w:footnote>
  <w:footnote w:type="continuationSeparator" w:id="0">
    <w:p w:rsidR="00CE0712" w:rsidRDefault="00CE071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22" w:rsidRDefault="00D65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182" w:rsidRPr="002F2C43" w:rsidRDefault="00FD0182" w:rsidP="00FD0182">
    <w:pPr>
      <w:spacing w:before="0" w:line="240" w:lineRule="auto"/>
      <w:rPr>
        <w:rFonts w:ascii="Book Antiqua" w:hAnsi="Book Antiqua" w:cs="Arial"/>
        <w:b/>
        <w:smallCaps/>
        <w:spacing w:val="40"/>
        <w:sz w:val="36"/>
        <w:szCs w:val="36"/>
      </w:rPr>
    </w:pPr>
    <w:r w:rsidRPr="002F2C43">
      <w:rPr>
        <w:rFonts w:ascii="Book Antiqua" w:hAnsi="Book Antiqua" w:cs="Arial"/>
        <w:b/>
        <w:smallCaps/>
        <w:spacing w:val="40"/>
        <w:sz w:val="36"/>
        <w:szCs w:val="36"/>
      </w:rPr>
      <w:t>Andrew Shiles</w:t>
    </w:r>
    <w:r w:rsidRPr="002F2C43">
      <w:rPr>
        <w:rFonts w:ascii="Book Antiqua" w:hAnsi="Book Antiqua" w:cs="Arial"/>
        <w:b/>
        <w:smallCaps/>
        <w:spacing w:val="40"/>
        <w:sz w:val="36"/>
        <w:szCs w:val="36"/>
      </w:rPr>
      <w:tab/>
    </w:r>
    <w:r w:rsidRPr="002F2C43">
      <w:rPr>
        <w:rFonts w:ascii="Book Antiqua" w:hAnsi="Book Antiqua" w:cs="Arial"/>
        <w:b/>
        <w:smallCaps/>
        <w:spacing w:val="40"/>
        <w:sz w:val="36"/>
        <w:szCs w:val="36"/>
      </w:rPr>
      <w:tab/>
    </w:r>
    <w:r w:rsidRPr="002F2C43">
      <w:rPr>
        <w:rFonts w:ascii="Book Antiqua" w:hAnsi="Book Antiqua" w:cs="Arial"/>
        <w:b/>
        <w:smallCaps/>
        <w:spacing w:val="40"/>
        <w:sz w:val="36"/>
        <w:szCs w:val="36"/>
      </w:rPr>
      <w:tab/>
    </w:r>
    <w:r w:rsidRPr="002F2C43">
      <w:rPr>
        <w:rFonts w:ascii="Book Antiqua" w:hAnsi="Book Antiqua" w:cs="Arial"/>
        <w:b/>
        <w:smallCaps/>
        <w:spacing w:val="40"/>
        <w:sz w:val="36"/>
        <w:szCs w:val="36"/>
      </w:rPr>
      <w:tab/>
    </w:r>
  </w:p>
  <w:p w:rsidR="00875A1F" w:rsidRPr="00FD0182" w:rsidRDefault="00FD0182" w:rsidP="00FD0182">
    <w:pPr>
      <w:tabs>
        <w:tab w:val="center" w:pos="4689"/>
        <w:tab w:val="right" w:pos="9354"/>
      </w:tabs>
      <w:spacing w:before="0" w:after="60" w:line="240" w:lineRule="auto"/>
      <w:rPr>
        <w:rFonts w:ascii="Book Antiqua" w:hAnsi="Book Antiqua" w:cs="Arial"/>
      </w:rPr>
    </w:pPr>
    <w:r w:rsidRPr="002F2C43">
      <w:rPr>
        <w:rFonts w:ascii="Book Antiqua" w:hAnsi="Book Antiqua" w:cs="Arial"/>
      </w:rPr>
      <w:t xml:space="preserve">     1880 Newfields Rd </w:t>
    </w:r>
    <w:r w:rsidRPr="002F2C43">
      <w:rPr>
        <w:rFonts w:ascii="Book Antiqua" w:hAnsi="Book Antiqua" w:cs="Arial"/>
      </w:rPr>
      <w:sym w:font="Wingdings" w:char="F072"/>
    </w:r>
    <w:r w:rsidRPr="002F2C43">
      <w:rPr>
        <w:rFonts w:ascii="Book Antiqua" w:hAnsi="Book Antiqua" w:cs="Arial"/>
      </w:rPr>
      <w:t xml:space="preserve"> Germantown, TN 38139 </w:t>
    </w:r>
    <w:r w:rsidRPr="002F2C43">
      <w:rPr>
        <w:rFonts w:ascii="Book Antiqua" w:hAnsi="Book Antiqua" w:cs="Arial"/>
      </w:rPr>
      <w:sym w:font="Wingdings" w:char="F072"/>
    </w:r>
    <w:r w:rsidRPr="002F2C43">
      <w:rPr>
        <w:rFonts w:ascii="Book Antiqua" w:hAnsi="Book Antiqua" w:cs="Arial"/>
      </w:rPr>
      <w:t xml:space="preserve"> cell: (901) 258-0791 </w:t>
    </w:r>
    <w:r w:rsidRPr="002F2C43">
      <w:rPr>
        <w:rFonts w:ascii="Book Antiqua" w:hAnsi="Book Antiqua" w:cs="Arial"/>
      </w:rPr>
      <w:sym w:font="Wingdings" w:char="F072"/>
    </w:r>
    <w:r w:rsidRPr="002F2C43">
      <w:rPr>
        <w:rFonts w:ascii="Book Antiqua" w:hAnsi="Book Antiqua" w:cs="Arial"/>
      </w:rPr>
      <w:t xml:space="preserve"> </w:t>
    </w:r>
    <w:hyperlink r:id="rId1" w:history="1">
      <w:r w:rsidR="006656CE" w:rsidRPr="00126C02">
        <w:rPr>
          <w:rStyle w:val="Hyperlink"/>
          <w:rFonts w:ascii="Book Antiqua" w:hAnsi="Book Antiqua" w:cs="Arial"/>
        </w:rPr>
        <w:t>andy@andyshiles.com</w:t>
      </w:r>
    </w:hyperlink>
    <w:r w:rsidR="006656CE">
      <w:rPr>
        <w:rFonts w:ascii="Book Antiqua" w:hAnsi="Book Antiqua" w:cs="Arial"/>
      </w:rPr>
      <w:t xml:space="preserve"> </w:t>
    </w:r>
    <w:r w:rsidRPr="002F2C43"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 w:rsidR="00D37B2C">
      <w:t xml:space="preserve">Page </w:t>
    </w:r>
    <w:r w:rsidR="00D37B2C">
      <w:fldChar w:fldCharType="begin"/>
    </w:r>
    <w:r w:rsidR="00D37B2C">
      <w:instrText>PAGE</w:instrText>
    </w:r>
    <w:r w:rsidR="00D37B2C">
      <w:fldChar w:fldCharType="separate"/>
    </w:r>
    <w:r w:rsidR="00CD2F77">
      <w:rPr>
        <w:noProof/>
      </w:rPr>
      <w:t>3</w:t>
    </w:r>
    <w:r w:rsidR="00D37B2C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D22" w:rsidRDefault="00D65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5DEE"/>
    <w:multiLevelType w:val="multilevel"/>
    <w:tmpl w:val="627EE5F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3A43BFB"/>
    <w:multiLevelType w:val="multilevel"/>
    <w:tmpl w:val="952AFE72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bullet"/>
      <w:lvlText w:val="▪"/>
      <w:lvlJc w:val="left"/>
      <w:pPr>
        <w:ind w:left="1584" w:firstLine="1224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bullet"/>
      <w:lvlText w:val="▪"/>
      <w:lvlJc w:val="left"/>
      <w:pPr>
        <w:ind w:left="2304" w:firstLine="194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24" w:firstLine="266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44" w:firstLine="338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64" w:firstLine="410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84" w:firstLine="482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04" w:firstLine="554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24" w:firstLine="6264"/>
      </w:pPr>
      <w:rPr>
        <w:rFonts w:ascii="Arial" w:eastAsia="Arial" w:hAnsi="Arial" w:cs="Arial"/>
      </w:rPr>
    </w:lvl>
  </w:abstractNum>
  <w:abstractNum w:abstractNumId="2" w15:restartNumberingAfterBreak="0">
    <w:nsid w:val="22D7451F"/>
    <w:multiLevelType w:val="multilevel"/>
    <w:tmpl w:val="E62817F8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66D000C6"/>
    <w:multiLevelType w:val="multilevel"/>
    <w:tmpl w:val="B9846D0C"/>
    <w:lvl w:ilvl="0">
      <w:start w:val="1"/>
      <w:numFmt w:val="bullet"/>
      <w:lvlText w:val="▪"/>
      <w:lvlJc w:val="left"/>
      <w:pPr>
        <w:ind w:left="284" w:firstLine="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74727EC1"/>
    <w:multiLevelType w:val="multilevel"/>
    <w:tmpl w:val="F04AEA96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7B774C1A"/>
    <w:multiLevelType w:val="hybridMultilevel"/>
    <w:tmpl w:val="6DB2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72871"/>
    <w:multiLevelType w:val="multilevel"/>
    <w:tmpl w:val="75247D86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9060A16-A5FA-440C-BD82-44E9B530714B}"/>
    <w:docVar w:name="dgnword-eventsink" w:val="237266456"/>
  </w:docVars>
  <w:rsids>
    <w:rsidRoot w:val="00875A1F"/>
    <w:rsid w:val="0000064B"/>
    <w:rsid w:val="00004255"/>
    <w:rsid w:val="00005664"/>
    <w:rsid w:val="000443D0"/>
    <w:rsid w:val="000466A6"/>
    <w:rsid w:val="000519E7"/>
    <w:rsid w:val="00052A76"/>
    <w:rsid w:val="00067EBF"/>
    <w:rsid w:val="00077B28"/>
    <w:rsid w:val="000B3BEA"/>
    <w:rsid w:val="000E2EC7"/>
    <w:rsid w:val="00102C16"/>
    <w:rsid w:val="00155565"/>
    <w:rsid w:val="00163362"/>
    <w:rsid w:val="00183599"/>
    <w:rsid w:val="0018792C"/>
    <w:rsid w:val="001E5868"/>
    <w:rsid w:val="00210607"/>
    <w:rsid w:val="00215050"/>
    <w:rsid w:val="00234152"/>
    <w:rsid w:val="00245FAE"/>
    <w:rsid w:val="00263164"/>
    <w:rsid w:val="00281955"/>
    <w:rsid w:val="002A40B0"/>
    <w:rsid w:val="002B3B9A"/>
    <w:rsid w:val="002C0740"/>
    <w:rsid w:val="002C3029"/>
    <w:rsid w:val="002D3A8C"/>
    <w:rsid w:val="00310385"/>
    <w:rsid w:val="00333A25"/>
    <w:rsid w:val="00364737"/>
    <w:rsid w:val="00366903"/>
    <w:rsid w:val="00375ECD"/>
    <w:rsid w:val="003832F1"/>
    <w:rsid w:val="00393682"/>
    <w:rsid w:val="003B3DFC"/>
    <w:rsid w:val="003D15B6"/>
    <w:rsid w:val="0044334B"/>
    <w:rsid w:val="00457334"/>
    <w:rsid w:val="004647FE"/>
    <w:rsid w:val="004801D5"/>
    <w:rsid w:val="00483615"/>
    <w:rsid w:val="00483A47"/>
    <w:rsid w:val="00486F8F"/>
    <w:rsid w:val="00492D69"/>
    <w:rsid w:val="004B0003"/>
    <w:rsid w:val="004C1DA6"/>
    <w:rsid w:val="004D071E"/>
    <w:rsid w:val="004D15E4"/>
    <w:rsid w:val="004E253C"/>
    <w:rsid w:val="004E4BB6"/>
    <w:rsid w:val="004F24AA"/>
    <w:rsid w:val="005008D2"/>
    <w:rsid w:val="00502D08"/>
    <w:rsid w:val="005361CD"/>
    <w:rsid w:val="00553479"/>
    <w:rsid w:val="00562902"/>
    <w:rsid w:val="005914AF"/>
    <w:rsid w:val="005A3105"/>
    <w:rsid w:val="005A4FA5"/>
    <w:rsid w:val="005C056E"/>
    <w:rsid w:val="005C79B7"/>
    <w:rsid w:val="005D7B59"/>
    <w:rsid w:val="005E5EEB"/>
    <w:rsid w:val="005E7C6E"/>
    <w:rsid w:val="005F351F"/>
    <w:rsid w:val="005F3779"/>
    <w:rsid w:val="005F6532"/>
    <w:rsid w:val="0060195F"/>
    <w:rsid w:val="00601CE9"/>
    <w:rsid w:val="006253AD"/>
    <w:rsid w:val="006423F1"/>
    <w:rsid w:val="00652272"/>
    <w:rsid w:val="00655D3B"/>
    <w:rsid w:val="00657E20"/>
    <w:rsid w:val="006656CE"/>
    <w:rsid w:val="00684635"/>
    <w:rsid w:val="0069722E"/>
    <w:rsid w:val="006A55E2"/>
    <w:rsid w:val="006B0D4D"/>
    <w:rsid w:val="006D297C"/>
    <w:rsid w:val="006D6879"/>
    <w:rsid w:val="006E6B92"/>
    <w:rsid w:val="006F7F27"/>
    <w:rsid w:val="007047F8"/>
    <w:rsid w:val="00707EB8"/>
    <w:rsid w:val="007347E3"/>
    <w:rsid w:val="007445E8"/>
    <w:rsid w:val="00751D4A"/>
    <w:rsid w:val="0076582C"/>
    <w:rsid w:val="00772102"/>
    <w:rsid w:val="00787FAD"/>
    <w:rsid w:val="00794655"/>
    <w:rsid w:val="007C772A"/>
    <w:rsid w:val="007D3532"/>
    <w:rsid w:val="007E0806"/>
    <w:rsid w:val="007F7955"/>
    <w:rsid w:val="008219E7"/>
    <w:rsid w:val="00824613"/>
    <w:rsid w:val="008325A4"/>
    <w:rsid w:val="008346D8"/>
    <w:rsid w:val="008748A7"/>
    <w:rsid w:val="00875A1F"/>
    <w:rsid w:val="00876E56"/>
    <w:rsid w:val="00882C70"/>
    <w:rsid w:val="008859D7"/>
    <w:rsid w:val="008A1F6F"/>
    <w:rsid w:val="008A2E53"/>
    <w:rsid w:val="008A35B7"/>
    <w:rsid w:val="008A4CC4"/>
    <w:rsid w:val="008A50FD"/>
    <w:rsid w:val="008C237C"/>
    <w:rsid w:val="008D07A9"/>
    <w:rsid w:val="008E6952"/>
    <w:rsid w:val="008F5583"/>
    <w:rsid w:val="008F5A20"/>
    <w:rsid w:val="009000D0"/>
    <w:rsid w:val="00922581"/>
    <w:rsid w:val="00926BBD"/>
    <w:rsid w:val="009330E8"/>
    <w:rsid w:val="00942C38"/>
    <w:rsid w:val="009508FF"/>
    <w:rsid w:val="00954F91"/>
    <w:rsid w:val="009768C5"/>
    <w:rsid w:val="009A00BF"/>
    <w:rsid w:val="009A6AEA"/>
    <w:rsid w:val="009C7544"/>
    <w:rsid w:val="009D61D9"/>
    <w:rsid w:val="009E57C5"/>
    <w:rsid w:val="009F3F06"/>
    <w:rsid w:val="009F55B9"/>
    <w:rsid w:val="00A0564F"/>
    <w:rsid w:val="00A16477"/>
    <w:rsid w:val="00A20BEB"/>
    <w:rsid w:val="00A351F7"/>
    <w:rsid w:val="00A64F4B"/>
    <w:rsid w:val="00A73900"/>
    <w:rsid w:val="00A81945"/>
    <w:rsid w:val="00A82C5F"/>
    <w:rsid w:val="00AA2097"/>
    <w:rsid w:val="00AA4407"/>
    <w:rsid w:val="00AF11C2"/>
    <w:rsid w:val="00AF1A09"/>
    <w:rsid w:val="00AF3195"/>
    <w:rsid w:val="00B47C6A"/>
    <w:rsid w:val="00B639A5"/>
    <w:rsid w:val="00B76177"/>
    <w:rsid w:val="00B81933"/>
    <w:rsid w:val="00BA0D6B"/>
    <w:rsid w:val="00BA377B"/>
    <w:rsid w:val="00BF5934"/>
    <w:rsid w:val="00C07CE4"/>
    <w:rsid w:val="00C105DF"/>
    <w:rsid w:val="00C145AE"/>
    <w:rsid w:val="00C14C07"/>
    <w:rsid w:val="00C32690"/>
    <w:rsid w:val="00C51766"/>
    <w:rsid w:val="00C61808"/>
    <w:rsid w:val="00C70253"/>
    <w:rsid w:val="00C76BCE"/>
    <w:rsid w:val="00C9392D"/>
    <w:rsid w:val="00CA2B06"/>
    <w:rsid w:val="00CA5798"/>
    <w:rsid w:val="00CC1A22"/>
    <w:rsid w:val="00CD2F77"/>
    <w:rsid w:val="00CE0712"/>
    <w:rsid w:val="00CE3329"/>
    <w:rsid w:val="00CE7092"/>
    <w:rsid w:val="00CF0694"/>
    <w:rsid w:val="00D015D0"/>
    <w:rsid w:val="00D10494"/>
    <w:rsid w:val="00D135B9"/>
    <w:rsid w:val="00D16D01"/>
    <w:rsid w:val="00D34501"/>
    <w:rsid w:val="00D37B2C"/>
    <w:rsid w:val="00D47DF0"/>
    <w:rsid w:val="00D517EA"/>
    <w:rsid w:val="00D65D22"/>
    <w:rsid w:val="00D75089"/>
    <w:rsid w:val="00D758BF"/>
    <w:rsid w:val="00D76748"/>
    <w:rsid w:val="00D877B8"/>
    <w:rsid w:val="00D96734"/>
    <w:rsid w:val="00D96B38"/>
    <w:rsid w:val="00DA1F03"/>
    <w:rsid w:val="00DC52BC"/>
    <w:rsid w:val="00DC750F"/>
    <w:rsid w:val="00DD1BAC"/>
    <w:rsid w:val="00DE208F"/>
    <w:rsid w:val="00DE2567"/>
    <w:rsid w:val="00DE3672"/>
    <w:rsid w:val="00DF7F79"/>
    <w:rsid w:val="00E25740"/>
    <w:rsid w:val="00E31292"/>
    <w:rsid w:val="00E34A4D"/>
    <w:rsid w:val="00E561CE"/>
    <w:rsid w:val="00E64FA1"/>
    <w:rsid w:val="00E7399C"/>
    <w:rsid w:val="00E8404F"/>
    <w:rsid w:val="00E91026"/>
    <w:rsid w:val="00EA4510"/>
    <w:rsid w:val="00EB7AA7"/>
    <w:rsid w:val="00EC2BB5"/>
    <w:rsid w:val="00F001DF"/>
    <w:rsid w:val="00F056D8"/>
    <w:rsid w:val="00F1408C"/>
    <w:rsid w:val="00F173C3"/>
    <w:rsid w:val="00F35FBB"/>
    <w:rsid w:val="00F46770"/>
    <w:rsid w:val="00F57CA7"/>
    <w:rsid w:val="00F70838"/>
    <w:rsid w:val="00FA1E82"/>
    <w:rsid w:val="00FA67FB"/>
    <w:rsid w:val="00FC4E70"/>
    <w:rsid w:val="00FC6456"/>
    <w:rsid w:val="00FD0182"/>
    <w:rsid w:val="00FE0236"/>
    <w:rsid w:val="00FF2969"/>
    <w:rsid w:val="00FF54B1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62FA8"/>
  <w15:docId w15:val="{9434AA62-C349-4C0A-9CE5-B9086F18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re Baskerville" w:eastAsia="Libre Baskerville" w:hAnsi="Libre Baskerville" w:cs="Libre Baskerville"/>
        <w:color w:val="000000"/>
        <w:lang w:val="en-US" w:eastAsia="en-US" w:bidi="ar-SA"/>
      </w:rPr>
    </w:rPrDefault>
    <w:pPrDefault>
      <w:pPr>
        <w:spacing w:before="120" w:line="21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tabs>
        <w:tab w:val="right" w:pos="6480"/>
      </w:tabs>
      <w:spacing w:before="20" w:line="240" w:lineRule="auto"/>
      <w:outlineLvl w:val="1"/>
    </w:pPr>
    <w:rPr>
      <w:rFonts w:ascii="Garamond" w:eastAsia="Garamond" w:hAnsi="Garamond" w:cs="Garamond"/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1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177"/>
  </w:style>
  <w:style w:type="paragraph" w:styleId="Footer">
    <w:name w:val="footer"/>
    <w:basedOn w:val="Normal"/>
    <w:link w:val="FooterChar"/>
    <w:uiPriority w:val="99"/>
    <w:unhideWhenUsed/>
    <w:rsid w:val="00B761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177"/>
  </w:style>
  <w:style w:type="character" w:styleId="Hyperlink">
    <w:name w:val="Hyperlink"/>
    <w:rsid w:val="00B761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dy@andyshil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dy@andyshi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4</cp:revision>
  <cp:lastPrinted>2017-02-02T16:43:00Z</cp:lastPrinted>
  <dcterms:created xsi:type="dcterms:W3CDTF">2017-02-16T19:07:00Z</dcterms:created>
  <dcterms:modified xsi:type="dcterms:W3CDTF">2017-02-16T19:59:00Z</dcterms:modified>
</cp:coreProperties>
</file>