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8371"/>
      </w:tblGrid>
      <w:tr w:rsidR="00CF6109" w:rsidTr="00EB2081">
        <w:trPr>
          <w:tblCellSpacing w:w="15" w:type="dxa"/>
          <w:jc w:val="center"/>
        </w:trPr>
        <w:tc>
          <w:tcPr>
            <w:tcW w:w="4971" w:type="pct"/>
            <w:gridSpan w:val="2"/>
            <w:vAlign w:val="center"/>
            <w:hideMark/>
          </w:tcPr>
          <w:p w:rsidR="00CF6109" w:rsidRDefault="00ED0FFF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ADVERT</w:t>
            </w:r>
          </w:p>
        </w:tc>
      </w:tr>
      <w:tr w:rsidR="00CF6109" w:rsidTr="00EB2081">
        <w:trPr>
          <w:tblCellSpacing w:w="15" w:type="dxa"/>
          <w:jc w:val="center"/>
        </w:trPr>
        <w:tc>
          <w:tcPr>
            <w:tcW w:w="991" w:type="pct"/>
            <w:vAlign w:val="center"/>
            <w:hideMark/>
          </w:tcPr>
          <w:p w:rsidR="00CF6109" w:rsidRDefault="00ED0FF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Reference</w:t>
            </w:r>
          </w:p>
        </w:tc>
        <w:tc>
          <w:tcPr>
            <w:tcW w:w="0" w:type="auto"/>
            <w:vAlign w:val="center"/>
            <w:hideMark/>
          </w:tcPr>
          <w:p w:rsidR="00CF6109" w:rsidRDefault="00CF6109">
            <w:pPr>
              <w:rPr>
                <w:rFonts w:eastAsia="Times New Roman"/>
              </w:rPr>
            </w:pPr>
          </w:p>
        </w:tc>
      </w:tr>
      <w:tr w:rsidR="00CF6109" w:rsidTr="00EB2081">
        <w:trPr>
          <w:tblCellSpacing w:w="15" w:type="dxa"/>
          <w:jc w:val="center"/>
        </w:trPr>
        <w:tc>
          <w:tcPr>
            <w:tcW w:w="991" w:type="pct"/>
            <w:vAlign w:val="center"/>
            <w:hideMark/>
          </w:tcPr>
          <w:p w:rsidR="00CF6109" w:rsidRDefault="00ED0FF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0" w:type="auto"/>
            <w:vAlign w:val="center"/>
            <w:hideMark/>
          </w:tcPr>
          <w:p w:rsidR="00CF6109" w:rsidRDefault="00ED0FFF" w:rsidP="003D1325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Trade </w:t>
            </w:r>
            <w:r w:rsidR="005838CC">
              <w:rPr>
                <w:rFonts w:ascii="Arial" w:eastAsia="Times New Roman" w:hAnsi="Arial" w:cs="Arial"/>
                <w:sz w:val="20"/>
                <w:szCs w:val="20"/>
              </w:rPr>
              <w:t>Programs Coordinator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6109" w:rsidTr="00EB2081">
        <w:trPr>
          <w:tblCellSpacing w:w="15" w:type="dxa"/>
          <w:jc w:val="center"/>
        </w:trPr>
        <w:tc>
          <w:tcPr>
            <w:tcW w:w="991" w:type="pct"/>
            <w:vAlign w:val="center"/>
            <w:hideMark/>
          </w:tcPr>
          <w:p w:rsidR="00CF6109" w:rsidRDefault="00ED0FF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0" w:type="auto"/>
            <w:vAlign w:val="center"/>
            <w:hideMark/>
          </w:tcPr>
          <w:p w:rsidR="00CF6109" w:rsidRDefault="00CF6109">
            <w:pPr>
              <w:rPr>
                <w:rFonts w:eastAsia="Times New Roman"/>
              </w:rPr>
            </w:pPr>
          </w:p>
        </w:tc>
      </w:tr>
      <w:tr w:rsidR="00CF6109" w:rsidTr="00EB208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F6109" w:rsidRDefault="00ED0FF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</w:tr>
      <w:tr w:rsidR="00CF6109" w:rsidTr="00EB208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F6109" w:rsidRDefault="00ED0FFF">
            <w:pPr>
              <w:divId w:val="41806614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CF6109" w:rsidTr="00EB2081">
        <w:trPr>
          <w:tblCellSpacing w:w="15" w:type="dxa"/>
          <w:jc w:val="center"/>
        </w:trPr>
        <w:tc>
          <w:tcPr>
            <w:tcW w:w="4971" w:type="pct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84"/>
            </w:tblGrid>
            <w:tr w:rsidR="00CF6109">
              <w:trPr>
                <w:tblCellSpacing w:w="0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noWrap/>
                  <w:vAlign w:val="center"/>
                  <w:hideMark/>
                </w:tcPr>
                <w:p w:rsidR="00CF6109" w:rsidRDefault="00ED0FFF">
                  <w:pPr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Job Advert Details</w:t>
                  </w:r>
                </w:p>
              </w:tc>
            </w:tr>
            <w:tr w:rsidR="00CF610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6109" w:rsidRDefault="00ED0FFF">
                  <w:pPr>
                    <w:spacing w:after="24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Company Information</w:t>
                  </w:r>
                </w:p>
                <w:p w:rsidR="00CF6109" w:rsidRDefault="00ED0FFF">
                  <w:pPr>
                    <w:pStyle w:val="NormalWeb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PACCAR is a Fortune 500 company established in 1905. PACCAR Inc is recognized as a global leader in the commercial vehicle, financial, and customer service fields with internationally recognized brands such as Kenworth, Peterbilt, and DAF trucks. PACCAR is a global technology leader in the design, manufacture and customer support of premium light-, medium- and heavy-duty trucks under the Kenworth, Peterbilt and DAF nameplates and also provides customized financial services, information technology and truck parts related to its principal business.</w:t>
                  </w:r>
                </w:p>
                <w:p w:rsidR="00CF6109" w:rsidRDefault="00ED0FFF">
                  <w:pPr>
                    <w:divId w:val="1471173160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Whether you want to design the transportation technology of tomorrow, support the staff functions of a dynamic, international leader, or build our excellent products and services — you can develop the career you desire with PACCAR. Get started!</w:t>
                  </w: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  <w:p w:rsidR="00B70E59" w:rsidRDefault="00B70E59" w:rsidP="00B70E59">
                  <w:pPr>
                    <w:divId w:val="32970325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CF6109" w:rsidRDefault="00ED0FFF">
                  <w:pPr>
                    <w:spacing w:after="240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Requisition Summary</w:t>
                  </w:r>
                </w:p>
                <w:p w:rsidR="00FD5654" w:rsidRDefault="00FD5654" w:rsidP="00FD5654">
                  <w:pPr>
                    <w:pStyle w:val="NormalWeb"/>
                    <w:divId w:val="894466560"/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Work with a diverse team of </w:t>
                  </w:r>
                  <w:r w:rsidR="004B53A0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compliance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professionals to support</w:t>
                  </w:r>
                  <w:r w:rsidRPr="005838CC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PACCAR international trade programs. Maximize cost savings for PACCAR’s dealers and customers by managing supplier trade program participation and trade program qualification processes. </w:t>
                  </w:r>
                  <w:r w:rsidRPr="005838CC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Provide 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cost savings and supplier participation</w:t>
                  </w:r>
                  <w:r w:rsidRPr="005838CC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metrics. 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Manage</w:t>
                  </w:r>
                  <w:r w:rsidRPr="005838CC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post 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import</w:t>
                  </w:r>
                  <w:r w:rsidRPr="005838CC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activity and supplier 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penalty program</w:t>
                  </w:r>
                  <w:r w:rsidRPr="005838CC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PACCAR offers excellent </w:t>
                  </w:r>
                  <w:r w:rsidR="00253A96"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>internal</w:t>
                  </w:r>
                  <w:r>
                    <w:rPr>
                      <w:rFonts w:ascii="Arial" w:eastAsia="Times New Roman" w:hAnsi="Arial" w:cs="Arial"/>
                      <w:noProof/>
                      <w:sz w:val="20"/>
                      <w:szCs w:val="20"/>
                    </w:rPr>
                    <w:t xml:space="preserve"> and external training in job related activities, process design and project management.</w:t>
                  </w:r>
                </w:p>
                <w:p w:rsidR="004B53A0" w:rsidRDefault="00ED0FFF" w:rsidP="00390571">
                  <w:pPr>
                    <w:pStyle w:val="NormalWeb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Job Functions / Responsibilities</w:t>
                  </w:r>
                </w:p>
                <w:p w:rsidR="005838CC" w:rsidRDefault="005838CC" w:rsidP="005838C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Perform NAFTA </w:t>
                  </w:r>
                  <w:r w:rsidR="00390571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and other Free Trade Agreement (FTA)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qualification</w:t>
                  </w:r>
                  <w:r w:rsidR="00390571">
                    <w:rPr>
                      <w:rFonts w:ascii="Arial" w:eastAsia="Times New Roman" w:hAnsi="Arial" w:cs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for PACCAR </w:t>
                  </w:r>
                  <w:r w:rsidR="002D2B00">
                    <w:rPr>
                      <w:rFonts w:ascii="Arial" w:eastAsia="Times New Roman" w:hAnsi="Arial" w:cs="Arial"/>
                      <w:sz w:val="20"/>
                      <w:szCs w:val="20"/>
                    </w:rPr>
                    <w:t>products</w:t>
                  </w:r>
                </w:p>
                <w:p w:rsidR="00390571" w:rsidRPr="005838CC" w:rsidRDefault="00390571" w:rsidP="005838C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Manage FTA statuses and </w:t>
                  </w:r>
                  <w:r w:rsidR="00065841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solicitation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escalation processes</w:t>
                  </w:r>
                </w:p>
                <w:p w:rsidR="002937A7" w:rsidRDefault="002937A7" w:rsidP="002937A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87DE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Process 520(d), NAFTA reconciliation and Post Entry Amendment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filings</w:t>
                  </w:r>
                </w:p>
                <w:p w:rsidR="005838CC" w:rsidRDefault="0039057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Communicate with suppliers and manage supplier relationships</w:t>
                  </w:r>
                </w:p>
                <w:p w:rsidR="005838CC" w:rsidRDefault="00DF23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Complete</w:t>
                  </w:r>
                  <w:r w:rsidR="005838C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NAFTA certificates for dealers and customers </w:t>
                  </w:r>
                </w:p>
                <w:p w:rsidR="005838CC" w:rsidRDefault="005838CC" w:rsidP="005838C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Manage supplier </w:t>
                  </w:r>
                  <w:r w:rsidR="002937A7">
                    <w:rPr>
                      <w:rFonts w:ascii="Arial" w:eastAsia="Times New Roman" w:hAnsi="Arial" w:cs="Arial"/>
                      <w:sz w:val="20"/>
                      <w:szCs w:val="20"/>
                    </w:rPr>
                    <w:t>performance monitoring program</w:t>
                  </w:r>
                </w:p>
                <w:p w:rsidR="002D2B00" w:rsidRPr="00253A96" w:rsidRDefault="005838CC" w:rsidP="00EB208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87DEB">
                    <w:rPr>
                      <w:rFonts w:ascii="Arial" w:eastAsia="Times New Roman" w:hAnsi="Arial" w:cs="Arial"/>
                      <w:sz w:val="20"/>
                      <w:szCs w:val="20"/>
                    </w:rPr>
                    <w:t>Support CSA import management to Canada vehicle assembly plant</w:t>
                  </w:r>
                </w:p>
                <w:p w:rsidR="00CF6109" w:rsidRDefault="00ED0FFF">
                  <w:pPr>
                    <w:spacing w:after="240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Qualifications &amp; Skills</w:t>
                  </w:r>
                </w:p>
                <w:p w:rsidR="002937A7" w:rsidRDefault="002937A7" w:rsidP="002937A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Proficient in Excel and Access</w:t>
                  </w:r>
                </w:p>
                <w:p w:rsidR="00CF6109" w:rsidRDefault="00ED0FF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Motivated, self-starter with excellent</w:t>
                  </w:r>
                  <w:r w:rsidR="005838C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interpersonal, verbal and writing skills</w:t>
                  </w:r>
                </w:p>
                <w:p w:rsidR="00CF6109" w:rsidRDefault="00ED0FF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Bachelor's Degree in Business, Logistics or International-related field</w:t>
                  </w:r>
                  <w:r w:rsidR="002D2B0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or </w:t>
                  </w:r>
                  <w:r w:rsidR="003D1325">
                    <w:rPr>
                      <w:rFonts w:ascii="Arial" w:eastAsia="Times New Roman" w:hAnsi="Arial" w:cs="Arial"/>
                      <w:sz w:val="20"/>
                      <w:szCs w:val="20"/>
                    </w:rPr>
                    <w:t>equivalent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required</w:t>
                  </w:r>
                </w:p>
                <w:p w:rsidR="005E438D" w:rsidRDefault="005E438D" w:rsidP="005E438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Trade Compliance experience preferred</w:t>
                  </w:r>
                </w:p>
                <w:p w:rsidR="006C6EC9" w:rsidRDefault="006C6EC9" w:rsidP="006C6E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Free </w:t>
                  </w:r>
                  <w:r w:rsidR="005E438D">
                    <w:rPr>
                      <w:rFonts w:ascii="Arial" w:eastAsia="Times New Roman" w:hAnsi="Arial" w:cs="Arial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rade </w:t>
                  </w:r>
                  <w:r w:rsidR="005E438D">
                    <w:rPr>
                      <w:rFonts w:ascii="Arial" w:eastAsia="Times New Roman" w:hAnsi="Arial" w:cs="Arial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greements experience preferred</w:t>
                  </w:r>
                </w:p>
                <w:p w:rsidR="00065841" w:rsidRDefault="00065841" w:rsidP="006C6EC9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divId w:val="89446656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 to 2 years’ experience in international trade preferred</w:t>
                  </w:r>
                  <w:bookmarkStart w:id="0" w:name="_GoBack"/>
                  <w:bookmarkEnd w:id="0"/>
                </w:p>
                <w:p w:rsidR="00CF6109" w:rsidRDefault="00ED0FFF">
                  <w:pPr>
                    <w:spacing w:after="240"/>
                    <w:divId w:val="492574883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80000"/>
                      <w:sz w:val="20"/>
                      <w:szCs w:val="20"/>
                    </w:rPr>
                    <w:t xml:space="preserve">PACCAR is an Equal Opportunity Employer.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Additional Job Board Information</w:t>
                  </w:r>
                </w:p>
                <w:p w:rsidR="00CF6109" w:rsidRDefault="00ED0FFF">
                  <w:pPr>
                    <w:divId w:val="2055108231"/>
                    <w:rPr>
                      <w:rFonts w:ascii="Arial" w:eastAsia="Times New Roman" w:hAnsi="Arial" w:cs="Arial"/>
                      <w:color w:val="08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80000"/>
                      <w:sz w:val="20"/>
                      <w:szCs w:val="20"/>
                    </w:rPr>
                    <w:t>If you would like more information about what makes PACCAR an excellent place to work, please visit the </w:t>
                  </w:r>
                  <w:hyperlink r:id="rId6" w:history="1">
                    <w:r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</w:rPr>
                      <w:t>PACCAR Career Site</w:t>
                    </w:r>
                  </w:hyperlink>
                  <w:r>
                    <w:rPr>
                      <w:rStyle w:val="Strong"/>
                      <w:rFonts w:ascii="Arial" w:eastAsia="Times New Roman" w:hAnsi="Arial" w:cs="Arial"/>
                      <w:color w:val="08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Times New Roman" w:hAnsi="Arial" w:cs="Arial"/>
                      <w:color w:val="080000"/>
                      <w:sz w:val="20"/>
                      <w:szCs w:val="20"/>
                    </w:rPr>
                    <w:t xml:space="preserve"> </w:t>
                  </w:r>
                </w:p>
                <w:p w:rsidR="00CF6109" w:rsidRDefault="00ED0FFF" w:rsidP="00EB2081">
                  <w:pPr>
                    <w:pStyle w:val="NormalWeb"/>
                    <w:divId w:val="2055108231"/>
                    <w:rPr>
                      <w:rFonts w:eastAsia="Times New Roman"/>
                    </w:rPr>
                  </w:pPr>
                  <w:r>
                    <w:rPr>
                      <w:rFonts w:ascii="Arial" w:hAnsi="Arial" w:cs="Arial"/>
                      <w:color w:val="080000"/>
                      <w:sz w:val="20"/>
                      <w:szCs w:val="20"/>
                    </w:rPr>
                    <w:t>PACCAR is an Equal Opportunity Employer.</w:t>
                  </w:r>
                </w:p>
              </w:tc>
            </w:tr>
          </w:tbl>
          <w:p w:rsidR="00CF6109" w:rsidRDefault="00CF6109">
            <w:pPr>
              <w:rPr>
                <w:rFonts w:eastAsia="Times New Roman"/>
              </w:rPr>
            </w:pPr>
          </w:p>
        </w:tc>
      </w:tr>
    </w:tbl>
    <w:p w:rsidR="00ED0FFF" w:rsidRDefault="00ED0FFF">
      <w:pPr>
        <w:rPr>
          <w:rFonts w:eastAsia="Times New Roman"/>
        </w:rPr>
      </w:pPr>
    </w:p>
    <w:sectPr w:rsidR="00ED0FFF" w:rsidSect="00EB2081">
      <w:pgSz w:w="118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0C35"/>
    <w:multiLevelType w:val="multilevel"/>
    <w:tmpl w:val="104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A77DB"/>
    <w:multiLevelType w:val="multilevel"/>
    <w:tmpl w:val="B03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46"/>
    <w:rsid w:val="00006C72"/>
    <w:rsid w:val="00065841"/>
    <w:rsid w:val="00253A96"/>
    <w:rsid w:val="002937A7"/>
    <w:rsid w:val="002D2B00"/>
    <w:rsid w:val="00390571"/>
    <w:rsid w:val="003D1325"/>
    <w:rsid w:val="004B53A0"/>
    <w:rsid w:val="005838CC"/>
    <w:rsid w:val="005E438D"/>
    <w:rsid w:val="006C6EC9"/>
    <w:rsid w:val="007718E0"/>
    <w:rsid w:val="0099287E"/>
    <w:rsid w:val="009A5628"/>
    <w:rsid w:val="00A17346"/>
    <w:rsid w:val="00A87DEB"/>
    <w:rsid w:val="00B70E59"/>
    <w:rsid w:val="00BB06D8"/>
    <w:rsid w:val="00BF71E6"/>
    <w:rsid w:val="00CF6109"/>
    <w:rsid w:val="00DF2329"/>
    <w:rsid w:val="00EB2081"/>
    <w:rsid w:val="00ED0FFF"/>
    <w:rsid w:val="00F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0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B0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car.com/jobs/why-paccar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Sottana</dc:creator>
  <cp:lastModifiedBy>Duane Jones</cp:lastModifiedBy>
  <cp:revision>3</cp:revision>
  <dcterms:created xsi:type="dcterms:W3CDTF">2016-12-22T18:43:00Z</dcterms:created>
  <dcterms:modified xsi:type="dcterms:W3CDTF">2016-12-22T18:56:00Z</dcterms:modified>
</cp:coreProperties>
</file>