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404" w:rsidRPr="00666404" w:rsidRDefault="00666404" w:rsidP="00666404">
      <w:pPr>
        <w:shd w:val="clear" w:color="auto" w:fill="FFFFFF"/>
        <w:spacing w:after="0" w:line="270" w:lineRule="atLeast"/>
        <w:rPr>
          <w:rFonts w:ascii="Helvetica" w:eastAsia="Times New Roman" w:hAnsi="Helvetica" w:cs="Helvetica"/>
          <w:color w:val="000000"/>
          <w:sz w:val="20"/>
          <w:szCs w:val="20"/>
        </w:rPr>
      </w:pPr>
      <w:r w:rsidRPr="00666404">
        <w:rPr>
          <w:rFonts w:ascii="Arial" w:eastAsia="Times New Roman" w:hAnsi="Arial" w:cs="Arial"/>
          <w:b/>
          <w:bCs/>
          <w:color w:val="000000"/>
          <w:sz w:val="20"/>
          <w:szCs w:val="20"/>
        </w:rPr>
        <w:t>Trade Finance Manager</w:t>
      </w:r>
      <w:r w:rsidRPr="00666404">
        <w:rPr>
          <w:rFonts w:ascii="Arial" w:eastAsia="Times New Roman" w:hAnsi="Arial" w:cs="Arial"/>
          <w:color w:val="000000"/>
          <w:sz w:val="20"/>
          <w:szCs w:val="20"/>
        </w:rPr>
        <w:t> </w:t>
      </w:r>
    </w:p>
    <w:p w:rsidR="00666404" w:rsidRPr="00666404" w:rsidRDefault="00666404" w:rsidP="00666404">
      <w:pPr>
        <w:shd w:val="clear" w:color="auto" w:fill="FFFFFF"/>
        <w:spacing w:after="0" w:line="270" w:lineRule="atLeast"/>
        <w:rPr>
          <w:rFonts w:ascii="Helvetica" w:eastAsia="Times New Roman" w:hAnsi="Helvetica" w:cs="Helvetica"/>
          <w:color w:val="000000"/>
          <w:sz w:val="20"/>
          <w:szCs w:val="20"/>
        </w:rPr>
      </w:pPr>
      <w:r w:rsidRPr="00666404">
        <w:rPr>
          <w:rFonts w:ascii="Arial" w:eastAsia="Times New Roman" w:hAnsi="Arial" w:cs="Arial"/>
          <w:color w:val="000000"/>
          <w:sz w:val="20"/>
          <w:szCs w:val="20"/>
        </w:rPr>
        <w:t xml:space="preserve">Lutron Electronics Co., </w:t>
      </w:r>
      <w:proofErr w:type="spellStart"/>
      <w:r w:rsidRPr="00666404">
        <w:rPr>
          <w:rFonts w:ascii="Arial" w:eastAsia="Times New Roman" w:hAnsi="Arial" w:cs="Arial"/>
          <w:color w:val="000000"/>
          <w:sz w:val="20"/>
          <w:szCs w:val="20"/>
        </w:rPr>
        <w:t>Inc</w:t>
      </w:r>
      <w:proofErr w:type="spellEnd"/>
      <w:r w:rsidRPr="00666404">
        <w:rPr>
          <w:rFonts w:ascii="Arial" w:eastAsia="Times New Roman" w:hAnsi="Arial" w:cs="Arial"/>
          <w:color w:val="000000"/>
          <w:sz w:val="20"/>
          <w:szCs w:val="20"/>
        </w:rPr>
        <w:t xml:space="preserve"> has an immediate opening for a Trade Finance Manager.  In this position, you would be a key part of the Global Trade Compliance team.  A successful Trade Finance Manager will...</w:t>
      </w:r>
    </w:p>
    <w:p w:rsidR="00666404" w:rsidRPr="00666404" w:rsidRDefault="00666404" w:rsidP="00666404">
      <w:pPr>
        <w:shd w:val="clear" w:color="auto" w:fill="FFFFFF"/>
        <w:spacing w:after="0" w:line="270" w:lineRule="atLeast"/>
        <w:rPr>
          <w:rFonts w:ascii="Helvetica" w:eastAsia="Times New Roman" w:hAnsi="Helvetica" w:cs="Helvetica"/>
          <w:color w:val="000000"/>
          <w:sz w:val="20"/>
          <w:szCs w:val="20"/>
        </w:rPr>
      </w:pPr>
      <w:r w:rsidRPr="00666404">
        <w:rPr>
          <w:rFonts w:ascii="Helvetica" w:eastAsia="Times New Roman" w:hAnsi="Helvetica" w:cs="Helvetica"/>
          <w:b/>
          <w:bCs/>
          <w:color w:val="000000"/>
          <w:sz w:val="20"/>
          <w:szCs w:val="20"/>
        </w:rPr>
        <w:t>Responsibilities: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Lead Global Trade Compliance Council projects. </w:t>
      </w:r>
      <w:bookmarkStart w:id="0" w:name="_GoBack"/>
      <w:bookmarkEnd w:id="0"/>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Participate in internal or external trade audits of compliance activities.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Research and interpret regulations to support business needs.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Analyze, investigate and review trade data to identify opportunities and risks.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Prepare compliance reports, graphs and other presentations for leadership.</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Maintain and update policies and global procedures.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Support and deliver training on compliance matters.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This role is responsible to audit compliance with trade policies and to update policies and procedures, to manage trade compliance projects.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Support the development and delivery of trade training as well as, identify global opportunities for trade process improvements, efficiency, and effectiveness if internal controls.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Key role will measure</w:t>
      </w:r>
      <w:proofErr w:type="gramStart"/>
      <w:r w:rsidRPr="00666404">
        <w:rPr>
          <w:rFonts w:ascii="Helvetica" w:eastAsia="Times New Roman" w:hAnsi="Helvetica" w:cs="Helvetica"/>
          <w:color w:val="000000"/>
          <w:sz w:val="18"/>
          <w:szCs w:val="18"/>
        </w:rPr>
        <w:t>  operations</w:t>
      </w:r>
      <w:proofErr w:type="gramEnd"/>
      <w:r w:rsidRPr="00666404">
        <w:rPr>
          <w:rFonts w:ascii="Helvetica" w:eastAsia="Times New Roman" w:hAnsi="Helvetica" w:cs="Helvetica"/>
          <w:color w:val="000000"/>
          <w:sz w:val="18"/>
          <w:szCs w:val="18"/>
        </w:rPr>
        <w:t xml:space="preserve"> compliance with internal controls.</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Support any trade audits at the direction of Senior Manager.</w:t>
      </w:r>
    </w:p>
    <w:p w:rsidR="00666404" w:rsidRPr="00666404" w:rsidRDefault="00666404" w:rsidP="00666404">
      <w:pPr>
        <w:numPr>
          <w:ilvl w:val="0"/>
          <w:numId w:val="1"/>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w:t>
      </w:r>
      <w:r w:rsidRPr="00666404">
        <w:rPr>
          <w:rFonts w:ascii="Arial" w:eastAsia="Times New Roman" w:hAnsi="Arial" w:cs="Arial"/>
          <w:color w:val="000000"/>
          <w:sz w:val="20"/>
          <w:szCs w:val="20"/>
        </w:rPr>
        <w:t>Stay aligned to Lutron’s culture and values.</w:t>
      </w:r>
    </w:p>
    <w:p w:rsidR="00666404" w:rsidRPr="00666404" w:rsidRDefault="00666404" w:rsidP="00666404">
      <w:pPr>
        <w:shd w:val="clear" w:color="auto" w:fill="FFFFFF"/>
        <w:spacing w:after="0" w:line="270" w:lineRule="atLeast"/>
        <w:ind w:left="600"/>
        <w:rPr>
          <w:rFonts w:ascii="Helvetica" w:eastAsia="Times New Roman" w:hAnsi="Helvetica" w:cs="Helvetica"/>
          <w:color w:val="000000"/>
          <w:sz w:val="20"/>
          <w:szCs w:val="20"/>
        </w:rPr>
      </w:pPr>
      <w:r w:rsidRPr="00666404">
        <w:rPr>
          <w:rFonts w:ascii="Arial" w:eastAsia="Times New Roman" w:hAnsi="Arial" w:cs="Arial"/>
          <w:color w:val="000000"/>
          <w:sz w:val="20"/>
          <w:szCs w:val="20"/>
        </w:rPr>
        <w:t>         Be passionate</w:t>
      </w:r>
      <w:r w:rsidRPr="00666404">
        <w:rPr>
          <w:rFonts w:ascii="Arial" w:eastAsia="Times New Roman" w:hAnsi="Arial" w:cs="Arial"/>
          <w:color w:val="000000"/>
          <w:sz w:val="20"/>
          <w:szCs w:val="20"/>
        </w:rPr>
        <w:br/>
        <w:t xml:space="preserve">         </w:t>
      </w:r>
      <w:proofErr w:type="gramStart"/>
      <w:r w:rsidRPr="00666404">
        <w:rPr>
          <w:rFonts w:ascii="Arial" w:eastAsia="Times New Roman" w:hAnsi="Arial" w:cs="Arial"/>
          <w:color w:val="000000"/>
          <w:sz w:val="20"/>
          <w:szCs w:val="20"/>
        </w:rPr>
        <w:t>Be</w:t>
      </w:r>
      <w:proofErr w:type="gramEnd"/>
      <w:r w:rsidRPr="00666404">
        <w:rPr>
          <w:rFonts w:ascii="Arial" w:eastAsia="Times New Roman" w:hAnsi="Arial" w:cs="Arial"/>
          <w:color w:val="000000"/>
          <w:sz w:val="20"/>
          <w:szCs w:val="20"/>
        </w:rPr>
        <w:t xml:space="preserve"> flexible and adaptable to changing markets</w:t>
      </w:r>
      <w:r w:rsidRPr="00666404">
        <w:rPr>
          <w:rFonts w:ascii="Arial" w:eastAsia="Times New Roman" w:hAnsi="Arial" w:cs="Arial"/>
          <w:color w:val="000000"/>
          <w:sz w:val="20"/>
          <w:szCs w:val="20"/>
        </w:rPr>
        <w:br/>
        <w:t>         Be an innovative thinker</w:t>
      </w:r>
      <w:r w:rsidRPr="00666404">
        <w:rPr>
          <w:rFonts w:ascii="Arial" w:eastAsia="Times New Roman" w:hAnsi="Arial" w:cs="Arial"/>
          <w:color w:val="000000"/>
          <w:sz w:val="20"/>
          <w:szCs w:val="20"/>
        </w:rPr>
        <w:br/>
        <w:t>         Be customer focused</w:t>
      </w:r>
      <w:r w:rsidRPr="00666404">
        <w:rPr>
          <w:rFonts w:ascii="Arial" w:eastAsia="Times New Roman" w:hAnsi="Arial" w:cs="Arial"/>
          <w:color w:val="000000"/>
          <w:sz w:val="20"/>
          <w:szCs w:val="20"/>
        </w:rPr>
        <w:br/>
        <w:t>         Be ethical</w:t>
      </w:r>
      <w:r w:rsidRPr="00666404">
        <w:rPr>
          <w:rFonts w:ascii="Arial" w:eastAsia="Times New Roman" w:hAnsi="Arial" w:cs="Arial"/>
          <w:color w:val="000000"/>
          <w:sz w:val="20"/>
          <w:szCs w:val="20"/>
        </w:rPr>
        <w:br/>
        <w:t>​</w:t>
      </w:r>
    </w:p>
    <w:p w:rsidR="00666404" w:rsidRPr="00666404" w:rsidRDefault="00666404" w:rsidP="00666404">
      <w:pPr>
        <w:shd w:val="clear" w:color="auto" w:fill="FFFFFF"/>
        <w:spacing w:after="0" w:line="270" w:lineRule="atLeast"/>
        <w:rPr>
          <w:rFonts w:ascii="Helvetica" w:eastAsia="Times New Roman" w:hAnsi="Helvetica" w:cs="Helvetica"/>
          <w:color w:val="000000"/>
          <w:sz w:val="20"/>
          <w:szCs w:val="20"/>
        </w:rPr>
      </w:pPr>
      <w:r w:rsidRPr="00666404">
        <w:rPr>
          <w:rFonts w:ascii="Arial" w:eastAsia="Times New Roman" w:hAnsi="Arial" w:cs="Arial"/>
          <w:b/>
          <w:bCs/>
          <w:color w:val="000000"/>
          <w:sz w:val="20"/>
          <w:szCs w:val="20"/>
        </w:rPr>
        <w:t>Requirements:</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Bachelor's degree in Finance/Accounting/Business</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12+ years working for a large import/exporter manufacturing company is required.</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Expert knowledge of Customs and Export regulations.</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Helvetica" w:eastAsia="Times New Roman" w:hAnsi="Helvetica" w:cs="Helvetica"/>
          <w:color w:val="000000"/>
          <w:sz w:val="18"/>
          <w:szCs w:val="18"/>
        </w:rPr>
        <w:t>Strong Project Management experience is required. PMI is a plus.</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Arial" w:eastAsia="Times New Roman" w:hAnsi="Arial" w:cs="Arial"/>
          <w:color w:val="000000"/>
          <w:sz w:val="20"/>
          <w:szCs w:val="20"/>
        </w:rPr>
        <w:t>Experience with trade auditing along with documentation of process.</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Arial" w:eastAsia="Times New Roman" w:hAnsi="Arial" w:cs="Arial"/>
          <w:color w:val="000000"/>
          <w:sz w:val="20"/>
          <w:szCs w:val="20"/>
        </w:rPr>
        <w:t>Experience working in a collaborative environment and high level of ethical standards.</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Arial" w:eastAsia="Times New Roman" w:hAnsi="Arial" w:cs="Arial"/>
          <w:color w:val="000000"/>
          <w:sz w:val="20"/>
          <w:szCs w:val="20"/>
        </w:rPr>
        <w:t>Data mining skills using MS Excel, Access,</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Arial" w:eastAsia="Times New Roman" w:hAnsi="Arial" w:cs="Arial"/>
          <w:color w:val="000000"/>
          <w:sz w:val="20"/>
          <w:szCs w:val="20"/>
        </w:rPr>
        <w:t>Customs Broker License is preferred.</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Arial" w:eastAsia="Times New Roman" w:hAnsi="Arial" w:cs="Arial"/>
          <w:color w:val="000000"/>
          <w:sz w:val="20"/>
          <w:szCs w:val="20"/>
        </w:rPr>
        <w:t>Comfortable working with Attorney-Client Privilege information.</w:t>
      </w:r>
    </w:p>
    <w:p w:rsidR="00666404" w:rsidRPr="00666404" w:rsidRDefault="00666404" w:rsidP="00666404">
      <w:pPr>
        <w:numPr>
          <w:ilvl w:val="0"/>
          <w:numId w:val="2"/>
        </w:numPr>
        <w:shd w:val="clear" w:color="auto" w:fill="FFFFFF"/>
        <w:spacing w:after="0" w:line="270" w:lineRule="atLeast"/>
        <w:ind w:left="375"/>
        <w:rPr>
          <w:rFonts w:ascii="Helvetica" w:eastAsia="Times New Roman" w:hAnsi="Helvetica" w:cs="Helvetica"/>
          <w:color w:val="000000"/>
          <w:sz w:val="18"/>
          <w:szCs w:val="18"/>
        </w:rPr>
      </w:pPr>
      <w:r w:rsidRPr="00666404">
        <w:rPr>
          <w:rFonts w:ascii="Arial" w:eastAsia="Times New Roman" w:hAnsi="Arial" w:cs="Arial"/>
          <w:color w:val="000000"/>
          <w:sz w:val="20"/>
          <w:szCs w:val="20"/>
        </w:rPr>
        <w:t>Experienced with Microsoft Office.</w:t>
      </w:r>
    </w:p>
    <w:p w:rsidR="00666404" w:rsidRPr="00666404" w:rsidRDefault="00666404" w:rsidP="00666404">
      <w:pPr>
        <w:shd w:val="clear" w:color="auto" w:fill="FFFFFF"/>
        <w:spacing w:after="135" w:line="270" w:lineRule="atLeast"/>
        <w:rPr>
          <w:rFonts w:ascii="Helvetica" w:eastAsia="Times New Roman" w:hAnsi="Helvetica" w:cs="Helvetica"/>
          <w:color w:val="000000"/>
          <w:sz w:val="20"/>
          <w:szCs w:val="20"/>
        </w:rPr>
      </w:pPr>
      <w:r w:rsidRPr="00666404">
        <w:rPr>
          <w:rFonts w:ascii="Helvetica" w:eastAsia="Times New Roman" w:hAnsi="Helvetica" w:cs="Helvetica"/>
          <w:color w:val="000000"/>
          <w:sz w:val="20"/>
          <w:szCs w:val="20"/>
        </w:rPr>
        <w:t> </w:t>
      </w:r>
    </w:p>
    <w:p w:rsidR="00666404" w:rsidRPr="00666404" w:rsidRDefault="00666404" w:rsidP="00666404">
      <w:pPr>
        <w:shd w:val="clear" w:color="auto" w:fill="FFFFFF"/>
        <w:spacing w:after="0" w:line="270" w:lineRule="atLeast"/>
        <w:rPr>
          <w:rFonts w:ascii="Helvetica" w:eastAsia="Times New Roman" w:hAnsi="Helvetica" w:cs="Helvetica"/>
          <w:color w:val="000000"/>
          <w:sz w:val="20"/>
          <w:szCs w:val="20"/>
        </w:rPr>
      </w:pPr>
      <w:r w:rsidRPr="00666404">
        <w:rPr>
          <w:rFonts w:ascii="Arial" w:eastAsia="Times New Roman" w:hAnsi="Arial" w:cs="Arial"/>
          <w:color w:val="000000"/>
          <w:sz w:val="20"/>
          <w:szCs w:val="20"/>
        </w:rPr>
        <w:t>Lutron Electronics position as the leading manufacturer of lighting controls worldwide, our unsurpassed quality, the breadth and depth of our product offerings, and our commitment to servicing our worldwide customers have resulted in double digit growth annually. This growth has in turn allowed the company to continue to invest in recruiting and retaining the best people we can find to service our customers. Continuous growth has also fueled our ability to constantly develop new technologies and new manufacturing processes that in turn drive the creation of new or better products and services</w:t>
      </w:r>
    </w:p>
    <w:p w:rsidR="00666404" w:rsidRPr="00666404" w:rsidRDefault="00666404" w:rsidP="00666404">
      <w:pPr>
        <w:shd w:val="clear" w:color="auto" w:fill="FFFFFF"/>
        <w:spacing w:after="0" w:line="270" w:lineRule="atLeast"/>
        <w:rPr>
          <w:rFonts w:ascii="Helvetica" w:eastAsia="Times New Roman" w:hAnsi="Helvetica" w:cs="Helvetica"/>
          <w:color w:val="000000"/>
          <w:sz w:val="20"/>
          <w:szCs w:val="20"/>
        </w:rPr>
      </w:pPr>
      <w:r w:rsidRPr="00666404">
        <w:rPr>
          <w:rFonts w:ascii="Arial" w:eastAsia="Times New Roman" w:hAnsi="Arial" w:cs="Arial"/>
          <w:color w:val="000000"/>
          <w:sz w:val="20"/>
          <w:szCs w:val="20"/>
        </w:rPr>
        <w:t>Lutron offers a competitive compensation and benefits package and a dynamic and professional work environment. We also offer continued growth through increased job responsibilities, courses offered through Lutron University and advancement opportunities.  For more information, view our website at </w:t>
      </w:r>
      <w:hyperlink r:id="rId5" w:history="1">
        <w:r w:rsidRPr="00666404">
          <w:rPr>
            <w:rFonts w:ascii="Arial" w:eastAsia="Times New Roman" w:hAnsi="Arial" w:cs="Arial"/>
            <w:color w:val="0087CC"/>
            <w:sz w:val="20"/>
            <w:szCs w:val="20"/>
          </w:rPr>
          <w:t>www.lutron.com</w:t>
        </w:r>
      </w:hyperlink>
      <w:r w:rsidRPr="00666404">
        <w:rPr>
          <w:rFonts w:ascii="Arial" w:eastAsia="Times New Roman" w:hAnsi="Arial" w:cs="Arial"/>
          <w:color w:val="000000"/>
          <w:sz w:val="20"/>
          <w:szCs w:val="20"/>
        </w:rPr>
        <w:t>. EOE/AA.</w:t>
      </w:r>
    </w:p>
    <w:p w:rsidR="006742F6" w:rsidRDefault="006742F6"/>
    <w:sectPr w:rsidR="00674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603E3"/>
    <w:multiLevelType w:val="multilevel"/>
    <w:tmpl w:val="7C6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4E1E4A"/>
    <w:multiLevelType w:val="multilevel"/>
    <w:tmpl w:val="616A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04"/>
    <w:rsid w:val="00666404"/>
    <w:rsid w:val="006742F6"/>
    <w:rsid w:val="00EB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3E5F7-0085-4193-8E1D-61EA1F4C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66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66404"/>
    <w:rPr>
      <w:rFonts w:ascii="Times New Roman" w:eastAsia="Times New Roman" w:hAnsi="Times New Roman" w:cs="Times New Roman"/>
      <w:sz w:val="24"/>
      <w:szCs w:val="24"/>
    </w:rPr>
  </w:style>
  <w:style w:type="character" w:styleId="Strong">
    <w:name w:val="Strong"/>
    <w:basedOn w:val="DefaultParagraphFont"/>
    <w:uiPriority w:val="22"/>
    <w:qFormat/>
    <w:rsid w:val="00666404"/>
    <w:rPr>
      <w:b/>
      <w:bCs/>
    </w:rPr>
  </w:style>
  <w:style w:type="character" w:customStyle="1" w:styleId="apple-converted-space">
    <w:name w:val="apple-converted-space"/>
    <w:basedOn w:val="DefaultParagraphFont"/>
    <w:rsid w:val="00666404"/>
  </w:style>
  <w:style w:type="character" w:styleId="Hyperlink">
    <w:name w:val="Hyperlink"/>
    <w:basedOn w:val="DefaultParagraphFont"/>
    <w:uiPriority w:val="99"/>
    <w:semiHidden/>
    <w:unhideWhenUsed/>
    <w:rsid w:val="00666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3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tr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Marcus</dc:creator>
  <cp:keywords/>
  <dc:description/>
  <cp:lastModifiedBy>Elissa Marcus</cp:lastModifiedBy>
  <cp:revision>2</cp:revision>
  <dcterms:created xsi:type="dcterms:W3CDTF">2016-07-20T16:50:00Z</dcterms:created>
  <dcterms:modified xsi:type="dcterms:W3CDTF">2016-07-20T16:51:00Z</dcterms:modified>
</cp:coreProperties>
</file>