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377" w:rsidRPr="00A35377" w:rsidRDefault="00A35377" w:rsidP="00A35377">
      <w:pPr>
        <w:shd w:val="clear" w:color="auto" w:fill="FFFFFF"/>
        <w:spacing w:after="240" w:line="360" w:lineRule="atLeast"/>
        <w:ind w:left="-15510"/>
        <w:outlineLvl w:val="0"/>
        <w:rPr>
          <w:rFonts w:ascii="Arial" w:eastAsia="Times New Roman" w:hAnsi="Arial" w:cs="Arial"/>
          <w:color w:val="000000" w:themeColor="text1"/>
          <w:kern w:val="36"/>
          <w:sz w:val="36"/>
          <w:szCs w:val="36"/>
        </w:rPr>
      </w:pPr>
      <w:r w:rsidRPr="00A35377">
        <w:rPr>
          <w:rFonts w:ascii="Arial" w:eastAsia="Times New Roman" w:hAnsi="Arial" w:cs="Arial"/>
          <w:color w:val="95A289"/>
          <w:kern w:val="36"/>
          <w:sz w:val="36"/>
          <w:szCs w:val="36"/>
        </w:rPr>
        <w:t>Export Compliance - Agreements Authorization Owner</w:t>
      </w:r>
      <w:bookmarkStart w:id="0" w:name="_GoBack"/>
    </w:p>
    <w:p w:rsidR="00A35377" w:rsidRPr="00972970" w:rsidRDefault="00A35377" w:rsidP="00A35377">
      <w:pPr>
        <w:spacing w:after="0" w:line="240" w:lineRule="auto"/>
        <w:rPr>
          <w:rFonts w:ascii="Arial" w:hAnsi="Arial" w:cs="Arial"/>
          <w:color w:val="000000" w:themeColor="text1"/>
          <w:sz w:val="36"/>
          <w:szCs w:val="36"/>
          <w:shd w:val="clear" w:color="auto" w:fill="FFFFFF"/>
        </w:rPr>
      </w:pPr>
      <w:r w:rsidRPr="00972970">
        <w:rPr>
          <w:rFonts w:ascii="Arial" w:hAnsi="Arial" w:cs="Arial"/>
          <w:color w:val="000000" w:themeColor="text1"/>
          <w:sz w:val="36"/>
          <w:szCs w:val="36"/>
          <w:shd w:val="clear" w:color="auto" w:fill="FFFFFF"/>
        </w:rPr>
        <w:t xml:space="preserve">Export Compliance - Agreements Authorization </w:t>
      </w:r>
      <w:bookmarkEnd w:id="0"/>
    </w:p>
    <w:p w:rsidR="00A35377" w:rsidRDefault="00A35377" w:rsidP="00A35377">
      <w:pPr>
        <w:spacing w:after="0" w:line="240" w:lineRule="auto"/>
        <w:rPr>
          <w:rFonts w:ascii="Arial" w:hAnsi="Arial" w:cs="Arial"/>
          <w:color w:val="95A289"/>
          <w:sz w:val="36"/>
          <w:szCs w:val="36"/>
          <w:shd w:val="clear" w:color="auto" w:fill="FFFFFF"/>
        </w:rPr>
      </w:pPr>
    </w:p>
    <w:p w:rsidR="00972970" w:rsidRDefault="00325B82" w:rsidP="00A35377">
      <w:pPr>
        <w:shd w:val="clear" w:color="auto" w:fill="FFFFFF"/>
        <w:spacing w:after="0" w:line="360" w:lineRule="atLeast"/>
        <w:rPr>
          <w:rFonts w:ascii="Arial" w:eastAsia="Times New Roman" w:hAnsi="Arial" w:cs="Arial"/>
          <w:color w:val="333333"/>
          <w:sz w:val="24"/>
          <w:szCs w:val="24"/>
        </w:rPr>
      </w:pPr>
      <w:r>
        <w:rPr>
          <w:rFonts w:ascii="Arial" w:eastAsia="Times New Roman" w:hAnsi="Arial" w:cs="Arial"/>
          <w:color w:val="333333"/>
          <w:sz w:val="24"/>
          <w:szCs w:val="24"/>
        </w:rPr>
        <w:t xml:space="preserve">For Jobs Located in Cambridge and Woburn, Massachusetts </w:t>
      </w:r>
      <w:r w:rsidR="00972970">
        <w:rPr>
          <w:rFonts w:ascii="Arial" w:eastAsia="Times New Roman" w:hAnsi="Arial" w:cs="Arial"/>
          <w:color w:val="333333"/>
          <w:sz w:val="24"/>
          <w:szCs w:val="24"/>
        </w:rPr>
        <w:t>Apply at:</w:t>
      </w:r>
    </w:p>
    <w:p w:rsidR="00972970" w:rsidRDefault="00972970" w:rsidP="00A35377">
      <w:pPr>
        <w:shd w:val="clear" w:color="auto" w:fill="FFFFFF"/>
        <w:spacing w:after="0" w:line="360" w:lineRule="atLeast"/>
        <w:rPr>
          <w:rFonts w:ascii="Arial" w:eastAsia="Times New Roman" w:hAnsi="Arial" w:cs="Arial"/>
          <w:color w:val="333333"/>
          <w:sz w:val="24"/>
          <w:szCs w:val="24"/>
        </w:rPr>
      </w:pPr>
      <w:hyperlink r:id="rId5" w:history="1">
        <w:r w:rsidRPr="00E33B55">
          <w:rPr>
            <w:rStyle w:val="Hyperlink"/>
            <w:rFonts w:ascii="Arial" w:eastAsia="Times New Roman" w:hAnsi="Arial" w:cs="Arial"/>
            <w:sz w:val="24"/>
            <w:szCs w:val="24"/>
          </w:rPr>
          <w:t>https://jobs.raytheon.com/job/cambridge/export-compliance-agreements-authorization-owner/4679/2140701</w:t>
        </w:r>
      </w:hyperlink>
    </w:p>
    <w:p w:rsidR="00972970" w:rsidRDefault="00972970" w:rsidP="00A35377">
      <w:pPr>
        <w:shd w:val="clear" w:color="auto" w:fill="FFFFFF"/>
        <w:spacing w:after="0" w:line="360" w:lineRule="atLeast"/>
        <w:rPr>
          <w:rFonts w:ascii="Arial" w:eastAsia="Times New Roman" w:hAnsi="Arial" w:cs="Arial"/>
          <w:color w:val="333333"/>
          <w:sz w:val="24"/>
          <w:szCs w:val="24"/>
        </w:rPr>
      </w:pPr>
    </w:p>
    <w:p w:rsidR="00972970" w:rsidRDefault="00325B82" w:rsidP="00A35377">
      <w:pPr>
        <w:shd w:val="clear" w:color="auto" w:fill="FFFFFF"/>
        <w:spacing w:after="0" w:line="360" w:lineRule="atLeast"/>
        <w:rPr>
          <w:rFonts w:ascii="Arial" w:eastAsia="Times New Roman" w:hAnsi="Arial" w:cs="Arial"/>
          <w:color w:val="333333"/>
          <w:sz w:val="24"/>
          <w:szCs w:val="24"/>
        </w:rPr>
      </w:pPr>
      <w:r>
        <w:rPr>
          <w:rFonts w:ascii="Arial" w:eastAsia="Times New Roman" w:hAnsi="Arial" w:cs="Arial"/>
          <w:color w:val="333333"/>
          <w:sz w:val="24"/>
          <w:szCs w:val="24"/>
        </w:rPr>
        <w:t>For Job</w:t>
      </w:r>
      <w:r>
        <w:rPr>
          <w:rFonts w:ascii="Arial" w:eastAsia="Times New Roman" w:hAnsi="Arial" w:cs="Arial"/>
          <w:color w:val="333333"/>
          <w:sz w:val="24"/>
          <w:szCs w:val="24"/>
        </w:rPr>
        <w:t xml:space="preserve"> Located in </w:t>
      </w:r>
      <w:r>
        <w:rPr>
          <w:rFonts w:ascii="Arial" w:eastAsia="Times New Roman" w:hAnsi="Arial" w:cs="Arial"/>
          <w:color w:val="333333"/>
          <w:sz w:val="24"/>
          <w:szCs w:val="24"/>
        </w:rPr>
        <w:t xml:space="preserve">Aberdeen, Maryland </w:t>
      </w:r>
      <w:r w:rsidR="00972970">
        <w:rPr>
          <w:rFonts w:ascii="Arial" w:eastAsia="Times New Roman" w:hAnsi="Arial" w:cs="Arial"/>
          <w:color w:val="333333"/>
          <w:sz w:val="24"/>
          <w:szCs w:val="24"/>
        </w:rPr>
        <w:t>Apply at:</w:t>
      </w:r>
    </w:p>
    <w:p w:rsidR="00972970" w:rsidRDefault="00972970" w:rsidP="00A35377">
      <w:pPr>
        <w:shd w:val="clear" w:color="auto" w:fill="FFFFFF"/>
        <w:spacing w:after="0" w:line="360" w:lineRule="atLeast"/>
        <w:rPr>
          <w:rFonts w:ascii="Arial" w:eastAsia="Times New Roman" w:hAnsi="Arial" w:cs="Arial"/>
          <w:color w:val="333333"/>
          <w:sz w:val="24"/>
          <w:szCs w:val="24"/>
        </w:rPr>
      </w:pPr>
      <w:hyperlink r:id="rId6" w:history="1">
        <w:r w:rsidRPr="00E33B55">
          <w:rPr>
            <w:rStyle w:val="Hyperlink"/>
            <w:rFonts w:ascii="Arial" w:eastAsia="Times New Roman" w:hAnsi="Arial" w:cs="Arial"/>
            <w:sz w:val="24"/>
            <w:szCs w:val="24"/>
          </w:rPr>
          <w:t>https://jobs.raytheon.com/job/aberdeen/export-compliance-agreements-authorization-owner/4679/2101517</w:t>
        </w:r>
      </w:hyperlink>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325B82">
      <w:pPr>
        <w:shd w:val="clear" w:color="auto" w:fill="FFFFFF"/>
        <w:spacing w:after="0" w:line="240" w:lineRule="auto"/>
        <w:rPr>
          <w:rFonts w:ascii="Arial" w:eastAsia="Times New Roman" w:hAnsi="Arial" w:cs="Arial"/>
          <w:color w:val="333333"/>
          <w:sz w:val="24"/>
          <w:szCs w:val="24"/>
        </w:rPr>
      </w:pPr>
      <w:r w:rsidRPr="00A35377">
        <w:rPr>
          <w:rFonts w:ascii="Arial" w:eastAsia="Times New Roman" w:hAnsi="Arial" w:cs="Arial"/>
          <w:color w:val="000000"/>
          <w:sz w:val="24"/>
          <w:szCs w:val="24"/>
        </w:rPr>
        <w:t>Manage the execution of Agreements under the International Traffic in Arms Regulations (ITAR) and ensure compliance for all activities under the agreement. Responsibilities include:</w:t>
      </w:r>
      <w:r w:rsidRPr="00A35377">
        <w:rPr>
          <w:rFonts w:ascii="Arial" w:eastAsia="Times New Roman" w:hAnsi="Arial" w:cs="Arial"/>
          <w:color w:val="333333"/>
          <w:sz w:val="24"/>
          <w:szCs w:val="24"/>
        </w:rPr>
        <w:br/>
      </w:r>
    </w:p>
    <w:p w:rsidR="00A35377" w:rsidRPr="00A35377" w:rsidRDefault="00A35377" w:rsidP="00325B82">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·Gather and ensure the accuracy of information from potential foreign licensees in conjunction with Contracts, Supply Chain Management, Business Development / Capture Managers and / or Program Management</w:t>
      </w:r>
      <w:r w:rsidRPr="00A35377">
        <w:rPr>
          <w:rFonts w:ascii="Arial" w:eastAsia="Times New Roman" w:hAnsi="Arial" w:cs="Arial"/>
          <w:color w:val="333333"/>
          <w:sz w:val="24"/>
          <w:szCs w:val="24"/>
        </w:rPr>
        <w:br/>
      </w: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·Furnish Export/Import Operations (EXIM) all information that is required to subm</w:t>
      </w:r>
      <w:r w:rsidR="004D3FAF">
        <w:rPr>
          <w:rFonts w:ascii="Arial" w:eastAsia="Times New Roman" w:hAnsi="Arial" w:cs="Arial"/>
          <w:color w:val="000000"/>
          <w:sz w:val="24"/>
          <w:szCs w:val="24"/>
        </w:rPr>
        <w:t xml:space="preserve">it an Agreement / Amendment / </w:t>
      </w:r>
      <w:r w:rsidRPr="00A35377">
        <w:rPr>
          <w:rFonts w:ascii="Arial" w:eastAsia="Times New Roman" w:hAnsi="Arial" w:cs="Arial"/>
          <w:color w:val="000000"/>
          <w:sz w:val="24"/>
          <w:szCs w:val="24"/>
        </w:rPr>
        <w:t>baseline application to DDTC.</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·Ensure review of the draft Agreement / Amendment with the applicable Business Unit functions and the foreign licensees prior to submission.</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 xml:space="preserve">·Obtain signed Agreements and other documentation from foreign licensees (e.g., DSP-83s and ITAR NDAs signed by their </w:t>
      </w:r>
      <w:proofErr w:type="spellStart"/>
      <w:r w:rsidRPr="00A35377">
        <w:rPr>
          <w:rFonts w:ascii="Arial" w:eastAsia="Times New Roman" w:hAnsi="Arial" w:cs="Arial"/>
          <w:color w:val="000000"/>
          <w:sz w:val="24"/>
          <w:szCs w:val="24"/>
        </w:rPr>
        <w:t>Sublicensees</w:t>
      </w:r>
      <w:proofErr w:type="spellEnd"/>
      <w:r w:rsidRPr="00A35377">
        <w:rPr>
          <w:rFonts w:ascii="Arial" w:eastAsia="Times New Roman" w:hAnsi="Arial" w:cs="Arial"/>
          <w:color w:val="000000"/>
          <w:sz w:val="24"/>
          <w:szCs w:val="24"/>
        </w:rPr>
        <w:t xml:space="preserve"> and DN / TCN employees for both foreign licensees and </w:t>
      </w:r>
      <w:proofErr w:type="spellStart"/>
      <w:r w:rsidRPr="00A35377">
        <w:rPr>
          <w:rFonts w:ascii="Arial" w:eastAsia="Times New Roman" w:hAnsi="Arial" w:cs="Arial"/>
          <w:color w:val="000000"/>
          <w:sz w:val="24"/>
          <w:szCs w:val="24"/>
        </w:rPr>
        <w:t>Sublicensees</w:t>
      </w:r>
      <w:proofErr w:type="spellEnd"/>
      <w:r w:rsidRPr="00A35377">
        <w:rPr>
          <w:rFonts w:ascii="Arial" w:eastAsia="Times New Roman" w:hAnsi="Arial" w:cs="Arial"/>
          <w:color w:val="000000"/>
          <w:sz w:val="24"/>
          <w:szCs w:val="24"/>
        </w:rPr>
        <w:t>, as required) as applicable from customers, prime contractors or parties and provides to EXIM for record keeping in RGEMS.</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325B82">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·Monitor changes to Agreement and inform EXIM of any changes affecting the Agreement upon knowledge of the change.</w:t>
      </w:r>
      <w:r w:rsidRPr="00A35377">
        <w:rPr>
          <w:rFonts w:ascii="Arial" w:eastAsia="Times New Roman" w:hAnsi="Arial" w:cs="Arial"/>
          <w:color w:val="333333"/>
          <w:sz w:val="24"/>
          <w:szCs w:val="24"/>
        </w:rPr>
        <w:br/>
      </w: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·Track employees performing activities authorized under the Agreement and ensure those employees have reviewed and acknowledged in writing the Program Export Import Control Plan (PEICP) in RGEMS prior to use of the Agreement.</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r w:rsidRPr="00A35377">
        <w:rPr>
          <w:rFonts w:ascii="Arial" w:eastAsia="Times New Roman" w:hAnsi="Arial" w:cs="Arial"/>
          <w:color w:val="333333"/>
          <w:sz w:val="24"/>
          <w:szCs w:val="24"/>
        </w:rPr>
        <w:br/>
      </w:r>
    </w:p>
    <w:p w:rsidR="00A35377" w:rsidRPr="00A35377" w:rsidRDefault="00A35377" w:rsidP="00325B82">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lastRenderedPageBreak/>
        <w:t>·Identify and document approved transfer mechanisms and ensure records of all Export transactions (e.g., technical data Exports and defense services) are maintained and documented within RGEMS or in accordance with EXIM approved record keeping processes.</w:t>
      </w:r>
      <w:r w:rsidRPr="00A35377">
        <w:rPr>
          <w:rFonts w:ascii="Arial" w:eastAsia="Times New Roman" w:hAnsi="Arial" w:cs="Arial"/>
          <w:color w:val="333333"/>
          <w:sz w:val="24"/>
          <w:szCs w:val="24"/>
        </w:rPr>
        <w:br/>
      </w: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·Initiate, gather information on, and coordinate with functions, EXIM and trade counsel Part 130 processing and reporting to include supplemental reports.</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·Support and coordinate with program and engineering to provide accurate low observable/counter low-observable and critical program statements to EXIM for ITAR applications.</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325B82">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·Coordinate and gather information as required under Global Trade Compliance guidelines to ensure compliance with U.S. government regulations and Raytheon policy.</w:t>
      </w:r>
      <w:r w:rsidRPr="00A35377">
        <w:rPr>
          <w:rFonts w:ascii="Arial" w:eastAsia="Times New Roman" w:hAnsi="Arial" w:cs="Arial"/>
          <w:color w:val="333333"/>
          <w:sz w:val="24"/>
          <w:szCs w:val="24"/>
        </w:rPr>
        <w:br/>
      </w:r>
    </w:p>
    <w:p w:rsidR="00A35377" w:rsidRPr="00A35377" w:rsidRDefault="00A35377" w:rsidP="00325B82">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·Manage hardware custodians and notify the cognizant EXIM licensing coordinator or manager when the designated hardware custodian changes.</w:t>
      </w:r>
      <w:r w:rsidRPr="00A35377">
        <w:rPr>
          <w:rFonts w:ascii="Arial" w:eastAsia="Times New Roman" w:hAnsi="Arial" w:cs="Arial"/>
          <w:color w:val="333333"/>
          <w:sz w:val="24"/>
          <w:szCs w:val="24"/>
        </w:rPr>
        <w:br/>
      </w: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·In conjunction with EXIM Director, develop THMP’s for the management, tracking and return of Hardware temporarily exported or imported.</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·Track training for personnel responsible for managing and tracking temporarily exported or imported Hardware.</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·Ensure agreement revalidation surveys and hardware surveys are completed timely and accurately by programs and hardware custodians.</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·Ensure appropriate program recordkeeping and recordkeeping processes are followed.</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shd w:val="clear" w:color="auto" w:fill="FFFFFF"/>
        <w:spacing w:after="0"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·Some travel as required.</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r w:rsidRPr="00A35377">
        <w:rPr>
          <w:rFonts w:ascii="Arial" w:eastAsia="Times New Roman" w:hAnsi="Arial" w:cs="Arial"/>
          <w:color w:val="333333"/>
          <w:sz w:val="24"/>
          <w:szCs w:val="24"/>
        </w:rPr>
        <w:br/>
      </w:r>
    </w:p>
    <w:p w:rsidR="00A35377" w:rsidRPr="00A35377" w:rsidRDefault="00A35377" w:rsidP="00A35377">
      <w:pPr>
        <w:shd w:val="clear" w:color="auto" w:fill="FFFFFF"/>
        <w:spacing w:after="0" w:line="240" w:lineRule="auto"/>
        <w:rPr>
          <w:rFonts w:ascii="Arial" w:eastAsia="Times New Roman" w:hAnsi="Arial" w:cs="Arial"/>
          <w:color w:val="333333"/>
          <w:sz w:val="24"/>
          <w:szCs w:val="24"/>
        </w:rPr>
      </w:pPr>
      <w:r w:rsidRPr="00A35377">
        <w:rPr>
          <w:rFonts w:ascii="Arial" w:eastAsia="Times New Roman" w:hAnsi="Arial" w:cs="Arial"/>
          <w:b/>
          <w:bCs/>
          <w:color w:val="000000"/>
          <w:sz w:val="24"/>
          <w:szCs w:val="24"/>
        </w:rPr>
        <w:t>Required Skills and Experience:</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p>
    <w:p w:rsidR="00A35377" w:rsidRPr="00A35377" w:rsidRDefault="00A35377" w:rsidP="00A35377">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000000"/>
          <w:sz w:val="24"/>
          <w:szCs w:val="24"/>
        </w:rPr>
        <w:t>6+ years export / import related experience and application of regulations (ITAR, EAR, Customs)</w:t>
      </w:r>
    </w:p>
    <w:p w:rsidR="00A35377" w:rsidRDefault="00A35377" w:rsidP="00A35377">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000000"/>
          <w:sz w:val="24"/>
          <w:szCs w:val="24"/>
        </w:rPr>
        <w:t>Analytical and complex problem solving skills</w:t>
      </w:r>
    </w:p>
    <w:p w:rsidR="00325B82" w:rsidRDefault="00A35377" w:rsidP="00325B82">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333333"/>
          <w:sz w:val="20"/>
          <w:szCs w:val="20"/>
        </w:rPr>
        <w:t>·</w:t>
      </w:r>
      <w:r w:rsidRPr="00A35377">
        <w:rPr>
          <w:rFonts w:ascii="Arial" w:eastAsia="Times New Roman" w:hAnsi="Arial" w:cs="Arial"/>
          <w:color w:val="333333"/>
          <w:sz w:val="24"/>
          <w:szCs w:val="24"/>
        </w:rPr>
        <w:t>Demonstrated ability to communicate effectively with all levels of management; exercise leadership; self-initiative; and sound judgment</w:t>
      </w:r>
    </w:p>
    <w:p w:rsidR="00A35377" w:rsidRDefault="00A35377" w:rsidP="00325B82">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000000"/>
          <w:sz w:val="24"/>
          <w:szCs w:val="24"/>
        </w:rPr>
        <w:t>Experience on multi-functional teams working export/import issues and driving issues to conclusions</w:t>
      </w:r>
    </w:p>
    <w:p w:rsidR="00325B82" w:rsidRDefault="00A35377" w:rsidP="00325B82">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000000"/>
          <w:sz w:val="24"/>
          <w:szCs w:val="24"/>
        </w:rPr>
        <w:t>Application of business principles and concepts</w:t>
      </w:r>
    </w:p>
    <w:p w:rsidR="00325B82" w:rsidRDefault="00A35377" w:rsidP="00325B82">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000000"/>
          <w:sz w:val="24"/>
          <w:szCs w:val="24"/>
        </w:rPr>
        <w:lastRenderedPageBreak/>
        <w:t>Working knowledge of Microsoft Office Suite</w:t>
      </w:r>
    </w:p>
    <w:p w:rsidR="00A35377" w:rsidRPr="00A35377" w:rsidRDefault="00A35377" w:rsidP="00325B82">
      <w:pPr>
        <w:numPr>
          <w:ilvl w:val="0"/>
          <w:numId w:val="1"/>
        </w:numPr>
        <w:shd w:val="clear" w:color="auto" w:fill="FFFFFF"/>
        <w:spacing w:after="0" w:line="240" w:lineRule="auto"/>
        <w:rPr>
          <w:rFonts w:ascii="Arial" w:eastAsia="Times New Roman" w:hAnsi="Arial" w:cs="Arial"/>
          <w:color w:val="000000"/>
          <w:sz w:val="24"/>
          <w:szCs w:val="24"/>
        </w:rPr>
      </w:pPr>
      <w:r w:rsidRPr="00A35377">
        <w:rPr>
          <w:rFonts w:ascii="Arial" w:eastAsia="Times New Roman" w:hAnsi="Arial" w:cs="Arial"/>
          <w:color w:val="000000"/>
          <w:sz w:val="24"/>
          <w:szCs w:val="24"/>
        </w:rPr>
        <w:t>Able to obtain a DoD Security Clearance</w:t>
      </w:r>
    </w:p>
    <w:p w:rsidR="00A35377" w:rsidRPr="00A35377" w:rsidRDefault="00A35377" w:rsidP="00A35377">
      <w:pPr>
        <w:shd w:val="clear" w:color="auto" w:fill="FFFFFF"/>
        <w:spacing w:after="0" w:line="360" w:lineRule="atLeast"/>
        <w:rPr>
          <w:rFonts w:ascii="Arial" w:eastAsia="Times New Roman" w:hAnsi="Arial" w:cs="Arial"/>
          <w:color w:val="333333"/>
          <w:sz w:val="24"/>
          <w:szCs w:val="24"/>
        </w:rPr>
      </w:pPr>
      <w:r w:rsidRPr="00A35377">
        <w:rPr>
          <w:rFonts w:ascii="Arial" w:eastAsia="Times New Roman" w:hAnsi="Arial" w:cs="Arial"/>
          <w:color w:val="333333"/>
          <w:sz w:val="24"/>
          <w:szCs w:val="24"/>
        </w:rPr>
        <w:br/>
      </w:r>
    </w:p>
    <w:p w:rsidR="00A35377" w:rsidRPr="00A35377" w:rsidRDefault="00325B82" w:rsidP="00325B82">
      <w:pPr>
        <w:shd w:val="clear" w:color="auto" w:fill="FFFFFF"/>
        <w:spacing w:line="240" w:lineRule="auto"/>
        <w:rPr>
          <w:rFonts w:ascii="Arial" w:eastAsia="Times New Roman" w:hAnsi="Arial" w:cs="Arial"/>
          <w:color w:val="333333"/>
          <w:sz w:val="24"/>
          <w:szCs w:val="24"/>
        </w:rPr>
      </w:pPr>
      <w:r>
        <w:rPr>
          <w:rFonts w:ascii="Arial" w:eastAsia="Times New Roman" w:hAnsi="Arial" w:cs="Arial"/>
          <w:b/>
          <w:bCs/>
          <w:color w:val="333333"/>
          <w:sz w:val="24"/>
          <w:szCs w:val="24"/>
        </w:rPr>
        <w:t>Required Education</w:t>
      </w:r>
    </w:p>
    <w:p w:rsidR="00325B82" w:rsidRPr="00A35377" w:rsidRDefault="00A35377" w:rsidP="00325B82">
      <w:pPr>
        <w:shd w:val="clear" w:color="auto" w:fill="FFFFFF"/>
        <w:spacing w:line="240" w:lineRule="auto"/>
        <w:ind w:left="720" w:hanging="360"/>
        <w:rPr>
          <w:rFonts w:ascii="Arial" w:eastAsia="Times New Roman" w:hAnsi="Arial" w:cs="Arial"/>
          <w:color w:val="333333"/>
          <w:sz w:val="24"/>
          <w:szCs w:val="24"/>
        </w:rPr>
      </w:pPr>
      <w:r w:rsidRPr="00A35377">
        <w:rPr>
          <w:rFonts w:ascii="Arial" w:eastAsia="Times New Roman" w:hAnsi="Arial" w:cs="Arial"/>
          <w:color w:val="000000"/>
          <w:sz w:val="24"/>
          <w:szCs w:val="24"/>
        </w:rPr>
        <w:t>·Bachelor’s Degree in business, international relations, political science, history, or related field</w:t>
      </w:r>
    </w:p>
    <w:p w:rsidR="00325B82" w:rsidRDefault="00A35377" w:rsidP="00972970">
      <w:pPr>
        <w:rPr>
          <w:rFonts w:ascii="Arial" w:eastAsia="Times New Roman" w:hAnsi="Arial" w:cs="Arial"/>
          <w:b/>
          <w:bCs/>
          <w:color w:val="333333"/>
          <w:sz w:val="24"/>
          <w:szCs w:val="24"/>
          <w:shd w:val="clear" w:color="auto" w:fill="FFFFFF"/>
        </w:rPr>
      </w:pPr>
      <w:r w:rsidRPr="00A35377">
        <w:rPr>
          <w:rFonts w:ascii="Arial" w:eastAsia="Times New Roman" w:hAnsi="Arial" w:cs="Arial"/>
          <w:b/>
          <w:bCs/>
          <w:color w:val="333333"/>
          <w:sz w:val="24"/>
          <w:szCs w:val="24"/>
          <w:shd w:val="clear" w:color="auto" w:fill="FFFFFF"/>
        </w:rPr>
        <w:t>Business Unit Profile</w:t>
      </w:r>
      <w:r w:rsidRPr="00A35377">
        <w:rPr>
          <w:rFonts w:ascii="Arial" w:eastAsia="Times New Roman" w:hAnsi="Arial" w:cs="Arial"/>
          <w:color w:val="333333"/>
          <w:sz w:val="24"/>
          <w:szCs w:val="24"/>
          <w:shd w:val="clear" w:color="auto" w:fill="FFFFFF"/>
        </w:rPr>
        <w:br/>
        <w:t>Raytheon Company, with 2015 sales of $23 billion and 61,000 employees, is a technology and innovation leader specializing in defense, civil government and cybersecurity solutions. With a history of innovation spanning 94 years, Raytheon provides state-of-the-art electronics, mission systems integration, C5ITM products and services, sensing, effects, and mission support for customers in more than 80 countries.</w:t>
      </w:r>
      <w:r w:rsidRPr="00A35377">
        <w:rPr>
          <w:rFonts w:ascii="Arial" w:eastAsia="Times New Roman" w:hAnsi="Arial" w:cs="Arial"/>
          <w:color w:val="333333"/>
          <w:sz w:val="24"/>
          <w:szCs w:val="24"/>
        </w:rPr>
        <w:br/>
      </w:r>
    </w:p>
    <w:p w:rsidR="00972970" w:rsidRDefault="00A35377" w:rsidP="00972970">
      <w:pPr>
        <w:rPr>
          <w:rFonts w:ascii="Arial" w:eastAsia="Times New Roman" w:hAnsi="Arial" w:cs="Arial"/>
          <w:b/>
          <w:bCs/>
          <w:color w:val="333333"/>
          <w:sz w:val="24"/>
          <w:szCs w:val="24"/>
          <w:shd w:val="clear" w:color="auto" w:fill="FFFFFF"/>
        </w:rPr>
      </w:pPr>
      <w:r w:rsidRPr="00A35377">
        <w:rPr>
          <w:rFonts w:ascii="Arial" w:eastAsia="Times New Roman" w:hAnsi="Arial" w:cs="Arial"/>
          <w:b/>
          <w:bCs/>
          <w:color w:val="333333"/>
          <w:sz w:val="24"/>
          <w:szCs w:val="24"/>
          <w:shd w:val="clear" w:color="auto" w:fill="FFFFFF"/>
        </w:rPr>
        <w:t>Relocation Eligible</w:t>
      </w:r>
      <w:r w:rsidR="00325B82">
        <w:rPr>
          <w:rFonts w:ascii="Arial" w:eastAsia="Times New Roman" w:hAnsi="Arial" w:cs="Arial"/>
          <w:color w:val="333333"/>
          <w:sz w:val="24"/>
          <w:szCs w:val="24"/>
          <w:shd w:val="clear" w:color="auto" w:fill="FFFFFF"/>
        </w:rPr>
        <w:t xml:space="preserve">: </w:t>
      </w:r>
      <w:r w:rsidRPr="00A35377">
        <w:rPr>
          <w:rFonts w:ascii="Arial" w:eastAsia="Times New Roman" w:hAnsi="Arial" w:cs="Arial"/>
          <w:color w:val="333333"/>
          <w:sz w:val="24"/>
          <w:szCs w:val="24"/>
          <w:shd w:val="clear" w:color="auto" w:fill="FFFFFF"/>
        </w:rPr>
        <w:t>Yes</w:t>
      </w:r>
      <w:r w:rsidRPr="00A35377">
        <w:rPr>
          <w:rFonts w:ascii="Arial" w:eastAsia="Times New Roman" w:hAnsi="Arial" w:cs="Arial"/>
          <w:color w:val="333333"/>
          <w:sz w:val="24"/>
          <w:szCs w:val="24"/>
        </w:rPr>
        <w:br/>
      </w:r>
      <w:r w:rsidR="00325B82">
        <w:rPr>
          <w:rFonts w:ascii="Arial" w:eastAsia="Times New Roman" w:hAnsi="Arial" w:cs="Arial"/>
          <w:b/>
          <w:bCs/>
          <w:color w:val="333333"/>
          <w:sz w:val="24"/>
          <w:szCs w:val="24"/>
          <w:shd w:val="clear" w:color="auto" w:fill="FFFFFF"/>
        </w:rPr>
        <w:t xml:space="preserve">Clearance: </w:t>
      </w:r>
      <w:r w:rsidR="00325B82">
        <w:rPr>
          <w:rFonts w:ascii="Arial" w:eastAsia="Times New Roman" w:hAnsi="Arial" w:cs="Arial"/>
          <w:color w:val="333333"/>
          <w:sz w:val="24"/>
          <w:szCs w:val="24"/>
          <w:shd w:val="clear" w:color="auto" w:fill="FFFFFF"/>
        </w:rPr>
        <w:t>Have an existing Secret Clearance or be able to obtain one</w:t>
      </w:r>
      <w:r w:rsidRPr="00A35377">
        <w:rPr>
          <w:rFonts w:ascii="Arial" w:eastAsia="Times New Roman" w:hAnsi="Arial" w:cs="Arial"/>
          <w:color w:val="333333"/>
          <w:sz w:val="24"/>
          <w:szCs w:val="24"/>
        </w:rPr>
        <w:br/>
      </w:r>
      <w:r w:rsidRPr="00A35377">
        <w:rPr>
          <w:rFonts w:ascii="Arial" w:eastAsia="Times New Roman" w:hAnsi="Arial" w:cs="Arial"/>
          <w:b/>
          <w:bCs/>
          <w:color w:val="333333"/>
          <w:sz w:val="24"/>
          <w:szCs w:val="24"/>
          <w:shd w:val="clear" w:color="auto" w:fill="FFFFFF"/>
        </w:rPr>
        <w:t>Expertise</w:t>
      </w:r>
      <w:r w:rsidRPr="00A35377">
        <w:rPr>
          <w:rFonts w:ascii="Arial" w:eastAsia="Times New Roman" w:hAnsi="Arial" w:cs="Arial"/>
          <w:color w:val="333333"/>
          <w:sz w:val="24"/>
          <w:szCs w:val="24"/>
          <w:shd w:val="clear" w:color="auto" w:fill="FFFFFF"/>
        </w:rPr>
        <w:t> Contracts</w:t>
      </w:r>
      <w:r w:rsidRPr="00A35377">
        <w:rPr>
          <w:rFonts w:ascii="Arial" w:eastAsia="Times New Roman" w:hAnsi="Arial" w:cs="Arial"/>
          <w:color w:val="333333"/>
          <w:sz w:val="24"/>
          <w:szCs w:val="24"/>
        </w:rPr>
        <w:br/>
      </w:r>
      <w:r w:rsidRPr="00A35377">
        <w:rPr>
          <w:rFonts w:ascii="Arial" w:eastAsia="Times New Roman" w:hAnsi="Arial" w:cs="Arial"/>
          <w:b/>
          <w:bCs/>
          <w:color w:val="333333"/>
          <w:sz w:val="24"/>
          <w:szCs w:val="24"/>
          <w:shd w:val="clear" w:color="auto" w:fill="FFFFFF"/>
        </w:rPr>
        <w:t xml:space="preserve">Type </w:t>
      </w:r>
      <w:proofErr w:type="gramStart"/>
      <w:r w:rsidRPr="00A35377">
        <w:rPr>
          <w:rFonts w:ascii="Arial" w:eastAsia="Times New Roman" w:hAnsi="Arial" w:cs="Arial"/>
          <w:b/>
          <w:bCs/>
          <w:color w:val="333333"/>
          <w:sz w:val="24"/>
          <w:szCs w:val="24"/>
          <w:shd w:val="clear" w:color="auto" w:fill="FFFFFF"/>
        </w:rPr>
        <w:t>Of</w:t>
      </w:r>
      <w:proofErr w:type="gramEnd"/>
      <w:r w:rsidRPr="00A35377">
        <w:rPr>
          <w:rFonts w:ascii="Arial" w:eastAsia="Times New Roman" w:hAnsi="Arial" w:cs="Arial"/>
          <w:b/>
          <w:bCs/>
          <w:color w:val="333333"/>
          <w:sz w:val="24"/>
          <w:szCs w:val="24"/>
          <w:shd w:val="clear" w:color="auto" w:fill="FFFFFF"/>
        </w:rPr>
        <w:t xml:space="preserve"> Job</w:t>
      </w:r>
      <w:r w:rsidR="00325B82">
        <w:rPr>
          <w:rFonts w:ascii="Arial" w:eastAsia="Times New Roman" w:hAnsi="Arial" w:cs="Arial"/>
          <w:color w:val="333333"/>
          <w:sz w:val="24"/>
          <w:szCs w:val="24"/>
          <w:shd w:val="clear" w:color="auto" w:fill="FFFFFF"/>
        </w:rPr>
        <w:t xml:space="preserve">: </w:t>
      </w:r>
      <w:r w:rsidRPr="00A35377">
        <w:rPr>
          <w:rFonts w:ascii="Arial" w:eastAsia="Times New Roman" w:hAnsi="Arial" w:cs="Arial"/>
          <w:color w:val="333333"/>
          <w:sz w:val="24"/>
          <w:szCs w:val="24"/>
          <w:shd w:val="clear" w:color="auto" w:fill="FFFFFF"/>
        </w:rPr>
        <w:t>Full Time</w:t>
      </w:r>
      <w:r w:rsidRPr="00A35377">
        <w:rPr>
          <w:rFonts w:ascii="Arial" w:eastAsia="Times New Roman" w:hAnsi="Arial" w:cs="Arial"/>
          <w:color w:val="333333"/>
          <w:sz w:val="24"/>
          <w:szCs w:val="24"/>
        </w:rPr>
        <w:br/>
      </w:r>
    </w:p>
    <w:p w:rsidR="00C70F63" w:rsidRDefault="00C70F63" w:rsidP="00972970">
      <w:pPr>
        <w:rPr>
          <w:rFonts w:ascii="Arial" w:eastAsia="Times New Roman" w:hAnsi="Arial" w:cs="Arial"/>
          <w:b/>
          <w:bCs/>
          <w:color w:val="333333"/>
          <w:sz w:val="24"/>
          <w:szCs w:val="24"/>
          <w:shd w:val="clear" w:color="auto" w:fill="FFFFFF"/>
        </w:rPr>
      </w:pPr>
    </w:p>
    <w:p w:rsidR="00C70F63" w:rsidRDefault="00C70F63" w:rsidP="00A35377"/>
    <w:sectPr w:rsidR="00C70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D0EA2"/>
    <w:multiLevelType w:val="multilevel"/>
    <w:tmpl w:val="12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D5107"/>
    <w:multiLevelType w:val="multilevel"/>
    <w:tmpl w:val="A61A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77"/>
    <w:rsid w:val="001C300F"/>
    <w:rsid w:val="002311C4"/>
    <w:rsid w:val="00325B82"/>
    <w:rsid w:val="004D3FAF"/>
    <w:rsid w:val="008B0060"/>
    <w:rsid w:val="00935190"/>
    <w:rsid w:val="00972970"/>
    <w:rsid w:val="00A35377"/>
    <w:rsid w:val="00B762F6"/>
    <w:rsid w:val="00C70F63"/>
    <w:rsid w:val="00DF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E7399-E299-449F-A869-F490D0E6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5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7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35377"/>
    <w:rPr>
      <w:color w:val="0000FF"/>
      <w:u w:val="single"/>
    </w:rPr>
  </w:style>
  <w:style w:type="character" w:customStyle="1" w:styleId="job-id">
    <w:name w:val="job-id"/>
    <w:basedOn w:val="DefaultParagraphFont"/>
    <w:rsid w:val="00A35377"/>
  </w:style>
  <w:style w:type="character" w:customStyle="1" w:styleId="apple-converted-space">
    <w:name w:val="apple-converted-space"/>
    <w:basedOn w:val="DefaultParagraphFont"/>
    <w:rsid w:val="00A35377"/>
  </w:style>
  <w:style w:type="character" w:customStyle="1" w:styleId="job-date">
    <w:name w:val="job-date"/>
    <w:basedOn w:val="DefaultParagraphFont"/>
    <w:rsid w:val="00A35377"/>
  </w:style>
  <w:style w:type="paragraph" w:styleId="ListParagraph">
    <w:name w:val="List Paragraph"/>
    <w:basedOn w:val="Normal"/>
    <w:uiPriority w:val="34"/>
    <w:qFormat/>
    <w:rsid w:val="00A35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377"/>
    <w:rPr>
      <w:b/>
      <w:bCs/>
    </w:rPr>
  </w:style>
  <w:style w:type="paragraph" w:styleId="NormalWeb">
    <w:name w:val="Normal (Web)"/>
    <w:basedOn w:val="Normal"/>
    <w:uiPriority w:val="99"/>
    <w:semiHidden/>
    <w:unhideWhenUsed/>
    <w:rsid w:val="00A353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70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33947">
      <w:bodyDiv w:val="1"/>
      <w:marLeft w:val="0"/>
      <w:marRight w:val="0"/>
      <w:marTop w:val="0"/>
      <w:marBottom w:val="0"/>
      <w:divBdr>
        <w:top w:val="none" w:sz="0" w:space="0" w:color="auto"/>
        <w:left w:val="none" w:sz="0" w:space="0" w:color="auto"/>
        <w:bottom w:val="none" w:sz="0" w:space="0" w:color="auto"/>
        <w:right w:val="none" w:sz="0" w:space="0" w:color="auto"/>
      </w:divBdr>
      <w:divsChild>
        <w:div w:id="570046940">
          <w:marLeft w:val="0"/>
          <w:marRight w:val="0"/>
          <w:marTop w:val="240"/>
          <w:marBottom w:val="0"/>
          <w:divBdr>
            <w:top w:val="none" w:sz="0" w:space="0" w:color="auto"/>
            <w:left w:val="none" w:sz="0" w:space="0" w:color="auto"/>
            <w:bottom w:val="none" w:sz="0" w:space="0" w:color="auto"/>
            <w:right w:val="none" w:sz="0" w:space="0" w:color="auto"/>
          </w:divBdr>
        </w:div>
      </w:divsChild>
    </w:div>
    <w:div w:id="17072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raytheon.com/job/aberdeen/export-compliance-agreements-authorization-owner/4679/2101517" TargetMode="External"/><Relationship Id="rId5" Type="http://schemas.openxmlformats.org/officeDocument/2006/relationships/hyperlink" Target="https://jobs.raytheon.com/job/cambridge/export-compliance-agreements-authorization-owner/4679/21407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J Rogers</dc:creator>
  <cp:keywords/>
  <dc:description/>
  <cp:lastModifiedBy>Brent J Rogers</cp:lastModifiedBy>
  <cp:revision>2</cp:revision>
  <dcterms:created xsi:type="dcterms:W3CDTF">2016-07-25T14:54:00Z</dcterms:created>
  <dcterms:modified xsi:type="dcterms:W3CDTF">2016-07-25T14:54:00Z</dcterms:modified>
</cp:coreProperties>
</file>