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8F8" w:rsidRPr="009568F8" w:rsidRDefault="009568F8" w:rsidP="009568F8">
      <w:pPr>
        <w:spacing w:before="100" w:beforeAutospacing="1" w:after="100" w:afterAutospacing="1" w:line="240" w:lineRule="auto"/>
        <w:rPr>
          <w:rFonts w:ascii="Arial" w:eastAsia="Times New Roman" w:hAnsi="Arial" w:cs="Arial"/>
          <w:b/>
          <w:bCs/>
          <w:color w:val="444444"/>
          <w:sz w:val="20"/>
          <w:szCs w:val="20"/>
        </w:rPr>
      </w:pPr>
      <w:bookmarkStart w:id="0" w:name="_GoBack"/>
      <w:bookmarkEnd w:id="0"/>
      <w:r w:rsidRPr="009568F8">
        <w:rPr>
          <w:rFonts w:ascii="Arial" w:eastAsia="Times New Roman" w:hAnsi="Arial" w:cs="Arial"/>
          <w:b/>
          <w:bCs/>
          <w:color w:val="444444"/>
          <w:sz w:val="20"/>
          <w:szCs w:val="20"/>
        </w:rPr>
        <w:t xml:space="preserve">Custom Compliance Manager </w:t>
      </w:r>
    </w:p>
    <w:p w:rsidR="009568F8" w:rsidRPr="009568F8" w:rsidRDefault="009568F8" w:rsidP="009568F8">
      <w:pPr>
        <w:spacing w:before="225" w:after="0" w:line="240" w:lineRule="auto"/>
        <w:rPr>
          <w:rFonts w:ascii="Arial" w:eastAsia="Times New Roman" w:hAnsi="Arial" w:cs="Arial"/>
          <w:b/>
          <w:bCs/>
          <w:color w:val="444444"/>
          <w:sz w:val="18"/>
          <w:szCs w:val="18"/>
        </w:rPr>
      </w:pPr>
      <w:r w:rsidRPr="009568F8">
        <w:rPr>
          <w:rFonts w:ascii="Arial" w:eastAsia="Times New Roman" w:hAnsi="Arial" w:cs="Arial"/>
          <w:b/>
          <w:bCs/>
          <w:color w:val="444444"/>
          <w:sz w:val="18"/>
          <w:szCs w:val="18"/>
        </w:rPr>
        <w:t xml:space="preserve">Tracking Code </w:t>
      </w:r>
    </w:p>
    <w:p w:rsidR="009568F8" w:rsidRPr="009568F8" w:rsidRDefault="009568F8" w:rsidP="009568F8">
      <w:pPr>
        <w:spacing w:after="0" w:line="240" w:lineRule="auto"/>
        <w:ind w:left="720"/>
        <w:rPr>
          <w:rFonts w:ascii="Arial" w:eastAsia="Times New Roman" w:hAnsi="Arial" w:cs="Arial"/>
          <w:color w:val="444444"/>
          <w:sz w:val="18"/>
          <w:szCs w:val="18"/>
        </w:rPr>
      </w:pPr>
      <w:r w:rsidRPr="009568F8">
        <w:rPr>
          <w:rFonts w:ascii="Arial" w:eastAsia="Times New Roman" w:hAnsi="Arial" w:cs="Arial"/>
          <w:color w:val="444444"/>
          <w:sz w:val="18"/>
          <w:szCs w:val="18"/>
        </w:rPr>
        <w:t xml:space="preserve">12866 </w:t>
      </w:r>
    </w:p>
    <w:p w:rsidR="009568F8" w:rsidRPr="009568F8" w:rsidRDefault="009568F8" w:rsidP="009568F8">
      <w:pPr>
        <w:spacing w:before="225" w:after="0" w:line="240" w:lineRule="auto"/>
        <w:rPr>
          <w:rFonts w:ascii="Arial" w:eastAsia="Times New Roman" w:hAnsi="Arial" w:cs="Arial"/>
          <w:b/>
          <w:bCs/>
          <w:color w:val="444444"/>
          <w:sz w:val="18"/>
          <w:szCs w:val="18"/>
        </w:rPr>
      </w:pPr>
      <w:r w:rsidRPr="009568F8">
        <w:rPr>
          <w:rFonts w:ascii="Arial" w:eastAsia="Times New Roman" w:hAnsi="Arial" w:cs="Arial"/>
          <w:b/>
          <w:bCs/>
          <w:color w:val="444444"/>
          <w:sz w:val="18"/>
          <w:szCs w:val="18"/>
        </w:rPr>
        <w:t xml:space="preserve">Job Description </w:t>
      </w:r>
    </w:p>
    <w:p w:rsidR="009568F8" w:rsidRPr="009568F8" w:rsidRDefault="009568F8" w:rsidP="009568F8">
      <w:pPr>
        <w:spacing w:before="100" w:beforeAutospacing="1" w:after="100" w:afterAutospacing="1" w:line="240" w:lineRule="auto"/>
        <w:ind w:left="720"/>
        <w:rPr>
          <w:rFonts w:ascii="Arial" w:eastAsia="Times New Roman" w:hAnsi="Arial" w:cs="Arial"/>
          <w:color w:val="444444"/>
          <w:sz w:val="18"/>
          <w:szCs w:val="18"/>
        </w:rPr>
      </w:pPr>
      <w:r w:rsidRPr="009568F8">
        <w:rPr>
          <w:rFonts w:ascii="Arial" w:eastAsia="Times New Roman" w:hAnsi="Arial" w:cs="Arial"/>
          <w:b/>
          <w:bCs/>
          <w:color w:val="444444"/>
          <w:sz w:val="18"/>
          <w:szCs w:val="18"/>
        </w:rPr>
        <w:t>Position Summary:</w:t>
      </w:r>
    </w:p>
    <w:p w:rsidR="009568F8" w:rsidRPr="009568F8" w:rsidRDefault="009568F8" w:rsidP="009568F8">
      <w:pPr>
        <w:spacing w:before="100" w:beforeAutospacing="1" w:after="100" w:afterAutospacing="1" w:line="240" w:lineRule="auto"/>
        <w:ind w:left="720"/>
        <w:rPr>
          <w:rFonts w:ascii="Arial" w:eastAsia="Times New Roman" w:hAnsi="Arial" w:cs="Arial"/>
          <w:color w:val="444444"/>
          <w:sz w:val="18"/>
          <w:szCs w:val="18"/>
        </w:rPr>
      </w:pPr>
      <w:r w:rsidRPr="009568F8">
        <w:rPr>
          <w:rFonts w:ascii="Arial" w:eastAsia="Times New Roman" w:hAnsi="Arial" w:cs="Arial"/>
          <w:color w:val="444444"/>
          <w:sz w:val="18"/>
          <w:szCs w:val="18"/>
        </w:rPr>
        <w:t xml:space="preserve">            The Trade Compliance Manager is primarily responsible for import and export compliance programs for Bendix Acuna and Del Rio </w:t>
      </w:r>
      <w:proofErr w:type="spellStart"/>
      <w:r w:rsidRPr="009568F8">
        <w:rPr>
          <w:rFonts w:ascii="Arial" w:eastAsia="Times New Roman" w:hAnsi="Arial" w:cs="Arial"/>
          <w:color w:val="444444"/>
          <w:sz w:val="18"/>
          <w:szCs w:val="18"/>
        </w:rPr>
        <w:t>Maquila</w:t>
      </w:r>
      <w:proofErr w:type="spellEnd"/>
      <w:r w:rsidRPr="009568F8">
        <w:rPr>
          <w:rFonts w:ascii="Arial" w:eastAsia="Times New Roman" w:hAnsi="Arial" w:cs="Arial"/>
          <w:color w:val="444444"/>
          <w:sz w:val="18"/>
          <w:szCs w:val="18"/>
        </w:rPr>
        <w:t xml:space="preserve"> Operations, but may support trade compliance for Bendix at other US locations. The manager holds policy authority for trade compliance at those sites. Responsibilities include managing trade compliance activities for all cross border operations, overseeing overall trade compliance activities as required by the Customs Regulations, International Traffic in Arms Regulations (ITAR), Export Administration Regulations (EAR), and any other applicable Trade Compliance policing authorities in the United States and Mexico.</w:t>
      </w:r>
    </w:p>
    <w:p w:rsidR="009568F8" w:rsidRPr="009568F8" w:rsidRDefault="009568F8" w:rsidP="009568F8">
      <w:pPr>
        <w:spacing w:before="100" w:beforeAutospacing="1" w:after="100" w:afterAutospacing="1" w:line="240" w:lineRule="auto"/>
        <w:ind w:left="720"/>
        <w:rPr>
          <w:rFonts w:ascii="Arial" w:eastAsia="Times New Roman" w:hAnsi="Arial" w:cs="Arial"/>
          <w:color w:val="444444"/>
          <w:sz w:val="18"/>
          <w:szCs w:val="18"/>
        </w:rPr>
      </w:pPr>
      <w:r w:rsidRPr="009568F8">
        <w:rPr>
          <w:rFonts w:ascii="Arial" w:eastAsia="Times New Roman" w:hAnsi="Arial" w:cs="Arial"/>
          <w:color w:val="444444"/>
          <w:sz w:val="18"/>
          <w:szCs w:val="18"/>
        </w:rPr>
        <w:t> The Trade Compliance Manager will act as a subject matter export for US/Mexico border logistics. This position requires 5-7 years of Customs Brokerage experience with several years of experience in working with Maquiladoras. A customs brokerage license is strongly desired. The Trade Compliance Manager will ensure that Bendix has implemented effective compliance and business process related internal controls into their procedures and work instructions with documented related training. The manager will have the independent authority to enquire into any aspect of a proposed export or import, verify its legality and the accuracy of the information to be submitted, and stop any transaction. </w:t>
      </w:r>
    </w:p>
    <w:p w:rsidR="009568F8" w:rsidRPr="009568F8" w:rsidRDefault="009568F8" w:rsidP="009568F8">
      <w:pPr>
        <w:spacing w:before="100" w:beforeAutospacing="1" w:after="100" w:afterAutospacing="1" w:line="240" w:lineRule="auto"/>
        <w:ind w:left="720"/>
        <w:rPr>
          <w:rFonts w:ascii="Arial" w:eastAsia="Times New Roman" w:hAnsi="Arial" w:cs="Arial"/>
          <w:color w:val="444444"/>
          <w:sz w:val="18"/>
          <w:szCs w:val="18"/>
        </w:rPr>
      </w:pPr>
      <w:r w:rsidRPr="009568F8">
        <w:rPr>
          <w:rFonts w:ascii="Arial" w:eastAsia="Times New Roman" w:hAnsi="Arial" w:cs="Arial"/>
          <w:b/>
          <w:bCs/>
          <w:color w:val="444444"/>
          <w:sz w:val="18"/>
          <w:szCs w:val="18"/>
        </w:rPr>
        <w:t>Essential Functions:</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Oversee Mexico Import/Export Team to ensure US and Mexico Customs Compliance.</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Manage Contracted US Brokerage to ensure SOP is followed.</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Analyze and interpret import and export regulations and maintain current knowledge of changes.</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Maintain import / export software compliance with regulations.</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Prepare periodic reconciliation statements for submission to US Customs with support of US and Mexico Accounting teams.</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Manage accurate usage of Preference Programs and Chapter 98 claims.</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Responsible for monthly and year-end reporting to management and parent company.</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Inter-company reporting and analysis.</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Support Mexico tax reporting, reconciliations, and audits.</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Support operations and group finance requests for financial data.</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Participate in KPMG Audit.</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Support Physical Inventory and Fixed Asset Physical Inventory.</w:t>
      </w:r>
    </w:p>
    <w:p w:rsidR="009568F8" w:rsidRPr="009568F8" w:rsidRDefault="009568F8" w:rsidP="009568F8">
      <w:pPr>
        <w:numPr>
          <w:ilvl w:val="0"/>
          <w:numId w:val="1"/>
        </w:numPr>
        <w:spacing w:before="100" w:beforeAutospacing="1" w:after="100" w:afterAutospacing="1"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Lead reconciliation of inventory controls reporting for import / export.</w:t>
      </w:r>
    </w:p>
    <w:p w:rsidR="009568F8" w:rsidRPr="009568F8" w:rsidRDefault="009568F8" w:rsidP="009568F8">
      <w:pPr>
        <w:spacing w:before="225" w:after="0" w:line="240" w:lineRule="auto"/>
        <w:rPr>
          <w:rFonts w:ascii="Arial" w:eastAsia="Times New Roman" w:hAnsi="Arial" w:cs="Arial"/>
          <w:b/>
          <w:bCs/>
          <w:color w:val="444444"/>
          <w:sz w:val="18"/>
          <w:szCs w:val="18"/>
        </w:rPr>
      </w:pPr>
      <w:r w:rsidRPr="009568F8">
        <w:rPr>
          <w:rFonts w:ascii="Arial" w:eastAsia="Times New Roman" w:hAnsi="Arial" w:cs="Arial"/>
          <w:b/>
          <w:bCs/>
          <w:color w:val="444444"/>
          <w:sz w:val="18"/>
          <w:szCs w:val="18"/>
        </w:rPr>
        <w:t xml:space="preserve">Required Skills </w:t>
      </w:r>
    </w:p>
    <w:p w:rsidR="009568F8" w:rsidRPr="009568F8" w:rsidRDefault="009568F8" w:rsidP="009568F8">
      <w:pPr>
        <w:spacing w:before="100" w:beforeAutospacing="1" w:after="100" w:afterAutospacing="1" w:line="240" w:lineRule="auto"/>
        <w:ind w:left="720"/>
        <w:rPr>
          <w:rFonts w:ascii="Arial" w:eastAsia="Times New Roman" w:hAnsi="Arial" w:cs="Arial"/>
          <w:color w:val="444444"/>
          <w:sz w:val="18"/>
          <w:szCs w:val="18"/>
        </w:rPr>
      </w:pPr>
      <w:r w:rsidRPr="009568F8">
        <w:rPr>
          <w:rFonts w:ascii="Arial" w:eastAsia="Times New Roman" w:hAnsi="Arial" w:cs="Arial"/>
          <w:b/>
          <w:bCs/>
          <w:color w:val="444444"/>
          <w:sz w:val="18"/>
          <w:szCs w:val="18"/>
        </w:rPr>
        <w:t>Knowledge:</w:t>
      </w:r>
    </w:p>
    <w:p w:rsidR="009568F8" w:rsidRPr="009568F8" w:rsidRDefault="009568F8" w:rsidP="009568F8">
      <w:pPr>
        <w:spacing w:before="100" w:beforeAutospacing="1" w:after="100" w:afterAutospacing="1" w:line="240" w:lineRule="auto"/>
        <w:ind w:left="720"/>
        <w:rPr>
          <w:rFonts w:ascii="Arial" w:eastAsia="Times New Roman" w:hAnsi="Arial" w:cs="Arial"/>
          <w:color w:val="444444"/>
          <w:sz w:val="18"/>
          <w:szCs w:val="18"/>
        </w:rPr>
      </w:pPr>
      <w:r w:rsidRPr="009568F8">
        <w:rPr>
          <w:rFonts w:ascii="Arial" w:eastAsia="Times New Roman" w:hAnsi="Arial" w:cs="Arial"/>
          <w:b/>
          <w:bCs/>
          <w:color w:val="444444"/>
          <w:sz w:val="18"/>
          <w:szCs w:val="18"/>
        </w:rPr>
        <w:t xml:space="preserve">            </w:t>
      </w:r>
      <w:proofErr w:type="gramStart"/>
      <w:r w:rsidRPr="009568F8">
        <w:rPr>
          <w:rFonts w:ascii="Arial" w:eastAsia="Times New Roman" w:hAnsi="Arial" w:cs="Arial"/>
          <w:color w:val="444444"/>
          <w:sz w:val="18"/>
          <w:szCs w:val="18"/>
        </w:rPr>
        <w:t>Advanced knowledge in use of US and Mexico customs regulations, Excel, financial analysis, and border logistics.</w:t>
      </w:r>
      <w:proofErr w:type="gramEnd"/>
      <w:r w:rsidRPr="009568F8">
        <w:rPr>
          <w:rFonts w:ascii="Arial" w:eastAsia="Times New Roman" w:hAnsi="Arial" w:cs="Arial"/>
          <w:color w:val="444444"/>
          <w:sz w:val="18"/>
          <w:szCs w:val="18"/>
        </w:rPr>
        <w:t xml:space="preserve"> </w:t>
      </w:r>
      <w:proofErr w:type="gramStart"/>
      <w:r w:rsidRPr="009568F8">
        <w:rPr>
          <w:rFonts w:ascii="Arial" w:eastAsia="Times New Roman" w:hAnsi="Arial" w:cs="Arial"/>
          <w:color w:val="444444"/>
          <w:sz w:val="18"/>
          <w:szCs w:val="18"/>
        </w:rPr>
        <w:t>Prior experience with IMMEX program, PROSEC, NEEC, VAT Certification, and ANNEX 24 compliance and reconciliation.</w:t>
      </w:r>
      <w:proofErr w:type="gramEnd"/>
    </w:p>
    <w:p w:rsidR="009568F8" w:rsidRPr="009568F8" w:rsidRDefault="009568F8" w:rsidP="009568F8">
      <w:pPr>
        <w:spacing w:before="100" w:beforeAutospacing="1" w:after="100" w:afterAutospacing="1" w:line="240" w:lineRule="auto"/>
        <w:ind w:left="720"/>
        <w:rPr>
          <w:rFonts w:ascii="Arial" w:eastAsia="Times New Roman" w:hAnsi="Arial" w:cs="Arial"/>
          <w:color w:val="444444"/>
          <w:sz w:val="18"/>
          <w:szCs w:val="18"/>
        </w:rPr>
      </w:pPr>
      <w:r w:rsidRPr="009568F8">
        <w:rPr>
          <w:rFonts w:ascii="Arial" w:eastAsia="Times New Roman" w:hAnsi="Arial" w:cs="Arial"/>
          <w:b/>
          <w:bCs/>
          <w:color w:val="444444"/>
          <w:sz w:val="18"/>
          <w:szCs w:val="18"/>
        </w:rPr>
        <w:t>Skills:</w:t>
      </w:r>
    </w:p>
    <w:p w:rsidR="009568F8" w:rsidRPr="009568F8" w:rsidRDefault="009568F8" w:rsidP="009568F8">
      <w:pPr>
        <w:numPr>
          <w:ilvl w:val="0"/>
          <w:numId w:val="2"/>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Excellent communication skills and ability to interact with all levels of the organization</w:t>
      </w:r>
    </w:p>
    <w:p w:rsidR="009568F8" w:rsidRPr="009568F8" w:rsidRDefault="009568F8" w:rsidP="009568F8">
      <w:pPr>
        <w:numPr>
          <w:ilvl w:val="0"/>
          <w:numId w:val="3"/>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Total flexibility showing an ability to work with diverse personalities and support multiple priorities</w:t>
      </w:r>
    </w:p>
    <w:p w:rsidR="009568F8" w:rsidRPr="009568F8" w:rsidRDefault="009568F8" w:rsidP="009568F8">
      <w:pPr>
        <w:numPr>
          <w:ilvl w:val="0"/>
          <w:numId w:val="4"/>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Ability to work at both detail and strategic levels; work calmly under pressure and with frequent interruptions, and display sound judgment.</w:t>
      </w:r>
    </w:p>
    <w:p w:rsidR="009568F8" w:rsidRPr="009568F8" w:rsidRDefault="009568F8" w:rsidP="009568F8">
      <w:pPr>
        <w:numPr>
          <w:ilvl w:val="0"/>
          <w:numId w:val="5"/>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lastRenderedPageBreak/>
        <w:t>Ability to self-manage.</w:t>
      </w:r>
    </w:p>
    <w:p w:rsidR="009568F8" w:rsidRPr="009568F8" w:rsidRDefault="009568F8" w:rsidP="009568F8">
      <w:pPr>
        <w:spacing w:after="0" w:line="240" w:lineRule="auto"/>
        <w:ind w:left="720"/>
        <w:rPr>
          <w:rFonts w:ascii="Arial" w:eastAsia="Times New Roman" w:hAnsi="Arial" w:cs="Arial"/>
          <w:color w:val="444444"/>
          <w:sz w:val="18"/>
          <w:szCs w:val="18"/>
        </w:rPr>
      </w:pPr>
      <w:r w:rsidRPr="009568F8">
        <w:rPr>
          <w:rFonts w:ascii="Arial" w:eastAsia="Times New Roman" w:hAnsi="Arial" w:cs="Arial"/>
          <w:color w:val="444444"/>
          <w:sz w:val="18"/>
          <w:szCs w:val="18"/>
        </w:rPr>
        <w:t> </w:t>
      </w:r>
    </w:p>
    <w:p w:rsidR="009568F8" w:rsidRPr="009568F8" w:rsidRDefault="009568F8" w:rsidP="009568F8">
      <w:pPr>
        <w:numPr>
          <w:ilvl w:val="0"/>
          <w:numId w:val="6"/>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Ability to analyze business issues, develop corrective actions and follow through to completion</w:t>
      </w:r>
    </w:p>
    <w:p w:rsidR="009568F8" w:rsidRPr="009568F8" w:rsidRDefault="009568F8" w:rsidP="009568F8">
      <w:pPr>
        <w:numPr>
          <w:ilvl w:val="0"/>
          <w:numId w:val="6"/>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Ability to prioritize multiple daily tasks</w:t>
      </w:r>
    </w:p>
    <w:p w:rsidR="009568F8" w:rsidRPr="009568F8" w:rsidRDefault="009568F8" w:rsidP="009568F8">
      <w:pPr>
        <w:numPr>
          <w:ilvl w:val="0"/>
          <w:numId w:val="6"/>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Focus on process improvement</w:t>
      </w:r>
    </w:p>
    <w:p w:rsidR="009568F8" w:rsidRPr="009568F8" w:rsidRDefault="009568F8" w:rsidP="009568F8">
      <w:pPr>
        <w:numPr>
          <w:ilvl w:val="0"/>
          <w:numId w:val="6"/>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Bilingual 90+%</w:t>
      </w:r>
    </w:p>
    <w:p w:rsidR="009568F8" w:rsidRDefault="009568F8" w:rsidP="009568F8">
      <w:pPr>
        <w:numPr>
          <w:ilvl w:val="0"/>
          <w:numId w:val="6"/>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Extensive computer skills required</w:t>
      </w:r>
    </w:p>
    <w:p w:rsidR="009568F8" w:rsidRPr="009568F8" w:rsidRDefault="009568F8" w:rsidP="009568F8">
      <w:pPr>
        <w:spacing w:after="0" w:line="240" w:lineRule="auto"/>
        <w:rPr>
          <w:rFonts w:ascii="Arial" w:eastAsia="Times New Roman" w:hAnsi="Arial" w:cs="Arial"/>
          <w:color w:val="444444"/>
          <w:sz w:val="18"/>
          <w:szCs w:val="18"/>
        </w:rPr>
      </w:pPr>
    </w:p>
    <w:p w:rsidR="009568F8" w:rsidRDefault="009568F8" w:rsidP="009568F8">
      <w:pPr>
        <w:spacing w:after="0" w:line="240" w:lineRule="auto"/>
        <w:rPr>
          <w:rFonts w:ascii="Arial" w:eastAsia="Times New Roman" w:hAnsi="Arial" w:cs="Arial"/>
          <w:b/>
          <w:bCs/>
          <w:color w:val="444444"/>
          <w:sz w:val="18"/>
          <w:szCs w:val="18"/>
        </w:rPr>
      </w:pPr>
      <w:r w:rsidRPr="009568F8">
        <w:rPr>
          <w:rFonts w:ascii="Arial" w:eastAsia="Times New Roman" w:hAnsi="Arial" w:cs="Arial"/>
          <w:b/>
          <w:bCs/>
          <w:color w:val="444444"/>
          <w:sz w:val="18"/>
          <w:szCs w:val="18"/>
        </w:rPr>
        <w:t xml:space="preserve">Required Experience </w:t>
      </w:r>
    </w:p>
    <w:p w:rsidR="009568F8" w:rsidRPr="009568F8" w:rsidRDefault="009568F8" w:rsidP="009568F8">
      <w:pPr>
        <w:spacing w:after="0" w:line="240" w:lineRule="auto"/>
        <w:rPr>
          <w:rFonts w:ascii="Arial" w:eastAsia="Times New Roman" w:hAnsi="Arial" w:cs="Arial"/>
          <w:b/>
          <w:bCs/>
          <w:color w:val="444444"/>
          <w:sz w:val="18"/>
          <w:szCs w:val="18"/>
        </w:rPr>
      </w:pPr>
    </w:p>
    <w:p w:rsidR="009568F8" w:rsidRPr="009568F8" w:rsidRDefault="009568F8" w:rsidP="009568F8">
      <w:pPr>
        <w:spacing w:after="0" w:line="240" w:lineRule="auto"/>
        <w:ind w:left="720"/>
        <w:rPr>
          <w:rFonts w:ascii="Arial" w:eastAsia="Times New Roman" w:hAnsi="Arial" w:cs="Arial"/>
          <w:color w:val="444444"/>
          <w:sz w:val="18"/>
          <w:szCs w:val="18"/>
        </w:rPr>
      </w:pPr>
      <w:r w:rsidRPr="009568F8">
        <w:rPr>
          <w:rFonts w:ascii="Arial" w:eastAsia="Times New Roman" w:hAnsi="Arial" w:cs="Arial"/>
          <w:b/>
          <w:bCs/>
          <w:color w:val="444444"/>
          <w:sz w:val="18"/>
          <w:szCs w:val="18"/>
        </w:rPr>
        <w:t>Experience:</w:t>
      </w:r>
    </w:p>
    <w:p w:rsidR="009568F8" w:rsidRPr="009568F8" w:rsidRDefault="009568F8" w:rsidP="009568F8">
      <w:pPr>
        <w:numPr>
          <w:ilvl w:val="0"/>
          <w:numId w:val="7"/>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Prior Maquiladora operations experience required.</w:t>
      </w:r>
    </w:p>
    <w:p w:rsidR="009568F8" w:rsidRPr="009568F8" w:rsidRDefault="009568F8" w:rsidP="009568F8">
      <w:pPr>
        <w:numPr>
          <w:ilvl w:val="0"/>
          <w:numId w:val="8"/>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Demonstrated history of managing broker, forwarder, and border logistics relationships.</w:t>
      </w:r>
    </w:p>
    <w:p w:rsidR="009568F8" w:rsidRPr="009568F8" w:rsidRDefault="009568F8" w:rsidP="009568F8">
      <w:pPr>
        <w:numPr>
          <w:ilvl w:val="0"/>
          <w:numId w:val="9"/>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NAFTA experience required.</w:t>
      </w:r>
    </w:p>
    <w:p w:rsidR="009568F8" w:rsidRPr="009568F8" w:rsidRDefault="009568F8" w:rsidP="009568F8">
      <w:pPr>
        <w:numPr>
          <w:ilvl w:val="0"/>
          <w:numId w:val="10"/>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Prior experience using Automated Customs Environment (ACE), C-TPAT Portal, Automated Export System (AES) and other government systems.</w:t>
      </w:r>
    </w:p>
    <w:p w:rsidR="009568F8" w:rsidRPr="009568F8" w:rsidRDefault="009568F8" w:rsidP="009568F8">
      <w:pPr>
        <w:numPr>
          <w:ilvl w:val="0"/>
          <w:numId w:val="11"/>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Thoroughly familiar with international shipping documents such as commercial invoice, packing list, air waybill, and export license; including consignee information, INCOTERMS, harmonized tariff code and nomenclature, country of origin, customs value, export classification, and license data.</w:t>
      </w:r>
    </w:p>
    <w:p w:rsidR="009568F8" w:rsidRPr="009568F8" w:rsidRDefault="009568F8" w:rsidP="009568F8">
      <w:pPr>
        <w:numPr>
          <w:ilvl w:val="0"/>
          <w:numId w:val="12"/>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Extensive knowledge of import/export laws.</w:t>
      </w:r>
    </w:p>
    <w:p w:rsidR="009568F8" w:rsidRPr="009568F8" w:rsidRDefault="009568F8" w:rsidP="009568F8">
      <w:pPr>
        <w:numPr>
          <w:ilvl w:val="0"/>
          <w:numId w:val="13"/>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Exposure to SAP or other financial ERP systems preferred.</w:t>
      </w:r>
    </w:p>
    <w:p w:rsidR="009568F8" w:rsidRPr="009568F8" w:rsidRDefault="009568F8" w:rsidP="009568F8">
      <w:pPr>
        <w:numPr>
          <w:ilvl w:val="0"/>
          <w:numId w:val="14"/>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Knowledge of customs accounting software.</w:t>
      </w:r>
    </w:p>
    <w:p w:rsidR="009568F8" w:rsidRPr="009568F8" w:rsidRDefault="009568F8" w:rsidP="009568F8">
      <w:pPr>
        <w:spacing w:after="0" w:line="240" w:lineRule="auto"/>
        <w:ind w:left="720"/>
        <w:rPr>
          <w:rFonts w:ascii="Arial" w:eastAsia="Times New Roman" w:hAnsi="Arial" w:cs="Arial"/>
          <w:color w:val="444444"/>
          <w:sz w:val="18"/>
          <w:szCs w:val="18"/>
        </w:rPr>
      </w:pPr>
      <w:r w:rsidRPr="009568F8">
        <w:rPr>
          <w:rFonts w:ascii="Arial" w:eastAsia="Times New Roman" w:hAnsi="Arial" w:cs="Arial"/>
          <w:color w:val="444444"/>
          <w:sz w:val="18"/>
          <w:szCs w:val="18"/>
        </w:rPr>
        <w:t> </w:t>
      </w:r>
    </w:p>
    <w:p w:rsidR="009568F8" w:rsidRPr="009568F8" w:rsidRDefault="009568F8" w:rsidP="009568F8">
      <w:pPr>
        <w:spacing w:after="0" w:line="240" w:lineRule="auto"/>
        <w:ind w:left="720"/>
        <w:rPr>
          <w:rFonts w:ascii="Arial" w:eastAsia="Times New Roman" w:hAnsi="Arial" w:cs="Arial"/>
          <w:b/>
          <w:color w:val="444444"/>
          <w:sz w:val="18"/>
          <w:szCs w:val="18"/>
        </w:rPr>
      </w:pPr>
      <w:r w:rsidRPr="009568F8">
        <w:rPr>
          <w:rFonts w:ascii="Arial" w:eastAsia="Times New Roman" w:hAnsi="Arial" w:cs="Arial"/>
          <w:b/>
          <w:color w:val="444444"/>
          <w:sz w:val="18"/>
          <w:szCs w:val="18"/>
        </w:rPr>
        <w:t>Education/Certifications: </w:t>
      </w:r>
    </w:p>
    <w:p w:rsidR="009568F8" w:rsidRPr="009568F8" w:rsidRDefault="009568F8" w:rsidP="009568F8">
      <w:pPr>
        <w:numPr>
          <w:ilvl w:val="0"/>
          <w:numId w:val="15"/>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Bachelor’s Degree Required</w:t>
      </w:r>
    </w:p>
    <w:p w:rsidR="009568F8" w:rsidRPr="009568F8" w:rsidRDefault="009568F8" w:rsidP="009568F8">
      <w:pPr>
        <w:numPr>
          <w:ilvl w:val="0"/>
          <w:numId w:val="15"/>
        </w:numPr>
        <w:spacing w:after="0" w:line="240" w:lineRule="auto"/>
        <w:ind w:left="1200" w:firstLine="0"/>
        <w:rPr>
          <w:rFonts w:ascii="Arial" w:eastAsia="Times New Roman" w:hAnsi="Arial" w:cs="Arial"/>
          <w:color w:val="444444"/>
          <w:sz w:val="18"/>
          <w:szCs w:val="18"/>
        </w:rPr>
      </w:pPr>
      <w:r w:rsidRPr="009568F8">
        <w:rPr>
          <w:rFonts w:ascii="Arial" w:eastAsia="Times New Roman" w:hAnsi="Arial" w:cs="Arial"/>
          <w:color w:val="444444"/>
          <w:sz w:val="18"/>
          <w:szCs w:val="18"/>
        </w:rPr>
        <w:t>Customs Broker License Preferred</w:t>
      </w:r>
    </w:p>
    <w:p w:rsidR="009568F8" w:rsidRPr="009568F8" w:rsidRDefault="009568F8" w:rsidP="009568F8">
      <w:pPr>
        <w:spacing w:after="0" w:line="240" w:lineRule="auto"/>
        <w:rPr>
          <w:rFonts w:ascii="Arial" w:eastAsia="Times New Roman" w:hAnsi="Arial" w:cs="Arial"/>
          <w:b/>
          <w:bCs/>
          <w:color w:val="444444"/>
          <w:sz w:val="18"/>
          <w:szCs w:val="18"/>
        </w:rPr>
      </w:pPr>
      <w:r w:rsidRPr="009568F8">
        <w:rPr>
          <w:rFonts w:ascii="Arial" w:eastAsia="Times New Roman" w:hAnsi="Arial" w:cs="Arial"/>
          <w:b/>
          <w:bCs/>
          <w:color w:val="444444"/>
          <w:sz w:val="18"/>
          <w:szCs w:val="18"/>
        </w:rPr>
        <w:t xml:space="preserve">Job Location </w:t>
      </w:r>
    </w:p>
    <w:p w:rsidR="009568F8" w:rsidRDefault="009568F8" w:rsidP="009568F8">
      <w:pPr>
        <w:spacing w:after="0" w:line="240" w:lineRule="auto"/>
        <w:ind w:left="720"/>
        <w:rPr>
          <w:rFonts w:ascii="Arial" w:eastAsia="Times New Roman" w:hAnsi="Arial" w:cs="Arial"/>
          <w:color w:val="444444"/>
          <w:sz w:val="18"/>
          <w:szCs w:val="18"/>
        </w:rPr>
      </w:pPr>
      <w:r w:rsidRPr="009568F8">
        <w:rPr>
          <w:rFonts w:ascii="Arial" w:eastAsia="Times New Roman" w:hAnsi="Arial" w:cs="Arial"/>
          <w:color w:val="444444"/>
          <w:sz w:val="18"/>
          <w:szCs w:val="18"/>
        </w:rPr>
        <w:t xml:space="preserve">Acuna, Coahuila, Mexico </w:t>
      </w:r>
    </w:p>
    <w:p w:rsidR="009568F8" w:rsidRPr="009568F8" w:rsidRDefault="009568F8" w:rsidP="009568F8">
      <w:pPr>
        <w:spacing w:after="0" w:line="240" w:lineRule="auto"/>
        <w:ind w:left="720"/>
        <w:rPr>
          <w:rFonts w:ascii="Arial" w:eastAsia="Times New Roman" w:hAnsi="Arial" w:cs="Arial"/>
          <w:color w:val="444444"/>
          <w:sz w:val="18"/>
          <w:szCs w:val="18"/>
        </w:rPr>
      </w:pPr>
    </w:p>
    <w:p w:rsidR="009568F8" w:rsidRPr="009568F8" w:rsidRDefault="009568F8" w:rsidP="009568F8">
      <w:pPr>
        <w:spacing w:after="0" w:line="240" w:lineRule="auto"/>
        <w:rPr>
          <w:rFonts w:ascii="Arial" w:eastAsia="Times New Roman" w:hAnsi="Arial" w:cs="Arial"/>
          <w:b/>
          <w:bCs/>
          <w:color w:val="444444"/>
          <w:sz w:val="18"/>
          <w:szCs w:val="18"/>
        </w:rPr>
      </w:pPr>
      <w:r w:rsidRPr="009568F8">
        <w:rPr>
          <w:rFonts w:ascii="Arial" w:eastAsia="Times New Roman" w:hAnsi="Arial" w:cs="Arial"/>
          <w:b/>
          <w:bCs/>
          <w:color w:val="444444"/>
          <w:sz w:val="18"/>
          <w:szCs w:val="18"/>
        </w:rPr>
        <w:t xml:space="preserve">Position Type </w:t>
      </w:r>
    </w:p>
    <w:p w:rsidR="009568F8" w:rsidRPr="009568F8" w:rsidRDefault="009568F8" w:rsidP="009568F8">
      <w:pPr>
        <w:spacing w:after="0" w:line="240" w:lineRule="auto"/>
        <w:ind w:left="720"/>
        <w:rPr>
          <w:rFonts w:ascii="Arial" w:eastAsia="Times New Roman" w:hAnsi="Arial" w:cs="Arial"/>
          <w:color w:val="444444"/>
          <w:sz w:val="18"/>
          <w:szCs w:val="18"/>
        </w:rPr>
      </w:pPr>
      <w:r w:rsidRPr="009568F8">
        <w:rPr>
          <w:rFonts w:ascii="Arial" w:eastAsia="Times New Roman" w:hAnsi="Arial" w:cs="Arial"/>
          <w:color w:val="444444"/>
          <w:sz w:val="18"/>
          <w:szCs w:val="18"/>
        </w:rPr>
        <w:t xml:space="preserve">Full-Time/Regular </w:t>
      </w:r>
    </w:p>
    <w:p w:rsidR="00212F12" w:rsidRDefault="00212F12" w:rsidP="009568F8">
      <w:pPr>
        <w:spacing w:after="0" w:line="240" w:lineRule="auto"/>
      </w:pPr>
    </w:p>
    <w:p w:rsidR="009568F8" w:rsidRDefault="009568F8" w:rsidP="009568F8">
      <w:pPr>
        <w:spacing w:after="0" w:line="240" w:lineRule="auto"/>
      </w:pPr>
      <w:r>
        <w:t xml:space="preserve">Apply Online at </w:t>
      </w:r>
      <w:hyperlink r:id="rId6" w:history="1">
        <w:r w:rsidRPr="009568F8">
          <w:rPr>
            <w:rStyle w:val="Hyperlink"/>
            <w:color w:val="0070C0"/>
          </w:rPr>
          <w:t>www.bendix.com</w:t>
        </w:r>
      </w:hyperlink>
    </w:p>
    <w:p w:rsidR="009568F8" w:rsidRDefault="009568F8" w:rsidP="009568F8">
      <w:pPr>
        <w:spacing w:after="0" w:line="240" w:lineRule="auto"/>
      </w:pPr>
    </w:p>
    <w:sectPr w:rsidR="00956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6E40"/>
    <w:multiLevelType w:val="multilevel"/>
    <w:tmpl w:val="B026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513F3"/>
    <w:multiLevelType w:val="multilevel"/>
    <w:tmpl w:val="197A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F550C"/>
    <w:multiLevelType w:val="multilevel"/>
    <w:tmpl w:val="FB84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953FE"/>
    <w:multiLevelType w:val="multilevel"/>
    <w:tmpl w:val="FEA6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D3084"/>
    <w:multiLevelType w:val="multilevel"/>
    <w:tmpl w:val="DD64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75239"/>
    <w:multiLevelType w:val="multilevel"/>
    <w:tmpl w:val="1F10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A80C16"/>
    <w:multiLevelType w:val="multilevel"/>
    <w:tmpl w:val="A06A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8C0476"/>
    <w:multiLevelType w:val="multilevel"/>
    <w:tmpl w:val="B4C8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8027E4"/>
    <w:multiLevelType w:val="multilevel"/>
    <w:tmpl w:val="1142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06413C"/>
    <w:multiLevelType w:val="multilevel"/>
    <w:tmpl w:val="A4A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EF02E3"/>
    <w:multiLevelType w:val="multilevel"/>
    <w:tmpl w:val="C4DE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4B4333"/>
    <w:multiLevelType w:val="multilevel"/>
    <w:tmpl w:val="734E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F71BC3"/>
    <w:multiLevelType w:val="multilevel"/>
    <w:tmpl w:val="7628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E574EB"/>
    <w:multiLevelType w:val="multilevel"/>
    <w:tmpl w:val="5CE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6B5085"/>
    <w:multiLevelType w:val="multilevel"/>
    <w:tmpl w:val="A61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4"/>
  </w:num>
  <w:num w:numId="4">
    <w:abstractNumId w:val="2"/>
  </w:num>
  <w:num w:numId="5">
    <w:abstractNumId w:val="1"/>
  </w:num>
  <w:num w:numId="6">
    <w:abstractNumId w:val="5"/>
  </w:num>
  <w:num w:numId="7">
    <w:abstractNumId w:val="6"/>
  </w:num>
  <w:num w:numId="8">
    <w:abstractNumId w:val="0"/>
  </w:num>
  <w:num w:numId="9">
    <w:abstractNumId w:val="13"/>
  </w:num>
  <w:num w:numId="10">
    <w:abstractNumId w:val="9"/>
  </w:num>
  <w:num w:numId="11">
    <w:abstractNumId w:val="8"/>
  </w:num>
  <w:num w:numId="12">
    <w:abstractNumId w:val="10"/>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F8"/>
    <w:rsid w:val="00017290"/>
    <w:rsid w:val="0002160D"/>
    <w:rsid w:val="000221B4"/>
    <w:rsid w:val="00026E72"/>
    <w:rsid w:val="0003070E"/>
    <w:rsid w:val="00031029"/>
    <w:rsid w:val="000344F8"/>
    <w:rsid w:val="000367BA"/>
    <w:rsid w:val="00043E8B"/>
    <w:rsid w:val="00047208"/>
    <w:rsid w:val="0004790D"/>
    <w:rsid w:val="00054513"/>
    <w:rsid w:val="000558FA"/>
    <w:rsid w:val="00062AAF"/>
    <w:rsid w:val="000643CD"/>
    <w:rsid w:val="0006594E"/>
    <w:rsid w:val="00070D56"/>
    <w:rsid w:val="00073336"/>
    <w:rsid w:val="0008061D"/>
    <w:rsid w:val="00080C38"/>
    <w:rsid w:val="00081386"/>
    <w:rsid w:val="00085514"/>
    <w:rsid w:val="000862E6"/>
    <w:rsid w:val="000875E6"/>
    <w:rsid w:val="000932CE"/>
    <w:rsid w:val="00094816"/>
    <w:rsid w:val="00094B27"/>
    <w:rsid w:val="00095D3F"/>
    <w:rsid w:val="000A3805"/>
    <w:rsid w:val="000A542D"/>
    <w:rsid w:val="000B0F83"/>
    <w:rsid w:val="000B16F4"/>
    <w:rsid w:val="000B3A9C"/>
    <w:rsid w:val="000B555C"/>
    <w:rsid w:val="000E1229"/>
    <w:rsid w:val="000E3006"/>
    <w:rsid w:val="001044D4"/>
    <w:rsid w:val="00110EDF"/>
    <w:rsid w:val="00116104"/>
    <w:rsid w:val="00122C0D"/>
    <w:rsid w:val="00124DAA"/>
    <w:rsid w:val="00126F77"/>
    <w:rsid w:val="0013054B"/>
    <w:rsid w:val="001329B6"/>
    <w:rsid w:val="00132AA2"/>
    <w:rsid w:val="00143193"/>
    <w:rsid w:val="00143C0C"/>
    <w:rsid w:val="00144390"/>
    <w:rsid w:val="00156B7F"/>
    <w:rsid w:val="00163087"/>
    <w:rsid w:val="00172E1C"/>
    <w:rsid w:val="001748AF"/>
    <w:rsid w:val="00180367"/>
    <w:rsid w:val="001804C6"/>
    <w:rsid w:val="00182FDD"/>
    <w:rsid w:val="00184D9D"/>
    <w:rsid w:val="0018505B"/>
    <w:rsid w:val="001905DB"/>
    <w:rsid w:val="001918CA"/>
    <w:rsid w:val="001942F0"/>
    <w:rsid w:val="001A2D64"/>
    <w:rsid w:val="001A7580"/>
    <w:rsid w:val="001A76B6"/>
    <w:rsid w:val="001B219E"/>
    <w:rsid w:val="001B5328"/>
    <w:rsid w:val="001C0670"/>
    <w:rsid w:val="001C559A"/>
    <w:rsid w:val="001C5DCE"/>
    <w:rsid w:val="001C6108"/>
    <w:rsid w:val="001C68F5"/>
    <w:rsid w:val="001D0A96"/>
    <w:rsid w:val="001D0AB4"/>
    <w:rsid w:val="001D2285"/>
    <w:rsid w:val="001D251F"/>
    <w:rsid w:val="001D5B45"/>
    <w:rsid w:val="001D67E7"/>
    <w:rsid w:val="001D7D1D"/>
    <w:rsid w:val="001E2B17"/>
    <w:rsid w:val="001E33CE"/>
    <w:rsid w:val="001E666B"/>
    <w:rsid w:val="001F2D18"/>
    <w:rsid w:val="001F6E13"/>
    <w:rsid w:val="001F791B"/>
    <w:rsid w:val="00200C12"/>
    <w:rsid w:val="00201C7F"/>
    <w:rsid w:val="00210F7C"/>
    <w:rsid w:val="00212F12"/>
    <w:rsid w:val="002162E7"/>
    <w:rsid w:val="002209CE"/>
    <w:rsid w:val="00221D4A"/>
    <w:rsid w:val="00226262"/>
    <w:rsid w:val="00231B84"/>
    <w:rsid w:val="00231F8A"/>
    <w:rsid w:val="00235122"/>
    <w:rsid w:val="00241AE4"/>
    <w:rsid w:val="0024598F"/>
    <w:rsid w:val="00251BB3"/>
    <w:rsid w:val="00264587"/>
    <w:rsid w:val="00270A67"/>
    <w:rsid w:val="00273CAA"/>
    <w:rsid w:val="00277D2F"/>
    <w:rsid w:val="002808A2"/>
    <w:rsid w:val="002844FF"/>
    <w:rsid w:val="00292DAC"/>
    <w:rsid w:val="00293864"/>
    <w:rsid w:val="00296524"/>
    <w:rsid w:val="0029794C"/>
    <w:rsid w:val="002A482C"/>
    <w:rsid w:val="002B0BE9"/>
    <w:rsid w:val="002B2D85"/>
    <w:rsid w:val="002B40AD"/>
    <w:rsid w:val="002C26CA"/>
    <w:rsid w:val="002D61AE"/>
    <w:rsid w:val="002D73C3"/>
    <w:rsid w:val="002F0C3F"/>
    <w:rsid w:val="002F3B3F"/>
    <w:rsid w:val="002F7361"/>
    <w:rsid w:val="00301A0F"/>
    <w:rsid w:val="00301B7A"/>
    <w:rsid w:val="00312F55"/>
    <w:rsid w:val="0031508E"/>
    <w:rsid w:val="0031562B"/>
    <w:rsid w:val="00315951"/>
    <w:rsid w:val="00317888"/>
    <w:rsid w:val="00332066"/>
    <w:rsid w:val="003321C4"/>
    <w:rsid w:val="00333230"/>
    <w:rsid w:val="00333BD4"/>
    <w:rsid w:val="00337709"/>
    <w:rsid w:val="00344AD5"/>
    <w:rsid w:val="0035096C"/>
    <w:rsid w:val="00351385"/>
    <w:rsid w:val="003541E7"/>
    <w:rsid w:val="00361DDE"/>
    <w:rsid w:val="003627B1"/>
    <w:rsid w:val="0036781C"/>
    <w:rsid w:val="00377EFD"/>
    <w:rsid w:val="0038507C"/>
    <w:rsid w:val="00391BFA"/>
    <w:rsid w:val="00392BD5"/>
    <w:rsid w:val="003A0230"/>
    <w:rsid w:val="003A2D13"/>
    <w:rsid w:val="003A45E1"/>
    <w:rsid w:val="003A4AA6"/>
    <w:rsid w:val="003A4C25"/>
    <w:rsid w:val="003D1907"/>
    <w:rsid w:val="003E0AB6"/>
    <w:rsid w:val="003E3725"/>
    <w:rsid w:val="003E75A4"/>
    <w:rsid w:val="003F463F"/>
    <w:rsid w:val="003F5DC1"/>
    <w:rsid w:val="003F637A"/>
    <w:rsid w:val="00412CA1"/>
    <w:rsid w:val="00414AA7"/>
    <w:rsid w:val="00415689"/>
    <w:rsid w:val="00416854"/>
    <w:rsid w:val="00422792"/>
    <w:rsid w:val="00423DB7"/>
    <w:rsid w:val="0044270F"/>
    <w:rsid w:val="0044408A"/>
    <w:rsid w:val="00453609"/>
    <w:rsid w:val="00454539"/>
    <w:rsid w:val="0045776F"/>
    <w:rsid w:val="004635E6"/>
    <w:rsid w:val="00465D51"/>
    <w:rsid w:val="00472308"/>
    <w:rsid w:val="0047696B"/>
    <w:rsid w:val="00476A18"/>
    <w:rsid w:val="00480196"/>
    <w:rsid w:val="004826DA"/>
    <w:rsid w:val="00484176"/>
    <w:rsid w:val="00485F9C"/>
    <w:rsid w:val="00486AF7"/>
    <w:rsid w:val="00494090"/>
    <w:rsid w:val="00494DEC"/>
    <w:rsid w:val="004A49C8"/>
    <w:rsid w:val="004C55DF"/>
    <w:rsid w:val="004D4783"/>
    <w:rsid w:val="004E6AFA"/>
    <w:rsid w:val="004E7340"/>
    <w:rsid w:val="005010A1"/>
    <w:rsid w:val="00501E11"/>
    <w:rsid w:val="00504A1A"/>
    <w:rsid w:val="0050753C"/>
    <w:rsid w:val="005106A0"/>
    <w:rsid w:val="00514838"/>
    <w:rsid w:val="00514A8E"/>
    <w:rsid w:val="0051719B"/>
    <w:rsid w:val="00520018"/>
    <w:rsid w:val="00522CA6"/>
    <w:rsid w:val="0052305B"/>
    <w:rsid w:val="00535B7C"/>
    <w:rsid w:val="00541091"/>
    <w:rsid w:val="00544B47"/>
    <w:rsid w:val="00550811"/>
    <w:rsid w:val="00550BBD"/>
    <w:rsid w:val="00553C94"/>
    <w:rsid w:val="0057565F"/>
    <w:rsid w:val="00576C38"/>
    <w:rsid w:val="005834E7"/>
    <w:rsid w:val="0058417F"/>
    <w:rsid w:val="00586FF3"/>
    <w:rsid w:val="00596F47"/>
    <w:rsid w:val="00597A39"/>
    <w:rsid w:val="005A133A"/>
    <w:rsid w:val="005A431E"/>
    <w:rsid w:val="005B2DA3"/>
    <w:rsid w:val="005C20B6"/>
    <w:rsid w:val="005C28F9"/>
    <w:rsid w:val="005C43A5"/>
    <w:rsid w:val="005D4ECF"/>
    <w:rsid w:val="005D5E63"/>
    <w:rsid w:val="005E02BE"/>
    <w:rsid w:val="005E40C5"/>
    <w:rsid w:val="005E7ADD"/>
    <w:rsid w:val="005F4BF4"/>
    <w:rsid w:val="005F5FF5"/>
    <w:rsid w:val="005F758F"/>
    <w:rsid w:val="00601FEC"/>
    <w:rsid w:val="00603529"/>
    <w:rsid w:val="00603E18"/>
    <w:rsid w:val="00605097"/>
    <w:rsid w:val="00605A45"/>
    <w:rsid w:val="00611BF2"/>
    <w:rsid w:val="006328A6"/>
    <w:rsid w:val="00632BBD"/>
    <w:rsid w:val="006338F6"/>
    <w:rsid w:val="0064548A"/>
    <w:rsid w:val="00646C98"/>
    <w:rsid w:val="00646D8E"/>
    <w:rsid w:val="00653580"/>
    <w:rsid w:val="006542C3"/>
    <w:rsid w:val="00654ACA"/>
    <w:rsid w:val="00661A5C"/>
    <w:rsid w:val="00662158"/>
    <w:rsid w:val="006703DB"/>
    <w:rsid w:val="00676C6B"/>
    <w:rsid w:val="00683382"/>
    <w:rsid w:val="00685F2C"/>
    <w:rsid w:val="006905A2"/>
    <w:rsid w:val="00691C14"/>
    <w:rsid w:val="006A70C0"/>
    <w:rsid w:val="006B7257"/>
    <w:rsid w:val="006C500B"/>
    <w:rsid w:val="006C6E38"/>
    <w:rsid w:val="006E03C5"/>
    <w:rsid w:val="006E0C9B"/>
    <w:rsid w:val="006F2B02"/>
    <w:rsid w:val="006F4080"/>
    <w:rsid w:val="00703AB7"/>
    <w:rsid w:val="007128C7"/>
    <w:rsid w:val="00725295"/>
    <w:rsid w:val="00734D52"/>
    <w:rsid w:val="00752CF6"/>
    <w:rsid w:val="00755592"/>
    <w:rsid w:val="00756A16"/>
    <w:rsid w:val="00757096"/>
    <w:rsid w:val="00757F73"/>
    <w:rsid w:val="007747AE"/>
    <w:rsid w:val="00780D1F"/>
    <w:rsid w:val="00791EEC"/>
    <w:rsid w:val="007920F6"/>
    <w:rsid w:val="0079302E"/>
    <w:rsid w:val="007A268F"/>
    <w:rsid w:val="007A7D8B"/>
    <w:rsid w:val="007C1CE0"/>
    <w:rsid w:val="007D22F6"/>
    <w:rsid w:val="007D2B21"/>
    <w:rsid w:val="007D4390"/>
    <w:rsid w:val="007E074B"/>
    <w:rsid w:val="007F6448"/>
    <w:rsid w:val="00810524"/>
    <w:rsid w:val="00817921"/>
    <w:rsid w:val="00827894"/>
    <w:rsid w:val="00831A34"/>
    <w:rsid w:val="00833E96"/>
    <w:rsid w:val="00835948"/>
    <w:rsid w:val="0084596A"/>
    <w:rsid w:val="008541D1"/>
    <w:rsid w:val="008704E5"/>
    <w:rsid w:val="00870F67"/>
    <w:rsid w:val="00872A74"/>
    <w:rsid w:val="00873225"/>
    <w:rsid w:val="0087756C"/>
    <w:rsid w:val="00881273"/>
    <w:rsid w:val="0088594D"/>
    <w:rsid w:val="00890014"/>
    <w:rsid w:val="00893307"/>
    <w:rsid w:val="00895FB5"/>
    <w:rsid w:val="008977F7"/>
    <w:rsid w:val="008A0437"/>
    <w:rsid w:val="008A0723"/>
    <w:rsid w:val="008B14EA"/>
    <w:rsid w:val="008B34B0"/>
    <w:rsid w:val="008B66EC"/>
    <w:rsid w:val="008C0296"/>
    <w:rsid w:val="008C23DD"/>
    <w:rsid w:val="008E1B93"/>
    <w:rsid w:val="008E3527"/>
    <w:rsid w:val="008E40C6"/>
    <w:rsid w:val="008E64FB"/>
    <w:rsid w:val="008F6A82"/>
    <w:rsid w:val="00910784"/>
    <w:rsid w:val="00922F73"/>
    <w:rsid w:val="00927E22"/>
    <w:rsid w:val="00934C78"/>
    <w:rsid w:val="00937A91"/>
    <w:rsid w:val="00940F31"/>
    <w:rsid w:val="00952FB6"/>
    <w:rsid w:val="009568F8"/>
    <w:rsid w:val="009569CA"/>
    <w:rsid w:val="0096650F"/>
    <w:rsid w:val="0097496A"/>
    <w:rsid w:val="00977FA2"/>
    <w:rsid w:val="00985CDE"/>
    <w:rsid w:val="0098771E"/>
    <w:rsid w:val="009920EE"/>
    <w:rsid w:val="00996E63"/>
    <w:rsid w:val="009A1B73"/>
    <w:rsid w:val="009A69A6"/>
    <w:rsid w:val="009A6BAD"/>
    <w:rsid w:val="009C19B3"/>
    <w:rsid w:val="009C1E63"/>
    <w:rsid w:val="009C7E93"/>
    <w:rsid w:val="009D0F78"/>
    <w:rsid w:val="009D53DC"/>
    <w:rsid w:val="009E0918"/>
    <w:rsid w:val="009E1947"/>
    <w:rsid w:val="009F0E61"/>
    <w:rsid w:val="009F333C"/>
    <w:rsid w:val="009F58F5"/>
    <w:rsid w:val="00A0172D"/>
    <w:rsid w:val="00A01B10"/>
    <w:rsid w:val="00A13D77"/>
    <w:rsid w:val="00A20E98"/>
    <w:rsid w:val="00A26996"/>
    <w:rsid w:val="00A2749E"/>
    <w:rsid w:val="00A3123D"/>
    <w:rsid w:val="00A35F8E"/>
    <w:rsid w:val="00A4258B"/>
    <w:rsid w:val="00A425B2"/>
    <w:rsid w:val="00A45F44"/>
    <w:rsid w:val="00A462BE"/>
    <w:rsid w:val="00A507E6"/>
    <w:rsid w:val="00A50838"/>
    <w:rsid w:val="00A62CE2"/>
    <w:rsid w:val="00A67C5E"/>
    <w:rsid w:val="00A73541"/>
    <w:rsid w:val="00A756DA"/>
    <w:rsid w:val="00A76302"/>
    <w:rsid w:val="00A80899"/>
    <w:rsid w:val="00A82CD2"/>
    <w:rsid w:val="00A85EEB"/>
    <w:rsid w:val="00A94E07"/>
    <w:rsid w:val="00A95E67"/>
    <w:rsid w:val="00A974FF"/>
    <w:rsid w:val="00AB0053"/>
    <w:rsid w:val="00AB4E75"/>
    <w:rsid w:val="00AB64FB"/>
    <w:rsid w:val="00AC389D"/>
    <w:rsid w:val="00AD0814"/>
    <w:rsid w:val="00AD484E"/>
    <w:rsid w:val="00AD5E5A"/>
    <w:rsid w:val="00AE1CA3"/>
    <w:rsid w:val="00AE290B"/>
    <w:rsid w:val="00AE4271"/>
    <w:rsid w:val="00AF1456"/>
    <w:rsid w:val="00AF20AF"/>
    <w:rsid w:val="00AF4371"/>
    <w:rsid w:val="00B0603D"/>
    <w:rsid w:val="00B07069"/>
    <w:rsid w:val="00B10B8F"/>
    <w:rsid w:val="00B15CA7"/>
    <w:rsid w:val="00B170E0"/>
    <w:rsid w:val="00B21C87"/>
    <w:rsid w:val="00B23608"/>
    <w:rsid w:val="00B268C1"/>
    <w:rsid w:val="00B27BD7"/>
    <w:rsid w:val="00B312D2"/>
    <w:rsid w:val="00B31F97"/>
    <w:rsid w:val="00B440C9"/>
    <w:rsid w:val="00B454C1"/>
    <w:rsid w:val="00B46AC5"/>
    <w:rsid w:val="00B50F48"/>
    <w:rsid w:val="00B53252"/>
    <w:rsid w:val="00B55042"/>
    <w:rsid w:val="00B578C2"/>
    <w:rsid w:val="00B64CD2"/>
    <w:rsid w:val="00B64FF7"/>
    <w:rsid w:val="00B710B6"/>
    <w:rsid w:val="00B7354F"/>
    <w:rsid w:val="00B80C41"/>
    <w:rsid w:val="00B862C6"/>
    <w:rsid w:val="00B92877"/>
    <w:rsid w:val="00B92C8A"/>
    <w:rsid w:val="00B96E67"/>
    <w:rsid w:val="00BB0560"/>
    <w:rsid w:val="00BB1019"/>
    <w:rsid w:val="00BC1A37"/>
    <w:rsid w:val="00BC2B99"/>
    <w:rsid w:val="00BD26B8"/>
    <w:rsid w:val="00BF0801"/>
    <w:rsid w:val="00BF1482"/>
    <w:rsid w:val="00BF48F7"/>
    <w:rsid w:val="00C0427B"/>
    <w:rsid w:val="00C06F72"/>
    <w:rsid w:val="00C07985"/>
    <w:rsid w:val="00C11FA8"/>
    <w:rsid w:val="00C240FD"/>
    <w:rsid w:val="00C309EE"/>
    <w:rsid w:val="00C36460"/>
    <w:rsid w:val="00C40FF5"/>
    <w:rsid w:val="00C53860"/>
    <w:rsid w:val="00C56B87"/>
    <w:rsid w:val="00C60E57"/>
    <w:rsid w:val="00C64636"/>
    <w:rsid w:val="00C7181A"/>
    <w:rsid w:val="00C7770E"/>
    <w:rsid w:val="00C9773A"/>
    <w:rsid w:val="00CA458F"/>
    <w:rsid w:val="00CA63C8"/>
    <w:rsid w:val="00CA68EF"/>
    <w:rsid w:val="00CA730F"/>
    <w:rsid w:val="00CA76CC"/>
    <w:rsid w:val="00CB645E"/>
    <w:rsid w:val="00CB6981"/>
    <w:rsid w:val="00CB76DC"/>
    <w:rsid w:val="00CC0C1F"/>
    <w:rsid w:val="00CC6518"/>
    <w:rsid w:val="00CC6A72"/>
    <w:rsid w:val="00CD5A12"/>
    <w:rsid w:val="00CD60DA"/>
    <w:rsid w:val="00CE1598"/>
    <w:rsid w:val="00CF6A34"/>
    <w:rsid w:val="00D02D09"/>
    <w:rsid w:val="00D125AD"/>
    <w:rsid w:val="00D13B38"/>
    <w:rsid w:val="00D25490"/>
    <w:rsid w:val="00D25C7F"/>
    <w:rsid w:val="00D27AB6"/>
    <w:rsid w:val="00D32EEA"/>
    <w:rsid w:val="00D37DD5"/>
    <w:rsid w:val="00D43653"/>
    <w:rsid w:val="00D44DE7"/>
    <w:rsid w:val="00D50AC6"/>
    <w:rsid w:val="00D52E55"/>
    <w:rsid w:val="00D5318D"/>
    <w:rsid w:val="00D55431"/>
    <w:rsid w:val="00D6402B"/>
    <w:rsid w:val="00D67382"/>
    <w:rsid w:val="00D837E8"/>
    <w:rsid w:val="00D84DA0"/>
    <w:rsid w:val="00D8502B"/>
    <w:rsid w:val="00D90AC5"/>
    <w:rsid w:val="00D90C65"/>
    <w:rsid w:val="00D91393"/>
    <w:rsid w:val="00DA29B3"/>
    <w:rsid w:val="00DA2C28"/>
    <w:rsid w:val="00DA79C6"/>
    <w:rsid w:val="00DB1B4B"/>
    <w:rsid w:val="00DB7F14"/>
    <w:rsid w:val="00DC62E4"/>
    <w:rsid w:val="00DD40EB"/>
    <w:rsid w:val="00DD58FB"/>
    <w:rsid w:val="00DD67DB"/>
    <w:rsid w:val="00DD78AA"/>
    <w:rsid w:val="00DF3601"/>
    <w:rsid w:val="00E03553"/>
    <w:rsid w:val="00E06BFB"/>
    <w:rsid w:val="00E071E7"/>
    <w:rsid w:val="00E14C35"/>
    <w:rsid w:val="00E17EF4"/>
    <w:rsid w:val="00E32304"/>
    <w:rsid w:val="00E34093"/>
    <w:rsid w:val="00E421B8"/>
    <w:rsid w:val="00E426F1"/>
    <w:rsid w:val="00E64D9A"/>
    <w:rsid w:val="00E66A29"/>
    <w:rsid w:val="00E671B0"/>
    <w:rsid w:val="00E732C3"/>
    <w:rsid w:val="00E87CAC"/>
    <w:rsid w:val="00EA4390"/>
    <w:rsid w:val="00EA5265"/>
    <w:rsid w:val="00EA56BE"/>
    <w:rsid w:val="00EB26C5"/>
    <w:rsid w:val="00EB332C"/>
    <w:rsid w:val="00EB6366"/>
    <w:rsid w:val="00EB66C4"/>
    <w:rsid w:val="00EB7612"/>
    <w:rsid w:val="00EC1D47"/>
    <w:rsid w:val="00EC38AF"/>
    <w:rsid w:val="00ED3B37"/>
    <w:rsid w:val="00EE3C8E"/>
    <w:rsid w:val="00EE5457"/>
    <w:rsid w:val="00EF1177"/>
    <w:rsid w:val="00EF13E0"/>
    <w:rsid w:val="00F254EA"/>
    <w:rsid w:val="00F277E6"/>
    <w:rsid w:val="00F3176B"/>
    <w:rsid w:val="00F3263B"/>
    <w:rsid w:val="00F33306"/>
    <w:rsid w:val="00F334E4"/>
    <w:rsid w:val="00F512F5"/>
    <w:rsid w:val="00F5154C"/>
    <w:rsid w:val="00F60348"/>
    <w:rsid w:val="00F65369"/>
    <w:rsid w:val="00F71DA0"/>
    <w:rsid w:val="00F75D0B"/>
    <w:rsid w:val="00F772C1"/>
    <w:rsid w:val="00F84734"/>
    <w:rsid w:val="00F90E9F"/>
    <w:rsid w:val="00F955DB"/>
    <w:rsid w:val="00F95F09"/>
    <w:rsid w:val="00FB3503"/>
    <w:rsid w:val="00FB7DF0"/>
    <w:rsid w:val="00FC00C8"/>
    <w:rsid w:val="00FC73E4"/>
    <w:rsid w:val="00FD1F76"/>
    <w:rsid w:val="00FD2A2C"/>
    <w:rsid w:val="00FD6DCB"/>
    <w:rsid w:val="00FE2F4C"/>
    <w:rsid w:val="00FE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68F8"/>
    <w:rPr>
      <w:b/>
      <w:bCs/>
    </w:rPr>
  </w:style>
  <w:style w:type="paragraph" w:customStyle="1" w:styleId="cssdspjobtitle">
    <w:name w:val="cssdspjobtitle"/>
    <w:basedOn w:val="Normal"/>
    <w:rsid w:val="009568F8"/>
    <w:pPr>
      <w:spacing w:before="100" w:beforeAutospacing="1" w:after="100" w:afterAutospacing="1" w:line="240" w:lineRule="auto"/>
    </w:pPr>
    <w:rPr>
      <w:rFonts w:ascii="Arial" w:eastAsia="Times New Roman" w:hAnsi="Arial" w:cs="Arial"/>
      <w:b/>
      <w:bCs/>
      <w:sz w:val="20"/>
      <w:szCs w:val="20"/>
    </w:rPr>
  </w:style>
  <w:style w:type="paragraph" w:styleId="NormalWeb">
    <w:name w:val="Normal (Web)"/>
    <w:basedOn w:val="Normal"/>
    <w:uiPriority w:val="99"/>
    <w:semiHidden/>
    <w:unhideWhenUsed/>
    <w:rsid w:val="009568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68F8"/>
    <w:rPr>
      <w:color w:val="4D4D4D"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68F8"/>
    <w:rPr>
      <w:b/>
      <w:bCs/>
    </w:rPr>
  </w:style>
  <w:style w:type="paragraph" w:customStyle="1" w:styleId="cssdspjobtitle">
    <w:name w:val="cssdspjobtitle"/>
    <w:basedOn w:val="Normal"/>
    <w:rsid w:val="009568F8"/>
    <w:pPr>
      <w:spacing w:before="100" w:beforeAutospacing="1" w:after="100" w:afterAutospacing="1" w:line="240" w:lineRule="auto"/>
    </w:pPr>
    <w:rPr>
      <w:rFonts w:ascii="Arial" w:eastAsia="Times New Roman" w:hAnsi="Arial" w:cs="Arial"/>
      <w:b/>
      <w:bCs/>
      <w:sz w:val="20"/>
      <w:szCs w:val="20"/>
    </w:rPr>
  </w:style>
  <w:style w:type="paragraph" w:styleId="NormalWeb">
    <w:name w:val="Normal (Web)"/>
    <w:basedOn w:val="Normal"/>
    <w:uiPriority w:val="99"/>
    <w:semiHidden/>
    <w:unhideWhenUsed/>
    <w:rsid w:val="009568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68F8"/>
    <w:rPr>
      <w:color w:val="4D4D4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891258">
      <w:bodyDiv w:val="1"/>
      <w:marLeft w:val="0"/>
      <w:marRight w:val="0"/>
      <w:marTop w:val="0"/>
      <w:marBottom w:val="0"/>
      <w:divBdr>
        <w:top w:val="none" w:sz="0" w:space="0" w:color="auto"/>
        <w:left w:val="none" w:sz="0" w:space="0" w:color="auto"/>
        <w:bottom w:val="none" w:sz="0" w:space="0" w:color="auto"/>
        <w:right w:val="none" w:sz="0" w:space="0" w:color="auto"/>
      </w:divBdr>
      <w:divsChild>
        <w:div w:id="209805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ndix.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nor-Bremse">
  <a:themeElements>
    <a:clrScheme name="Knorr-Bremse">
      <a:dk1>
        <a:srgbClr val="4D4D4D"/>
      </a:dk1>
      <a:lt1>
        <a:srgbClr val="D8DCE5"/>
      </a:lt1>
      <a:dk2>
        <a:srgbClr val="000000"/>
      </a:dk2>
      <a:lt2>
        <a:srgbClr val="FFFFFF"/>
      </a:lt2>
      <a:accent1>
        <a:srgbClr val="3F7AB6"/>
      </a:accent1>
      <a:accent2>
        <a:srgbClr val="38567A"/>
      </a:accent2>
      <a:accent3>
        <a:srgbClr val="5D7B91"/>
      </a:accent3>
      <a:accent4>
        <a:srgbClr val="DA931A"/>
      </a:accent4>
      <a:accent5>
        <a:srgbClr val="B7C72A"/>
      </a:accent5>
      <a:accent6>
        <a:srgbClr val="C1001F"/>
      </a:accent6>
      <a:hlink>
        <a:srgbClr val="4D4D4D"/>
      </a:hlink>
      <a:folHlink>
        <a:srgbClr val="4D4D4D"/>
      </a:folHlink>
    </a:clrScheme>
    <a:fontScheme name="Knorr-Brems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defPPr algn="l">
          <a:defRPr sz="14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sz="1400" dirty="0" err="1" smtClean="0"/>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Knorr Bremse</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Heckler</dc:creator>
  <cp:lastModifiedBy>Jeff Heckler</cp:lastModifiedBy>
  <cp:revision>1</cp:revision>
  <dcterms:created xsi:type="dcterms:W3CDTF">2016-05-26T12:43:00Z</dcterms:created>
  <dcterms:modified xsi:type="dcterms:W3CDTF">2016-05-26T12:47:00Z</dcterms:modified>
</cp:coreProperties>
</file>