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41" w:rsidRDefault="00D65341" w:rsidP="00D65341">
      <w:pPr>
        <w:spacing w:after="0" w:line="360" w:lineRule="atLeast"/>
        <w:rPr>
          <w:rFonts w:ascii="Calibri" w:eastAsia="Times New Roman" w:hAnsi="Calibri" w:cs="Helvetica"/>
          <w:color w:val="000000"/>
          <w:sz w:val="20"/>
          <w:szCs w:val="20"/>
        </w:rPr>
      </w:pPr>
      <w:r>
        <w:rPr>
          <w:rFonts w:ascii="Calibri" w:eastAsia="Times New Roman" w:hAnsi="Calibri" w:cs="Helvetica"/>
          <w:color w:val="000000"/>
          <w:sz w:val="20"/>
          <w:szCs w:val="20"/>
        </w:rPr>
        <w:t>CNH Industrial</w:t>
      </w:r>
    </w:p>
    <w:p w:rsidR="00D65341" w:rsidRDefault="00D65341" w:rsidP="00D65341">
      <w:pPr>
        <w:spacing w:after="0" w:line="360" w:lineRule="atLeast"/>
        <w:rPr>
          <w:rFonts w:ascii="Calibri" w:eastAsia="Times New Roman" w:hAnsi="Calibri" w:cs="Helvetica"/>
          <w:color w:val="000000"/>
          <w:sz w:val="20"/>
          <w:szCs w:val="20"/>
        </w:rPr>
      </w:pPr>
    </w:p>
    <w:p w:rsidR="00D65341" w:rsidRDefault="00D65341" w:rsidP="00D65341">
      <w:pPr>
        <w:spacing w:after="0" w:line="360" w:lineRule="atLeast"/>
        <w:rPr>
          <w:rFonts w:ascii="Calibri" w:eastAsia="Times New Roman" w:hAnsi="Calibri" w:cs="Helvetica"/>
          <w:color w:val="000000"/>
          <w:sz w:val="20"/>
          <w:szCs w:val="20"/>
        </w:rPr>
      </w:pPr>
      <w:r>
        <w:rPr>
          <w:rFonts w:ascii="Calibri" w:eastAsia="Times New Roman" w:hAnsi="Calibri" w:cs="Helvetica"/>
          <w:color w:val="000000"/>
          <w:sz w:val="20"/>
          <w:szCs w:val="20"/>
        </w:rPr>
        <w:t>Burr Ridge, IL</w:t>
      </w:r>
      <w:bookmarkStart w:id="0" w:name="_GoBack"/>
      <w:bookmarkEnd w:id="0"/>
    </w:p>
    <w:p w:rsidR="00D65341" w:rsidRDefault="00D65341" w:rsidP="00D65341">
      <w:pPr>
        <w:spacing w:after="0" w:line="360" w:lineRule="atLeast"/>
        <w:rPr>
          <w:rFonts w:ascii="Calibri" w:eastAsia="Times New Roman" w:hAnsi="Calibri" w:cs="Helvetica"/>
          <w:color w:val="000000"/>
          <w:sz w:val="20"/>
          <w:szCs w:val="20"/>
        </w:rPr>
      </w:pPr>
    </w:p>
    <w:p w:rsidR="00D65341" w:rsidRDefault="00D65341" w:rsidP="00D65341">
      <w:pPr>
        <w:spacing w:after="0" w:line="360" w:lineRule="atLeast"/>
        <w:rPr>
          <w:rFonts w:ascii="Calibri" w:eastAsia="Times New Roman" w:hAnsi="Calibri" w:cs="Helvetica"/>
          <w:color w:val="000000"/>
          <w:sz w:val="20"/>
          <w:szCs w:val="20"/>
        </w:rPr>
      </w:pPr>
      <w:r>
        <w:rPr>
          <w:rFonts w:ascii="Calibri" w:eastAsia="Times New Roman" w:hAnsi="Calibri" w:cs="Helvetica"/>
          <w:color w:val="000000"/>
          <w:sz w:val="20"/>
          <w:szCs w:val="20"/>
        </w:rPr>
        <w:t>Global Trade Compliance Senior Manager - Exports</w:t>
      </w:r>
    </w:p>
    <w:p w:rsidR="00D65341" w:rsidRDefault="00D65341" w:rsidP="00D65341">
      <w:pPr>
        <w:spacing w:after="0" w:line="360" w:lineRule="atLeast"/>
        <w:rPr>
          <w:rFonts w:ascii="Calibri" w:eastAsia="Times New Roman" w:hAnsi="Calibri" w:cs="Helvetica"/>
          <w:color w:val="000000"/>
          <w:sz w:val="20"/>
          <w:szCs w:val="20"/>
        </w:rPr>
      </w:pPr>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Through its people and brands, CNH Industrial delivers power, technology and innovation to farmers, builders and drivers all around the world. Each of its brands, including Case IH, New Holland Agriculture, Case and New Holland Construction, FPT Industrial, Capital, and Parts &amp; Service, is a major international force in its specific sector.</w:t>
      </w:r>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 </w:t>
      </w:r>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Reporting to the Director Global Trade Compliance, this position has primary responsibility for supporting the development, implementation and management of an effective Global Export Trade Compliance (GETC) program for the CNH group of companies. This global leadership role will serve as a Subject Matter Expert for the CNH Export Compliance program around the globe and provide sounded guidance and expertise on export matters to the our global business in support of the Regional Trade Compliance Managers.</w:t>
      </w:r>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 </w:t>
      </w:r>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Responsibilities:</w:t>
      </w:r>
    </w:p>
    <w:p w:rsidR="00D65341" w:rsidRPr="00D65341" w:rsidRDefault="00D65341" w:rsidP="00D65341">
      <w:pPr>
        <w:spacing w:before="100" w:beforeAutospacing="1" w:after="24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Understand deeply the businesses respective goals and objectives in the applicable jurisdictions and bring a proactive, solutions-oriented and creative approach such that trade compliance increases the efficiency and effectiveness of operations the help achieve business objectives.</w:t>
      </w:r>
      <w:r w:rsidRPr="00D65341">
        <w:rPr>
          <w:rFonts w:ascii="Calibri" w:eastAsia="Times New Roman" w:hAnsi="Calibri" w:cs="Helvetica"/>
          <w:color w:val="000000"/>
          <w:sz w:val="20"/>
          <w:szCs w:val="20"/>
        </w:rPr>
        <w:br/>
        <w:t>Lead the development and implementation of an effective Global Trade Compliance Export program that incorporates local "in-country" guidance in order to facilitate the compliant movement of CNH goods and services around the globe.</w:t>
      </w:r>
      <w:r w:rsidRPr="00D65341">
        <w:rPr>
          <w:rFonts w:ascii="Calibri" w:eastAsia="Times New Roman" w:hAnsi="Calibri" w:cs="Helvetica"/>
          <w:color w:val="000000"/>
          <w:sz w:val="20"/>
          <w:szCs w:val="20"/>
        </w:rPr>
        <w:br/>
      </w:r>
      <w:proofErr w:type="gramStart"/>
      <w:r w:rsidRPr="00D65341">
        <w:rPr>
          <w:rFonts w:ascii="Calibri" w:eastAsia="Times New Roman" w:hAnsi="Calibri" w:cs="Helvetica"/>
          <w:color w:val="000000"/>
          <w:sz w:val="20"/>
          <w:szCs w:val="20"/>
        </w:rPr>
        <w:t>Issue periodic memos, guidelines and interpretation that maintain the business and its business partners up to date on the latest developments of the applicable export control laws and regulations around the world.</w:t>
      </w:r>
      <w:proofErr w:type="gramEnd"/>
      <w:r w:rsidRPr="00D65341">
        <w:rPr>
          <w:rFonts w:ascii="Calibri" w:eastAsia="Times New Roman" w:hAnsi="Calibri" w:cs="Helvetica"/>
          <w:color w:val="000000"/>
          <w:sz w:val="20"/>
          <w:szCs w:val="20"/>
        </w:rPr>
        <w:br/>
        <w:t xml:space="preserve">Design and lead </w:t>
      </w:r>
      <w:proofErr w:type="gramStart"/>
      <w:r w:rsidRPr="00D65341">
        <w:rPr>
          <w:rFonts w:ascii="Calibri" w:eastAsia="Times New Roman" w:hAnsi="Calibri" w:cs="Helvetica"/>
          <w:color w:val="000000"/>
          <w:sz w:val="20"/>
          <w:szCs w:val="20"/>
        </w:rPr>
        <w:t>an effective audit activities</w:t>
      </w:r>
      <w:proofErr w:type="gramEnd"/>
      <w:r w:rsidRPr="00D65341">
        <w:rPr>
          <w:rFonts w:ascii="Calibri" w:eastAsia="Times New Roman" w:hAnsi="Calibri" w:cs="Helvetica"/>
          <w:color w:val="000000"/>
          <w:sz w:val="20"/>
          <w:szCs w:val="20"/>
        </w:rPr>
        <w:t xml:space="preserve"> to ensure compliance and drive process improvements that contribute to an improved compliance posture across the globe.</w:t>
      </w:r>
      <w:r w:rsidRPr="00D65341">
        <w:rPr>
          <w:rFonts w:ascii="Calibri" w:eastAsia="Times New Roman" w:hAnsi="Calibri" w:cs="Helvetica"/>
          <w:color w:val="000000"/>
          <w:sz w:val="20"/>
          <w:szCs w:val="20"/>
        </w:rPr>
        <w:br/>
        <w:t>Support compliance with all relevant export rules and regulations, including assisting in defining international trade best practices for local compliance programs and identifying and supporting the development of capabilities needed to execute the international trade compliance strategy.</w:t>
      </w:r>
      <w:r w:rsidRPr="00D65341">
        <w:rPr>
          <w:rFonts w:ascii="Calibri" w:eastAsia="Times New Roman" w:hAnsi="Calibri" w:cs="Helvetica"/>
          <w:color w:val="000000"/>
          <w:sz w:val="20"/>
          <w:szCs w:val="20"/>
        </w:rPr>
        <w:br/>
        <w:t>Respond timely to internal and external inquiries around export compliance.</w:t>
      </w:r>
      <w:r w:rsidRPr="00D65341">
        <w:rPr>
          <w:rFonts w:ascii="Calibri" w:eastAsia="Times New Roman" w:hAnsi="Calibri" w:cs="Helvetica"/>
          <w:color w:val="000000"/>
          <w:sz w:val="20"/>
          <w:szCs w:val="20"/>
        </w:rPr>
        <w:br/>
        <w:t>Develop and deploy export training programs that assist the different functional areas and regions to increase their level of understanding and awareness on export compliance. Lead working teams where necessary.</w:t>
      </w:r>
    </w:p>
    <w:p w:rsidR="00D65341" w:rsidRDefault="00D65341" w:rsidP="00D65341">
      <w:pPr>
        <w:spacing w:before="100" w:beforeAutospacing="1" w:after="100" w:afterAutospacing="1"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lastRenderedPageBreak/>
        <w:t>2016 ITC</w:t>
      </w:r>
      <w:proofErr w:type="gramStart"/>
      <w:r w:rsidRPr="00D65341">
        <w:rPr>
          <w:rFonts w:ascii="Calibri" w:eastAsia="Times New Roman" w:hAnsi="Calibri" w:cs="Helvetica"/>
          <w:color w:val="000000"/>
          <w:sz w:val="20"/>
          <w:szCs w:val="20"/>
        </w:rPr>
        <w:t>:</w:t>
      </w:r>
      <w:proofErr w:type="gramEnd"/>
      <w:r w:rsidRPr="00D65341">
        <w:rPr>
          <w:rFonts w:ascii="Calibri" w:eastAsia="Times New Roman" w:hAnsi="Calibri" w:cs="Helvetica"/>
          <w:color w:val="000000"/>
          <w:sz w:val="20"/>
          <w:szCs w:val="20"/>
        </w:rPr>
        <w:br/>
        <w:t>Monitor regulatory and legislative changes on export compliance around the world and alert the appropriate parties on the impact to the business.</w:t>
      </w:r>
      <w:r w:rsidRPr="00D65341">
        <w:rPr>
          <w:rFonts w:ascii="Calibri" w:eastAsia="Times New Roman" w:hAnsi="Calibri" w:cs="Helvetica"/>
          <w:color w:val="000000"/>
          <w:sz w:val="20"/>
          <w:szCs w:val="20"/>
        </w:rPr>
        <w:br/>
        <w:t>Promote reporting of non-compliant activities and lead export related investigations to promptly mitigate and resolve potential compliance issues.</w:t>
      </w:r>
      <w:r w:rsidRPr="00D65341">
        <w:rPr>
          <w:rFonts w:ascii="Calibri" w:eastAsia="Times New Roman" w:hAnsi="Calibri" w:cs="Helvetica"/>
          <w:color w:val="000000"/>
          <w:sz w:val="20"/>
          <w:szCs w:val="20"/>
        </w:rPr>
        <w:br/>
        <w:t>Lead the development and implementation of Corrective Actions necessary to improve export processes and procedures.</w:t>
      </w:r>
      <w:r w:rsidRPr="00D65341">
        <w:rPr>
          <w:rFonts w:ascii="Calibri" w:eastAsia="Times New Roman" w:hAnsi="Calibri" w:cs="Helvetica"/>
          <w:color w:val="000000"/>
          <w:sz w:val="20"/>
          <w:szCs w:val="20"/>
        </w:rPr>
        <w:br/>
        <w:t>Prepare regular metrics and reports to executive management that measure and monitor the compliance initiatives around the globe.</w:t>
      </w:r>
      <w:r w:rsidRPr="00D65341">
        <w:rPr>
          <w:rFonts w:ascii="Calibri" w:eastAsia="Times New Roman" w:hAnsi="Calibri" w:cs="Helvetica"/>
          <w:color w:val="000000"/>
          <w:sz w:val="20"/>
          <w:szCs w:val="20"/>
        </w:rPr>
        <w:br/>
        <w:t>Collaborate with legal and compliance business partners to address export compliance matters and issues effectively.</w:t>
      </w:r>
      <w:r w:rsidRPr="00D65341">
        <w:rPr>
          <w:rFonts w:ascii="Calibri" w:eastAsia="Times New Roman" w:hAnsi="Calibri" w:cs="Helvetica"/>
          <w:color w:val="000000"/>
          <w:sz w:val="20"/>
          <w:szCs w:val="20"/>
        </w:rPr>
        <w:br/>
        <w:t>Risk Management: conduct risk assessments identifying potential areas of vulnerability or risk and work with management and the different functional areas to develop effective contingency plans.</w:t>
      </w:r>
      <w:r w:rsidRPr="00D65341">
        <w:rPr>
          <w:rFonts w:ascii="Calibri" w:eastAsia="Times New Roman" w:hAnsi="Calibri" w:cs="Helvetica"/>
          <w:color w:val="000000"/>
          <w:sz w:val="20"/>
          <w:szCs w:val="20"/>
        </w:rPr>
        <w:br/>
        <w:t>Maintain related global export policies and procedures up to date. Provide guidance and oversight to the export licensing activities.</w:t>
      </w:r>
      <w:r w:rsidRPr="00D65341">
        <w:rPr>
          <w:rFonts w:ascii="Calibri" w:eastAsia="Times New Roman" w:hAnsi="Calibri" w:cs="Helvetica"/>
          <w:color w:val="000000"/>
          <w:sz w:val="20"/>
          <w:szCs w:val="20"/>
        </w:rPr>
        <w:br/>
        <w:t>Assist and collaborate with other regional Trade Compliance Managers and leaders as required.</w:t>
      </w:r>
      <w:r w:rsidRPr="00D65341">
        <w:rPr>
          <w:rFonts w:ascii="Calibri" w:eastAsia="Times New Roman" w:hAnsi="Calibri" w:cs="Helvetica"/>
          <w:color w:val="000000"/>
          <w:sz w:val="20"/>
          <w:szCs w:val="20"/>
        </w:rPr>
        <w:br/>
        <w:t>Provide trade expertise on tariff code interpretation and classification designation, Export Control Classification Numbers (ECCNs) (or equivalents), local licensing, documentation, and government reporting as required.</w:t>
      </w:r>
      <w:r w:rsidRPr="00D65341">
        <w:rPr>
          <w:rFonts w:ascii="Calibri" w:eastAsia="Times New Roman" w:hAnsi="Calibri" w:cs="Helvetica"/>
          <w:color w:val="000000"/>
          <w:sz w:val="20"/>
          <w:szCs w:val="20"/>
        </w:rPr>
        <w:br/>
        <w:t>Develop, oversee and provide guidance to the Trade Compliance Center of Excellence which may handle export classifications, among other things.</w:t>
      </w:r>
    </w:p>
    <w:p w:rsidR="00D65341" w:rsidRDefault="00D65341" w:rsidP="00D65341">
      <w:pPr>
        <w:spacing w:before="100" w:beforeAutospacing="1" w:after="100" w:afterAutospacing="1" w:line="360" w:lineRule="atLeast"/>
        <w:rPr>
          <w:rFonts w:ascii="Calibri" w:eastAsia="Times New Roman" w:hAnsi="Calibri" w:cs="Helvetica"/>
          <w:color w:val="000000"/>
          <w:sz w:val="20"/>
          <w:szCs w:val="20"/>
        </w:rPr>
      </w:pPr>
      <w:r>
        <w:rPr>
          <w:rFonts w:ascii="Calibri" w:eastAsia="Times New Roman" w:hAnsi="Calibri" w:cs="Helvetica"/>
          <w:color w:val="000000"/>
          <w:sz w:val="20"/>
          <w:szCs w:val="20"/>
        </w:rPr>
        <w:t>Requirements:</w:t>
      </w:r>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Bachelor's Degree is required - International Business, International Studies, Foreign Studies or similar area of study preferred.</w:t>
      </w:r>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Minimum of 10 years of direct experience in Trade Compliance matters for multiple countries.</w:t>
      </w:r>
      <w:r w:rsidRPr="00D65341">
        <w:rPr>
          <w:rFonts w:ascii="Calibri" w:eastAsia="Times New Roman" w:hAnsi="Calibri" w:cs="Helvetica"/>
          <w:color w:val="000000"/>
          <w:sz w:val="20"/>
          <w:szCs w:val="20"/>
        </w:rPr>
        <w:br/>
        <w:t>Minimum of 5 years of experience of compliance projects execution and leadership.</w:t>
      </w:r>
      <w:r w:rsidRPr="00D65341">
        <w:rPr>
          <w:rFonts w:ascii="Calibri" w:eastAsia="Times New Roman" w:hAnsi="Calibri" w:cs="Helvetica"/>
          <w:color w:val="000000"/>
          <w:sz w:val="20"/>
          <w:szCs w:val="20"/>
        </w:rPr>
        <w:br/>
      </w:r>
      <w:proofErr w:type="gramStart"/>
      <w:r w:rsidRPr="00D65341">
        <w:rPr>
          <w:rFonts w:ascii="Calibri" w:eastAsia="Times New Roman" w:hAnsi="Calibri" w:cs="Helvetica"/>
          <w:color w:val="000000"/>
          <w:sz w:val="20"/>
          <w:szCs w:val="20"/>
        </w:rPr>
        <w:t>Must be fluent in written and spoken English.</w:t>
      </w:r>
      <w:proofErr w:type="gramEnd"/>
    </w:p>
    <w:p w:rsidR="00D65341" w:rsidRPr="00D65341" w:rsidRDefault="00D65341" w:rsidP="00D65341">
      <w:pPr>
        <w:spacing w:after="0" w:line="360" w:lineRule="atLeast"/>
        <w:rPr>
          <w:rFonts w:ascii="Calibri" w:eastAsia="Times New Roman" w:hAnsi="Calibri" w:cs="Helvetica"/>
          <w:color w:val="000000"/>
          <w:sz w:val="20"/>
          <w:szCs w:val="20"/>
        </w:rPr>
      </w:pPr>
      <w:proofErr w:type="gramStart"/>
      <w:r w:rsidRPr="00D65341">
        <w:rPr>
          <w:rFonts w:ascii="Calibri" w:eastAsia="Times New Roman" w:hAnsi="Calibri" w:cs="Helvetica"/>
          <w:color w:val="000000"/>
          <w:sz w:val="20"/>
          <w:szCs w:val="20"/>
        </w:rPr>
        <w:t>Ability to travel up to 20% of the time.</w:t>
      </w:r>
      <w:proofErr w:type="gramEnd"/>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br/>
        <w:t>Preferred Skills/Experience:</w:t>
      </w:r>
    </w:p>
    <w:p w:rsidR="00D65341" w:rsidRPr="00D65341" w:rsidRDefault="00D65341" w:rsidP="00D65341">
      <w:pPr>
        <w:spacing w:after="0"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Master's Degree or JD is a plus.</w:t>
      </w:r>
    </w:p>
    <w:p w:rsidR="00D65341" w:rsidRPr="00D65341" w:rsidRDefault="00D65341" w:rsidP="00D65341">
      <w:pPr>
        <w:spacing w:after="0" w:line="360" w:lineRule="atLeast"/>
        <w:rPr>
          <w:rFonts w:ascii="Calibri" w:eastAsia="Times New Roman" w:hAnsi="Calibri" w:cs="Helvetica"/>
          <w:color w:val="000000"/>
          <w:sz w:val="20"/>
          <w:szCs w:val="20"/>
        </w:rPr>
      </w:pPr>
      <w:proofErr w:type="gramStart"/>
      <w:r w:rsidRPr="00D65341">
        <w:rPr>
          <w:rFonts w:ascii="Calibri" w:eastAsia="Times New Roman" w:hAnsi="Calibri" w:cs="Helvetica"/>
          <w:color w:val="000000"/>
          <w:sz w:val="20"/>
          <w:szCs w:val="20"/>
        </w:rPr>
        <w:t>Comprehensive understanding of OFAC and the US Export Regulations and its extraterritorial applicability to CNH products and services.</w:t>
      </w:r>
      <w:proofErr w:type="gramEnd"/>
      <w:r w:rsidRPr="00D65341">
        <w:rPr>
          <w:rFonts w:ascii="Calibri" w:eastAsia="Times New Roman" w:hAnsi="Calibri" w:cs="Helvetica"/>
          <w:color w:val="000000"/>
          <w:sz w:val="20"/>
          <w:szCs w:val="20"/>
        </w:rPr>
        <w:br/>
        <w:t>Good understanding of other country based regulations and prohibitions that regulate the export transactions around the globe.</w:t>
      </w:r>
      <w:r w:rsidRPr="00D65341">
        <w:rPr>
          <w:rFonts w:ascii="Calibri" w:eastAsia="Times New Roman" w:hAnsi="Calibri" w:cs="Helvetica"/>
          <w:color w:val="000000"/>
          <w:sz w:val="20"/>
          <w:szCs w:val="20"/>
        </w:rPr>
        <w:br/>
      </w:r>
      <w:proofErr w:type="gramStart"/>
      <w:r w:rsidRPr="00D65341">
        <w:rPr>
          <w:rFonts w:ascii="Calibri" w:eastAsia="Times New Roman" w:hAnsi="Calibri" w:cs="Helvetica"/>
          <w:color w:val="000000"/>
          <w:sz w:val="20"/>
          <w:szCs w:val="20"/>
        </w:rPr>
        <w:lastRenderedPageBreak/>
        <w:t>Self-starter and autonomous individual with excellent communication skills to lead training across the region.</w:t>
      </w:r>
      <w:proofErr w:type="gramEnd"/>
      <w:r w:rsidRPr="00D65341">
        <w:rPr>
          <w:rFonts w:ascii="Calibri" w:eastAsia="Times New Roman" w:hAnsi="Calibri" w:cs="Helvetica"/>
          <w:color w:val="000000"/>
          <w:sz w:val="20"/>
          <w:szCs w:val="20"/>
        </w:rPr>
        <w:br/>
      </w:r>
      <w:proofErr w:type="gramStart"/>
      <w:r w:rsidRPr="00D65341">
        <w:rPr>
          <w:rFonts w:ascii="Calibri" w:eastAsia="Times New Roman" w:hAnsi="Calibri" w:cs="Helvetica"/>
          <w:color w:val="000000"/>
          <w:sz w:val="20"/>
          <w:szCs w:val="20"/>
        </w:rPr>
        <w:t>Strong communication (both written and verbal) and presentation skills given the extensive interactions with government agencies, legal counsel, and division/site management.</w:t>
      </w:r>
      <w:proofErr w:type="gramEnd"/>
      <w:r w:rsidRPr="00D65341">
        <w:rPr>
          <w:rFonts w:ascii="Calibri" w:eastAsia="Times New Roman" w:hAnsi="Calibri" w:cs="Helvetica"/>
          <w:color w:val="000000"/>
          <w:sz w:val="20"/>
          <w:szCs w:val="20"/>
        </w:rPr>
        <w:br/>
      </w:r>
      <w:proofErr w:type="gramStart"/>
      <w:r w:rsidRPr="00D65341">
        <w:rPr>
          <w:rFonts w:ascii="Calibri" w:eastAsia="Times New Roman" w:hAnsi="Calibri" w:cs="Helvetica"/>
          <w:color w:val="000000"/>
          <w:sz w:val="20"/>
          <w:szCs w:val="20"/>
        </w:rPr>
        <w:t>Experience in drafting formal correspondence with government agencies.</w:t>
      </w:r>
      <w:proofErr w:type="gramEnd"/>
      <w:r w:rsidRPr="00D65341">
        <w:rPr>
          <w:rFonts w:ascii="Calibri" w:eastAsia="Times New Roman" w:hAnsi="Calibri" w:cs="Helvetica"/>
          <w:color w:val="000000"/>
          <w:sz w:val="20"/>
          <w:szCs w:val="20"/>
        </w:rPr>
        <w:br/>
      </w:r>
      <w:proofErr w:type="gramStart"/>
      <w:r w:rsidRPr="00D65341">
        <w:rPr>
          <w:rFonts w:ascii="Calibri" w:eastAsia="Times New Roman" w:hAnsi="Calibri" w:cs="Helvetica"/>
          <w:color w:val="000000"/>
          <w:sz w:val="20"/>
          <w:szCs w:val="20"/>
        </w:rPr>
        <w:t>Ability to interpret government regulations and translate into strategic impact on company goals.</w:t>
      </w:r>
      <w:proofErr w:type="gramEnd"/>
      <w:r w:rsidRPr="00D65341">
        <w:rPr>
          <w:rFonts w:ascii="Calibri" w:eastAsia="Times New Roman" w:hAnsi="Calibri" w:cs="Helvetica"/>
          <w:color w:val="000000"/>
          <w:sz w:val="20"/>
          <w:szCs w:val="20"/>
        </w:rPr>
        <w:br/>
      </w:r>
      <w:proofErr w:type="gramStart"/>
      <w:r w:rsidRPr="00D65341">
        <w:rPr>
          <w:rFonts w:ascii="Calibri" w:eastAsia="Times New Roman" w:hAnsi="Calibri" w:cs="Helvetica"/>
          <w:color w:val="000000"/>
          <w:sz w:val="20"/>
          <w:szCs w:val="20"/>
        </w:rPr>
        <w:t>Strong negotiation skills to assist in dealing with regulatory officials and divisional/site management, both domestic and international.</w:t>
      </w:r>
      <w:proofErr w:type="gramEnd"/>
    </w:p>
    <w:p w:rsidR="00D65341" w:rsidRPr="00D65341" w:rsidRDefault="00D65341" w:rsidP="00D65341">
      <w:pPr>
        <w:spacing w:after="120" w:line="360" w:lineRule="atLeast"/>
        <w:rPr>
          <w:rFonts w:ascii="Calibri" w:eastAsia="Times New Roman" w:hAnsi="Calibri" w:cs="Helvetica"/>
          <w:color w:val="000000"/>
          <w:sz w:val="20"/>
          <w:szCs w:val="20"/>
        </w:rPr>
      </w:pPr>
      <w:proofErr w:type="gramStart"/>
      <w:r w:rsidRPr="00D65341">
        <w:rPr>
          <w:rFonts w:ascii="Calibri" w:eastAsia="Times New Roman" w:hAnsi="Calibri" w:cs="Helvetica"/>
          <w:color w:val="000000"/>
          <w:sz w:val="20"/>
          <w:szCs w:val="20"/>
        </w:rPr>
        <w:t>Proficient computer skills/Microsoft Office Suite</w:t>
      </w:r>
      <w:r w:rsidRPr="00D65341">
        <w:rPr>
          <w:rFonts w:ascii="Calibri" w:eastAsia="Times New Roman" w:hAnsi="Calibri" w:cs="Helvetica"/>
          <w:color w:val="000000"/>
          <w:sz w:val="20"/>
          <w:szCs w:val="20"/>
        </w:rPr>
        <w:br/>
        <w:t>Self-starter and autonomous individual with proven experience leading direct and indirect team members.</w:t>
      </w:r>
      <w:proofErr w:type="gramEnd"/>
      <w:r w:rsidRPr="00D65341">
        <w:rPr>
          <w:rFonts w:ascii="Calibri" w:eastAsia="Times New Roman" w:hAnsi="Calibri" w:cs="Helvetica"/>
          <w:color w:val="000000"/>
          <w:sz w:val="20"/>
          <w:szCs w:val="20"/>
        </w:rPr>
        <w:t xml:space="preserve"> </w:t>
      </w:r>
      <w:proofErr w:type="gramStart"/>
      <w:r w:rsidRPr="00D65341">
        <w:rPr>
          <w:rFonts w:ascii="Calibri" w:eastAsia="Times New Roman" w:hAnsi="Calibri" w:cs="Helvetica"/>
          <w:color w:val="000000"/>
          <w:sz w:val="20"/>
          <w:szCs w:val="20"/>
        </w:rPr>
        <w:t>A team player.</w:t>
      </w:r>
      <w:proofErr w:type="gramEnd"/>
      <w:r w:rsidRPr="00D65341">
        <w:rPr>
          <w:rFonts w:ascii="Calibri" w:eastAsia="Times New Roman" w:hAnsi="Calibri" w:cs="Helvetica"/>
          <w:color w:val="000000"/>
          <w:sz w:val="20"/>
          <w:szCs w:val="20"/>
        </w:rPr>
        <w:br/>
      </w:r>
      <w:proofErr w:type="gramStart"/>
      <w:r w:rsidRPr="00D65341">
        <w:rPr>
          <w:rFonts w:ascii="Calibri" w:eastAsia="Times New Roman" w:hAnsi="Calibri" w:cs="Helvetica"/>
          <w:color w:val="000000"/>
          <w:sz w:val="20"/>
          <w:szCs w:val="20"/>
        </w:rPr>
        <w:t>Analytical skills and ability to synthesize and clearly communicate; practical attitude; solution-oriented.</w:t>
      </w:r>
      <w:proofErr w:type="gramEnd"/>
      <w:r w:rsidRPr="00D65341">
        <w:rPr>
          <w:rFonts w:ascii="Calibri" w:eastAsia="Times New Roman" w:hAnsi="Calibri" w:cs="Helvetica"/>
          <w:color w:val="000000"/>
          <w:sz w:val="20"/>
          <w:szCs w:val="20"/>
        </w:rPr>
        <w:br/>
        <w:t>Ability to interact with all departments at all levels of the organization.</w:t>
      </w:r>
    </w:p>
    <w:p w:rsidR="00D65341" w:rsidRPr="00D65341" w:rsidRDefault="00D65341" w:rsidP="00D65341">
      <w:pPr>
        <w:spacing w:before="100" w:beforeAutospacing="1" w:after="100" w:afterAutospacing="1" w:line="360" w:lineRule="atLeast"/>
        <w:rPr>
          <w:rFonts w:ascii="Calibri" w:eastAsia="Times New Roman" w:hAnsi="Calibri" w:cs="Helvetica"/>
          <w:color w:val="000000"/>
          <w:sz w:val="20"/>
          <w:szCs w:val="20"/>
        </w:rPr>
      </w:pPr>
    </w:p>
    <w:p w:rsidR="00D65341" w:rsidRPr="00D65341" w:rsidRDefault="00D65341" w:rsidP="00D65341">
      <w:pPr>
        <w:spacing w:before="100" w:beforeAutospacing="1" w:after="100" w:afterAutospacing="1" w:line="360" w:lineRule="atLeast"/>
        <w:rPr>
          <w:rFonts w:ascii="Calibri" w:eastAsia="Times New Roman" w:hAnsi="Calibri" w:cs="Helvetica"/>
          <w:color w:val="000000"/>
          <w:sz w:val="20"/>
          <w:szCs w:val="20"/>
        </w:rPr>
      </w:pPr>
      <w:r w:rsidRPr="00D65341">
        <w:rPr>
          <w:rFonts w:ascii="Calibri" w:eastAsia="Times New Roman" w:hAnsi="Calibri" w:cs="Helvetica"/>
          <w:color w:val="000000"/>
          <w:sz w:val="20"/>
          <w:szCs w:val="20"/>
        </w:rPr>
        <w:t> </w:t>
      </w:r>
    </w:p>
    <w:p w:rsidR="0095060A" w:rsidRDefault="0095060A"/>
    <w:sectPr w:rsidR="00950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341"/>
    <w:rsid w:val="0095060A"/>
    <w:rsid w:val="00D6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3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3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1115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56069993">
          <w:marLeft w:val="0"/>
          <w:marRight w:val="0"/>
          <w:marTop w:val="0"/>
          <w:marBottom w:val="0"/>
          <w:divBdr>
            <w:top w:val="none" w:sz="0" w:space="0" w:color="auto"/>
            <w:left w:val="none" w:sz="0" w:space="0" w:color="auto"/>
            <w:bottom w:val="none" w:sz="0" w:space="0" w:color="auto"/>
            <w:right w:val="none" w:sz="0" w:space="0" w:color="auto"/>
          </w:divBdr>
        </w:div>
        <w:div w:id="2051875237">
          <w:marLeft w:val="0"/>
          <w:marRight w:val="0"/>
          <w:marTop w:val="0"/>
          <w:marBottom w:val="0"/>
          <w:divBdr>
            <w:top w:val="none" w:sz="0" w:space="0" w:color="auto"/>
            <w:left w:val="none" w:sz="0" w:space="0" w:color="auto"/>
            <w:bottom w:val="none" w:sz="0" w:space="0" w:color="auto"/>
            <w:right w:val="none" w:sz="0" w:space="0" w:color="auto"/>
          </w:divBdr>
        </w:div>
        <w:div w:id="1254439758">
          <w:marLeft w:val="0"/>
          <w:marRight w:val="0"/>
          <w:marTop w:val="0"/>
          <w:marBottom w:val="0"/>
          <w:divBdr>
            <w:top w:val="none" w:sz="0" w:space="0" w:color="auto"/>
            <w:left w:val="none" w:sz="0" w:space="0" w:color="auto"/>
            <w:bottom w:val="none" w:sz="0" w:space="0" w:color="auto"/>
            <w:right w:val="none" w:sz="0" w:space="0" w:color="auto"/>
          </w:divBdr>
        </w:div>
        <w:div w:id="1254820255">
          <w:marLeft w:val="0"/>
          <w:marRight w:val="0"/>
          <w:marTop w:val="0"/>
          <w:marBottom w:val="0"/>
          <w:divBdr>
            <w:top w:val="none" w:sz="0" w:space="0" w:color="auto"/>
            <w:left w:val="none" w:sz="0" w:space="0" w:color="auto"/>
            <w:bottom w:val="none" w:sz="0" w:space="0" w:color="auto"/>
            <w:right w:val="none" w:sz="0" w:space="0" w:color="auto"/>
          </w:divBdr>
        </w:div>
        <w:div w:id="679894129">
          <w:marLeft w:val="0"/>
          <w:marRight w:val="0"/>
          <w:marTop w:val="0"/>
          <w:marBottom w:val="0"/>
          <w:divBdr>
            <w:top w:val="none" w:sz="0" w:space="0" w:color="auto"/>
            <w:left w:val="none" w:sz="0" w:space="0" w:color="auto"/>
            <w:bottom w:val="none" w:sz="0" w:space="0" w:color="auto"/>
            <w:right w:val="none" w:sz="0" w:space="0" w:color="auto"/>
          </w:divBdr>
        </w:div>
        <w:div w:id="212085268">
          <w:marLeft w:val="0"/>
          <w:marRight w:val="0"/>
          <w:marTop w:val="0"/>
          <w:marBottom w:val="0"/>
          <w:divBdr>
            <w:top w:val="none" w:sz="0" w:space="0" w:color="auto"/>
            <w:left w:val="none" w:sz="0" w:space="0" w:color="auto"/>
            <w:bottom w:val="none" w:sz="0" w:space="0" w:color="auto"/>
            <w:right w:val="none" w:sz="0" w:space="0" w:color="auto"/>
          </w:divBdr>
        </w:div>
      </w:divsChild>
    </w:div>
    <w:div w:id="13543818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85361043">
          <w:marLeft w:val="0"/>
          <w:marRight w:val="0"/>
          <w:marTop w:val="0"/>
          <w:marBottom w:val="0"/>
          <w:divBdr>
            <w:top w:val="none" w:sz="0" w:space="0" w:color="auto"/>
            <w:left w:val="none" w:sz="0" w:space="0" w:color="auto"/>
            <w:bottom w:val="none" w:sz="0" w:space="0" w:color="auto"/>
            <w:right w:val="none" w:sz="0" w:space="0" w:color="auto"/>
          </w:divBdr>
        </w:div>
        <w:div w:id="1037779064">
          <w:marLeft w:val="0"/>
          <w:marRight w:val="0"/>
          <w:marTop w:val="0"/>
          <w:marBottom w:val="0"/>
          <w:divBdr>
            <w:top w:val="none" w:sz="0" w:space="0" w:color="auto"/>
            <w:left w:val="none" w:sz="0" w:space="0" w:color="auto"/>
            <w:bottom w:val="none" w:sz="0" w:space="0" w:color="auto"/>
            <w:right w:val="none" w:sz="0" w:space="0" w:color="auto"/>
          </w:divBdr>
        </w:div>
        <w:div w:id="1559589169">
          <w:marLeft w:val="0"/>
          <w:marRight w:val="0"/>
          <w:marTop w:val="0"/>
          <w:marBottom w:val="0"/>
          <w:divBdr>
            <w:top w:val="none" w:sz="0" w:space="0" w:color="auto"/>
            <w:left w:val="none" w:sz="0" w:space="0" w:color="auto"/>
            <w:bottom w:val="none" w:sz="0" w:space="0" w:color="auto"/>
            <w:right w:val="none" w:sz="0" w:space="0" w:color="auto"/>
          </w:divBdr>
        </w:div>
        <w:div w:id="546913329">
          <w:marLeft w:val="0"/>
          <w:marRight w:val="0"/>
          <w:marTop w:val="0"/>
          <w:marBottom w:val="0"/>
          <w:divBdr>
            <w:top w:val="none" w:sz="0" w:space="0" w:color="auto"/>
            <w:left w:val="none" w:sz="0" w:space="0" w:color="auto"/>
            <w:bottom w:val="none" w:sz="0" w:space="0" w:color="auto"/>
            <w:right w:val="none" w:sz="0" w:space="0" w:color="auto"/>
          </w:divBdr>
        </w:div>
        <w:div w:id="1192455266">
          <w:marLeft w:val="0"/>
          <w:marRight w:val="0"/>
          <w:marTop w:val="0"/>
          <w:marBottom w:val="0"/>
          <w:divBdr>
            <w:top w:val="none" w:sz="0" w:space="0" w:color="auto"/>
            <w:left w:val="none" w:sz="0" w:space="0" w:color="auto"/>
            <w:bottom w:val="none" w:sz="0" w:space="0" w:color="auto"/>
            <w:right w:val="none" w:sz="0" w:space="0" w:color="auto"/>
          </w:divBdr>
        </w:div>
        <w:div w:id="94785413">
          <w:marLeft w:val="0"/>
          <w:marRight w:val="0"/>
          <w:marTop w:val="0"/>
          <w:marBottom w:val="0"/>
          <w:divBdr>
            <w:top w:val="none" w:sz="0" w:space="0" w:color="auto"/>
            <w:left w:val="none" w:sz="0" w:space="0" w:color="auto"/>
            <w:bottom w:val="none" w:sz="0" w:space="0" w:color="auto"/>
            <w:right w:val="none" w:sz="0" w:space="0" w:color="auto"/>
          </w:divBdr>
        </w:div>
        <w:div w:id="1287083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FIATGROUP</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Stevens</dc:creator>
  <cp:lastModifiedBy>Kathy Stevens</cp:lastModifiedBy>
  <cp:revision>1</cp:revision>
  <dcterms:created xsi:type="dcterms:W3CDTF">2016-04-25T18:47:00Z</dcterms:created>
  <dcterms:modified xsi:type="dcterms:W3CDTF">2016-04-25T18:55:00Z</dcterms:modified>
</cp:coreProperties>
</file>