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719" w:rsidRDefault="00A90719" w:rsidP="00A90719">
      <w:pPr>
        <w:pStyle w:val="NormalWeb"/>
        <w:rPr>
          <w:rFonts w:ascii="Arial" w:hAnsi="Arial" w:cs="Arial"/>
        </w:rPr>
      </w:pPr>
      <w:r>
        <w:rPr>
          <w:rFonts w:ascii="Arial" w:hAnsi="Arial" w:cs="Arial"/>
        </w:rPr>
        <w:t>Senior Associate Manager, Media &amp; Content Development   -   SG10</w:t>
      </w:r>
      <w:bookmarkStart w:id="0" w:name="_GoBack"/>
      <w:bookmarkEnd w:id="0"/>
    </w:p>
    <w:p w:rsidR="00A90719" w:rsidRDefault="00A90719" w:rsidP="00A90719">
      <w:pPr>
        <w:pStyle w:val="NormalWeb"/>
        <w:rPr>
          <w:rFonts w:ascii="Arial" w:hAnsi="Arial" w:cs="Arial"/>
        </w:rPr>
      </w:pPr>
    </w:p>
    <w:p w:rsidR="00A90719" w:rsidRDefault="00A90719" w:rsidP="00A90719">
      <w:pPr>
        <w:pStyle w:val="NormalWeb"/>
        <w:rPr>
          <w:rFonts w:ascii="Arial" w:hAnsi="Arial" w:cs="Arial"/>
        </w:rPr>
      </w:pPr>
      <w:r>
        <w:rPr>
          <w:rFonts w:ascii="Arial" w:hAnsi="Arial" w:cs="Arial"/>
        </w:rPr>
        <w:t>Mondelēz International is a whole new company that has been reimagined with a single focus in mind: create delicious moments of joy by sharing the world’s favorite brands. Launched on Oct. 1, 2012, and employing around 100,000 people around the world, Mondelēz International comprises the global snacking and food brands of the former Kraft Foods Inc.</w:t>
      </w:r>
      <w:r>
        <w:rPr>
          <w:rFonts w:ascii="Arial" w:hAnsi="Arial" w:cs="Arial"/>
        </w:rPr>
        <w:br/>
      </w:r>
      <w:r>
        <w:rPr>
          <w:rFonts w:ascii="Arial" w:hAnsi="Arial" w:cs="Arial"/>
        </w:rPr>
        <w:br/>
        <w:t>While Mondelēz International is new, our brands are as diverse and rich with heritage as the 170 countries in which our products are marketed. As the world’s pre-eminent maker of snacks, Mondelēz International has leading shares in every category and every region of the world in which it competes. The company holds the No. 1 position globally in Biscuits, Chocolate, Candy and Powdered Beverages as well as the No. 2 position in Gum.</w:t>
      </w:r>
      <w:r>
        <w:rPr>
          <w:rFonts w:ascii="Arial" w:hAnsi="Arial" w:cs="Arial"/>
        </w:rPr>
        <w:br/>
      </w:r>
      <w:r>
        <w:rPr>
          <w:rFonts w:ascii="Arial" w:hAnsi="Arial" w:cs="Arial"/>
        </w:rPr>
        <w:br/>
        <w:t xml:space="preserve">Mondelēz International portfolio includes several billion-dollar brands such as Nabisco, Oreo and LU biscuits, Cadbury and </w:t>
      </w:r>
      <w:proofErr w:type="spellStart"/>
      <w:r>
        <w:rPr>
          <w:rFonts w:ascii="Arial" w:hAnsi="Arial" w:cs="Arial"/>
        </w:rPr>
        <w:t>Milka</w:t>
      </w:r>
      <w:proofErr w:type="spellEnd"/>
      <w:r>
        <w:rPr>
          <w:rFonts w:ascii="Arial" w:hAnsi="Arial" w:cs="Arial"/>
        </w:rPr>
        <w:t xml:space="preserve"> chocolate, Tang powdered beverages and Trident gums. Mondelēz International has annual revenue of approximately $35 billion and operations in more than 80 countries. </w:t>
      </w:r>
      <w:r>
        <w:rPr>
          <w:rFonts w:ascii="Arial" w:hAnsi="Arial" w:cs="Arial"/>
        </w:rPr>
        <w:br/>
      </w:r>
      <w:r>
        <w:rPr>
          <w:rFonts w:ascii="Arial" w:hAnsi="Arial" w:cs="Arial"/>
        </w:rPr>
        <w:br/>
        <w:t xml:space="preserve">For more information, please visit: http://www.mondelezinternational.com/ and </w:t>
      </w:r>
      <w:hyperlink r:id="rId4" w:history="1">
        <w:r>
          <w:rPr>
            <w:rStyle w:val="Hyperlink"/>
            <w:rFonts w:ascii="Arial" w:hAnsi="Arial" w:cs="Arial"/>
          </w:rPr>
          <w:t>www.facebook.com/mondelezinternational</w:t>
        </w:r>
      </w:hyperlink>
    </w:p>
    <w:p w:rsidR="00A90719" w:rsidRDefault="00A90719" w:rsidP="00A90719">
      <w:pPr>
        <w:pStyle w:val="NormalWeb"/>
        <w:rPr>
          <w:rFonts w:ascii="Arial" w:hAnsi="Arial" w:cs="Arial"/>
        </w:rPr>
      </w:pPr>
      <w:r>
        <w:rPr>
          <w:rFonts w:ascii="Arial" w:hAnsi="Arial" w:cs="Arial"/>
        </w:rPr>
        <w:t> </w:t>
      </w:r>
    </w:p>
    <w:p w:rsidR="00A90719" w:rsidRDefault="00A90719" w:rsidP="00A90719">
      <w:pPr>
        <w:pStyle w:val="NormalWeb"/>
        <w:rPr>
          <w:rFonts w:ascii="Arial" w:hAnsi="Arial" w:cs="Arial"/>
        </w:rPr>
      </w:pPr>
      <w:r>
        <w:rPr>
          <w:rFonts w:ascii="Arial" w:hAnsi="Arial" w:cs="Arial"/>
        </w:rPr>
        <w:t xml:space="preserve">Senior Associate Manager, Media &amp; Content Development </w:t>
      </w:r>
      <w:r>
        <w:rPr>
          <w:rFonts w:ascii="Arial" w:hAnsi="Arial" w:cs="Arial"/>
        </w:rPr>
        <w:br/>
      </w:r>
      <w:r>
        <w:rPr>
          <w:rFonts w:ascii="Arial" w:hAnsi="Arial" w:cs="Arial"/>
        </w:rPr>
        <w:br/>
        <w:t xml:space="preserve">Job Scope: </w:t>
      </w:r>
      <w:r>
        <w:rPr>
          <w:rFonts w:ascii="Arial" w:hAnsi="Arial" w:cs="Arial"/>
        </w:rPr>
        <w:br/>
        <w:t xml:space="preserve">The Senior Associate Manager, Media &amp; Content Development will be part of a 7 person team leading the organization in Media and Content. In partnership with equity, he/she will lead the development of all content led programs (social, digital, brand integrations) The Senior Associate Manager, Media &amp; Content Development will be a key contact and lead for execution and development of content with interagency partners (creative, media, social). He/she supports the seamless execution of media plans to maximize Media ROI and successful delivery of activation program. The Senior Associate Manager, Media &amp; Content Development will develop strategies and plans and leverage relationships with global and local media partners (Google, Facebook, Twitter, </w:t>
      </w:r>
      <w:proofErr w:type="spellStart"/>
      <w:r>
        <w:rPr>
          <w:rFonts w:ascii="Arial" w:hAnsi="Arial" w:cs="Arial"/>
        </w:rPr>
        <w:t>Buzzfeed</w:t>
      </w:r>
      <w:proofErr w:type="spellEnd"/>
      <w:r>
        <w:rPr>
          <w:rFonts w:ascii="Arial" w:hAnsi="Arial" w:cs="Arial"/>
        </w:rPr>
        <w:t xml:space="preserve">, other). </w:t>
      </w:r>
      <w:r>
        <w:rPr>
          <w:rFonts w:ascii="Arial" w:hAnsi="Arial" w:cs="Arial"/>
        </w:rPr>
        <w:br/>
      </w:r>
      <w:r>
        <w:rPr>
          <w:rFonts w:ascii="Arial" w:hAnsi="Arial" w:cs="Arial"/>
        </w:rPr>
        <w:br/>
        <w:t xml:space="preserve">Key Responsibilities: </w:t>
      </w:r>
      <w:r>
        <w:rPr>
          <w:rFonts w:ascii="Arial" w:hAnsi="Arial" w:cs="Arial"/>
        </w:rPr>
        <w:br/>
      </w:r>
      <w:r>
        <w:rPr>
          <w:rFonts w:ascii="Arial" w:hAnsi="Arial" w:cs="Arial"/>
        </w:rPr>
        <w:br/>
        <w:t xml:space="preserve">• Managing brand content and related activities, designated internal and inter-agency teams, and other initiatives, as assigned. </w:t>
      </w:r>
      <w:r>
        <w:rPr>
          <w:rFonts w:ascii="Arial" w:hAnsi="Arial" w:cs="Arial"/>
        </w:rPr>
        <w:br/>
        <w:t xml:space="preserve">• Managing the development of content including initial design, development and implementation of online/digital content followed by ongoing troubleshooting, and updates. </w:t>
      </w:r>
      <w:r>
        <w:rPr>
          <w:rFonts w:ascii="Arial" w:hAnsi="Arial" w:cs="Arial"/>
        </w:rPr>
        <w:br/>
        <w:t xml:space="preserve">• Managing and fine-tuning process flows for developing content. Project management, timelines and flawless execution </w:t>
      </w:r>
      <w:r>
        <w:rPr>
          <w:rFonts w:ascii="Arial" w:hAnsi="Arial" w:cs="Arial"/>
        </w:rPr>
        <w:br/>
      </w:r>
      <w:r>
        <w:rPr>
          <w:rFonts w:ascii="Arial" w:hAnsi="Arial" w:cs="Arial"/>
        </w:rPr>
        <w:lastRenderedPageBreak/>
        <w:t xml:space="preserve">• </w:t>
      </w:r>
      <w:proofErr w:type="gramStart"/>
      <w:r>
        <w:rPr>
          <w:rFonts w:ascii="Arial" w:hAnsi="Arial" w:cs="Arial"/>
        </w:rPr>
        <w:t>In</w:t>
      </w:r>
      <w:proofErr w:type="gramEnd"/>
      <w:r>
        <w:rPr>
          <w:rFonts w:ascii="Arial" w:hAnsi="Arial" w:cs="Arial"/>
        </w:rPr>
        <w:t xml:space="preserve"> partnership with equity brief and lead the development of integrated Communication plans including media, digital, social </w:t>
      </w:r>
      <w:r>
        <w:rPr>
          <w:rFonts w:ascii="Arial" w:hAnsi="Arial" w:cs="Arial"/>
        </w:rPr>
        <w:br/>
        <w:t xml:space="preserve">• Reviewing content and related information and manage updates as needed. </w:t>
      </w:r>
      <w:r>
        <w:rPr>
          <w:rFonts w:ascii="Arial" w:hAnsi="Arial" w:cs="Arial"/>
        </w:rPr>
        <w:br/>
        <w:t>• Researching and gathering information and collaborating with various stakeholders to develop initiatives and projects and drive innovation.</w:t>
      </w:r>
    </w:p>
    <w:p w:rsidR="00D5441C" w:rsidRDefault="00D5441C"/>
    <w:p w:rsidR="00A90719" w:rsidRPr="00A90719" w:rsidRDefault="00A90719" w:rsidP="00A90719">
      <w:pPr>
        <w:spacing w:after="0" w:line="240" w:lineRule="auto"/>
        <w:rPr>
          <w:rFonts w:ascii="Arial" w:eastAsia="Times New Roman" w:hAnsi="Arial" w:cs="Arial"/>
          <w:color w:val="FF0000"/>
          <w:sz w:val="24"/>
          <w:szCs w:val="24"/>
        </w:rPr>
      </w:pPr>
      <w:r w:rsidRPr="00A90719">
        <w:rPr>
          <w:rFonts w:ascii="Arial" w:eastAsia="Times New Roman" w:hAnsi="Arial" w:cs="Arial"/>
          <w:color w:val="000000"/>
          <w:sz w:val="24"/>
          <w:szCs w:val="24"/>
        </w:rPr>
        <w:t xml:space="preserve">• Bachelor’s Degree </w:t>
      </w:r>
      <w:r w:rsidRPr="00A90719">
        <w:rPr>
          <w:rFonts w:ascii="Arial" w:eastAsia="Times New Roman" w:hAnsi="Arial" w:cs="Arial"/>
          <w:color w:val="000000"/>
          <w:sz w:val="24"/>
          <w:szCs w:val="24"/>
        </w:rPr>
        <w:br/>
        <w:t xml:space="preserve">• Minimum 2 years of experience in brand marketing; Agency background is preferred </w:t>
      </w:r>
      <w:r w:rsidRPr="00A90719">
        <w:rPr>
          <w:rFonts w:ascii="Arial" w:eastAsia="Times New Roman" w:hAnsi="Arial" w:cs="Arial"/>
          <w:color w:val="000000"/>
          <w:sz w:val="24"/>
          <w:szCs w:val="24"/>
        </w:rPr>
        <w:br/>
        <w:t xml:space="preserve">• Must be able to multi-task and have solid project management skills </w:t>
      </w:r>
      <w:r w:rsidRPr="00A90719">
        <w:rPr>
          <w:rFonts w:ascii="Arial" w:eastAsia="Times New Roman" w:hAnsi="Arial" w:cs="Arial"/>
          <w:color w:val="000000"/>
          <w:sz w:val="24"/>
          <w:szCs w:val="24"/>
        </w:rPr>
        <w:br/>
        <w:t xml:space="preserve">• Strong strategic thinking capabilities </w:t>
      </w:r>
      <w:r w:rsidRPr="00A90719">
        <w:rPr>
          <w:rFonts w:ascii="Arial" w:eastAsia="Times New Roman" w:hAnsi="Arial" w:cs="Arial"/>
          <w:color w:val="000000"/>
          <w:sz w:val="24"/>
          <w:szCs w:val="24"/>
        </w:rPr>
        <w:br/>
        <w:t xml:space="preserve">• Ability to thrive in and handle ambiguity </w:t>
      </w:r>
      <w:r w:rsidRPr="00A90719">
        <w:rPr>
          <w:rFonts w:ascii="Arial" w:eastAsia="Times New Roman" w:hAnsi="Arial" w:cs="Arial"/>
          <w:color w:val="000000"/>
          <w:sz w:val="24"/>
          <w:szCs w:val="24"/>
        </w:rPr>
        <w:br/>
        <w:t xml:space="preserve">• Analytic and creative thinking skills </w:t>
      </w:r>
      <w:r w:rsidRPr="00A90719">
        <w:rPr>
          <w:rFonts w:ascii="Arial" w:eastAsia="Times New Roman" w:hAnsi="Arial" w:cs="Arial"/>
          <w:color w:val="000000"/>
          <w:sz w:val="24"/>
          <w:szCs w:val="24"/>
        </w:rPr>
        <w:br/>
        <w:t xml:space="preserve">• Strong business acumen and marketing capabilities </w:t>
      </w:r>
      <w:r w:rsidRPr="00A90719">
        <w:rPr>
          <w:rFonts w:ascii="Arial" w:eastAsia="Times New Roman" w:hAnsi="Arial" w:cs="Arial"/>
          <w:color w:val="000000"/>
          <w:sz w:val="24"/>
          <w:szCs w:val="24"/>
        </w:rPr>
        <w:br/>
        <w:t xml:space="preserve">• Strong cross functional partnership skills </w:t>
      </w:r>
      <w:r w:rsidRPr="00A90719">
        <w:rPr>
          <w:rFonts w:ascii="Arial" w:eastAsia="Times New Roman" w:hAnsi="Arial" w:cs="Arial"/>
          <w:color w:val="000000"/>
          <w:sz w:val="24"/>
          <w:szCs w:val="24"/>
        </w:rPr>
        <w:br/>
        <w:t xml:space="preserve">• Strong communication skills </w:t>
      </w:r>
      <w:r w:rsidRPr="00A90719">
        <w:rPr>
          <w:rFonts w:ascii="Arial" w:eastAsia="Times New Roman" w:hAnsi="Arial" w:cs="Arial"/>
          <w:color w:val="000000"/>
          <w:sz w:val="24"/>
          <w:szCs w:val="24"/>
        </w:rPr>
        <w:br/>
        <w:t xml:space="preserve">• Solid understanding of Sales and Customer issues. </w:t>
      </w:r>
      <w:r w:rsidRPr="00A90719">
        <w:rPr>
          <w:rFonts w:ascii="Arial" w:eastAsia="Times New Roman" w:hAnsi="Arial" w:cs="Arial"/>
          <w:color w:val="000000"/>
          <w:sz w:val="24"/>
          <w:szCs w:val="24"/>
        </w:rPr>
        <w:br/>
      </w:r>
      <w:r w:rsidRPr="00A90719">
        <w:rPr>
          <w:rFonts w:ascii="Arial" w:eastAsia="Times New Roman" w:hAnsi="Arial" w:cs="Arial"/>
          <w:color w:val="FF0000"/>
          <w:sz w:val="24"/>
          <w:szCs w:val="24"/>
        </w:rPr>
        <w:br/>
      </w:r>
      <w:r w:rsidRPr="00A90719">
        <w:rPr>
          <w:rFonts w:ascii="Arial" w:eastAsia="Times New Roman" w:hAnsi="Arial" w:cs="Arial"/>
          <w:color w:val="FF0000"/>
          <w:sz w:val="24"/>
          <w:szCs w:val="24"/>
        </w:rPr>
        <w:br/>
      </w:r>
      <w:r w:rsidRPr="00A90719">
        <w:rPr>
          <w:rFonts w:ascii="Arial" w:eastAsia="Times New Roman" w:hAnsi="Arial" w:cs="Arial"/>
          <w:i/>
          <w:iCs/>
          <w:color w:val="000000"/>
          <w:sz w:val="24"/>
          <w:szCs w:val="24"/>
        </w:rPr>
        <w:t>Mondelēz International Inc. is an affirmative action/equal opportunity employer M/F/D/V As an equal opportunity employer, Mondelēz International is committed to a diverse workforce. All qualified applicants will receive consideration for employment without regard to race, color, religion, gender, sexual orientation or preference, gender identity, national origin, disability status, protected veteran status, or any other characteristic protected by law. In order to ensure reasonable accommodations for those individuals protected by Section 503 of the Rehabilitation Act of 1973, the Vietnam Veterans Readjustment Act of 1974, and the Title 1 of the American’s with Disabilities Act of 1990, applicants that require accommodations in the job application process may contact 847-943-5460 for assistance.</w:t>
      </w:r>
      <w:r w:rsidRPr="00A90719">
        <w:rPr>
          <w:rFonts w:ascii="Arial" w:eastAsia="Times New Roman" w:hAnsi="Arial" w:cs="Arial"/>
          <w:i/>
          <w:iCs/>
          <w:color w:val="000000"/>
          <w:sz w:val="24"/>
          <w:szCs w:val="24"/>
        </w:rPr>
        <w:br/>
      </w:r>
      <w:r w:rsidRPr="00A90719">
        <w:rPr>
          <w:rFonts w:ascii="Arial" w:eastAsia="Times New Roman" w:hAnsi="Arial" w:cs="Arial"/>
          <w:i/>
          <w:iCs/>
          <w:color w:val="000000"/>
          <w:sz w:val="24"/>
          <w:szCs w:val="24"/>
        </w:rPr>
        <w:br/>
        <w:t>Applicants must complete all required steps in the application process, including providing a Resume/CV, in order to be considered for this position</w:t>
      </w:r>
    </w:p>
    <w:p w:rsidR="00A90719" w:rsidRDefault="00A90719"/>
    <w:sectPr w:rsidR="00A90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19"/>
    <w:rsid w:val="00A90719"/>
    <w:rsid w:val="00D5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9BF06-415E-4F49-8552-1FF1FADB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0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31710">
      <w:bodyDiv w:val="1"/>
      <w:marLeft w:val="0"/>
      <w:marRight w:val="0"/>
      <w:marTop w:val="0"/>
      <w:marBottom w:val="0"/>
      <w:divBdr>
        <w:top w:val="none" w:sz="0" w:space="0" w:color="auto"/>
        <w:left w:val="none" w:sz="0" w:space="0" w:color="auto"/>
        <w:bottom w:val="none" w:sz="0" w:space="0" w:color="auto"/>
        <w:right w:val="none" w:sz="0" w:space="0" w:color="auto"/>
      </w:divBdr>
      <w:divsChild>
        <w:div w:id="1681614046">
          <w:marLeft w:val="0"/>
          <w:marRight w:val="0"/>
          <w:marTop w:val="0"/>
          <w:marBottom w:val="0"/>
          <w:divBdr>
            <w:top w:val="none" w:sz="0" w:space="0" w:color="auto"/>
            <w:left w:val="none" w:sz="0" w:space="0" w:color="auto"/>
            <w:bottom w:val="none" w:sz="0" w:space="0" w:color="auto"/>
            <w:right w:val="none" w:sz="0" w:space="0" w:color="auto"/>
          </w:divBdr>
        </w:div>
      </w:divsChild>
    </w:div>
    <w:div w:id="1399865480">
      <w:bodyDiv w:val="1"/>
      <w:marLeft w:val="0"/>
      <w:marRight w:val="0"/>
      <w:marTop w:val="0"/>
      <w:marBottom w:val="0"/>
      <w:divBdr>
        <w:top w:val="none" w:sz="0" w:space="0" w:color="auto"/>
        <w:left w:val="none" w:sz="0" w:space="0" w:color="auto"/>
        <w:bottom w:val="none" w:sz="0" w:space="0" w:color="auto"/>
        <w:right w:val="none" w:sz="0" w:space="0" w:color="auto"/>
      </w:divBdr>
      <w:divsChild>
        <w:div w:id="145794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mondelez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1</cp:revision>
  <dcterms:created xsi:type="dcterms:W3CDTF">2016-03-03T17:50:00Z</dcterms:created>
  <dcterms:modified xsi:type="dcterms:W3CDTF">2016-03-03T17:52:00Z</dcterms:modified>
</cp:coreProperties>
</file>