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651B3D">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651B3D">
      <w:pPr>
        <w:rPr>
          <w:b/>
          <w:sz w:val="44"/>
          <w:szCs w:val="44"/>
        </w:rPr>
      </w:pPr>
    </w:p>
    <w:p w:rsidR="00416446" w:rsidRPr="00416446" w:rsidRDefault="00651B3D"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997798">
        <w:tc>
          <w:tcPr>
            <w:tcW w:w="2448" w:type="dxa"/>
          </w:tcPr>
          <w:p w:rsidR="00997798" w:rsidRDefault="00997798">
            <w:r>
              <w:t>Company</w:t>
            </w:r>
          </w:p>
        </w:tc>
        <w:tc>
          <w:tcPr>
            <w:tcW w:w="6408" w:type="dxa"/>
          </w:tcPr>
          <w:p w:rsidR="00997798" w:rsidRDefault="00651B3D">
            <w:r>
              <w:t>Oceaneering International</w:t>
            </w:r>
          </w:p>
        </w:tc>
      </w:tr>
      <w:tr w:rsidR="00997798">
        <w:tc>
          <w:tcPr>
            <w:tcW w:w="2448" w:type="dxa"/>
          </w:tcPr>
          <w:p w:rsidR="00997798" w:rsidRDefault="00997798">
            <w:r>
              <w:t>Job Title</w:t>
            </w:r>
          </w:p>
        </w:tc>
        <w:tc>
          <w:tcPr>
            <w:tcW w:w="6408" w:type="dxa"/>
          </w:tcPr>
          <w:p w:rsidR="00997798" w:rsidRDefault="00651B3D">
            <w:r w:rsidRPr="00651B3D">
              <w:t>SCM Compliance Manager</w:t>
            </w:r>
          </w:p>
        </w:tc>
      </w:tr>
      <w:tr w:rsidR="00997798">
        <w:tc>
          <w:tcPr>
            <w:tcW w:w="2448" w:type="dxa"/>
          </w:tcPr>
          <w:p w:rsidR="00997798" w:rsidRDefault="00997798">
            <w:r>
              <w:t>Location</w:t>
            </w:r>
          </w:p>
        </w:tc>
        <w:tc>
          <w:tcPr>
            <w:tcW w:w="6408" w:type="dxa"/>
          </w:tcPr>
          <w:p w:rsidR="00997798" w:rsidRDefault="00651B3D">
            <w:r>
              <w:t>Houston, TX</w:t>
            </w:r>
          </w:p>
        </w:tc>
      </w:tr>
      <w:tr w:rsidR="00997798">
        <w:tc>
          <w:tcPr>
            <w:tcW w:w="2448" w:type="dxa"/>
          </w:tcPr>
          <w:p w:rsidR="00997798" w:rsidRDefault="00997798">
            <w:r>
              <w:t>Salary Range</w:t>
            </w:r>
          </w:p>
        </w:tc>
        <w:tc>
          <w:tcPr>
            <w:tcW w:w="6408" w:type="dxa"/>
          </w:tcPr>
          <w:p w:rsidR="00997798" w:rsidRDefault="00651B3D">
            <w:r>
              <w:t>Depends on Experience</w:t>
            </w:r>
          </w:p>
        </w:tc>
      </w:tr>
      <w:tr w:rsidR="00997798">
        <w:tc>
          <w:tcPr>
            <w:tcW w:w="2448" w:type="dxa"/>
          </w:tcPr>
          <w:p w:rsidR="00997798" w:rsidRDefault="00997798">
            <w:r>
              <w:t>Relocation Assistance</w:t>
            </w:r>
          </w:p>
        </w:tc>
        <w:tc>
          <w:tcPr>
            <w:tcW w:w="6408" w:type="dxa"/>
          </w:tcPr>
          <w:p w:rsidR="00997798" w:rsidRDefault="00651B3D">
            <w:r>
              <w:t>N/A</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r w:rsidR="00651B3D">
        <w:rPr>
          <w:b/>
          <w:sz w:val="32"/>
          <w:szCs w:val="32"/>
          <w:u w:val="single"/>
        </w:rPr>
        <w:br/>
      </w:r>
    </w:p>
    <w:p w:rsidR="00997798" w:rsidRPr="00651B3D" w:rsidRDefault="00651B3D">
      <w:pPr>
        <w:rPr>
          <w:b/>
          <w:sz w:val="32"/>
          <w:szCs w:val="32"/>
          <w:u w:val="single"/>
        </w:rPr>
      </w:pPr>
      <w:r w:rsidRPr="00651B3D">
        <w:rPr>
          <w:rFonts w:ascii="Arial" w:hAnsi="Arial" w:cs="Arial"/>
          <w:sz w:val="18"/>
          <w:szCs w:val="18"/>
          <w:shd w:val="clear" w:color="auto" w:fill="FFFFFF"/>
        </w:rPr>
        <w:t>Oceaneering is a global oilfield provider of engineered services and products primarily to the offshore oil and gas industry, with a focus on deepwater applications. Through the use of its applied technology expertise, Oceaneering also serves the defense, entertainment, and aerospace industries. Oceaneering’s business offerings include remotely operated vehicles, built-to-order specialty subsea hardware, deepwater intervention and manned diving services, non-destructive testing and inspection, and engineering and project management.</w:t>
      </w:r>
    </w:p>
    <w:p w:rsidR="00997798" w:rsidRPr="00651B3D" w:rsidRDefault="00997798">
      <w:pPr>
        <w:rPr>
          <w:b/>
          <w:sz w:val="32"/>
          <w:szCs w:val="32"/>
          <w:u w:val="single"/>
        </w:rPr>
      </w:pPr>
    </w:p>
    <w:p w:rsidR="00997798" w:rsidRPr="00651B3D" w:rsidRDefault="00651B3D">
      <w:pPr>
        <w:rPr>
          <w:rFonts w:ascii="Arial" w:hAnsi="Arial" w:cs="Arial"/>
          <w:sz w:val="18"/>
          <w:szCs w:val="18"/>
          <w:shd w:val="clear" w:color="auto" w:fill="FFFFFF"/>
        </w:rPr>
      </w:pPr>
      <w:r w:rsidRPr="00651B3D">
        <w:rPr>
          <w:rFonts w:ascii="Arial" w:hAnsi="Arial" w:cs="Arial"/>
          <w:sz w:val="18"/>
          <w:szCs w:val="18"/>
          <w:shd w:val="clear" w:color="auto" w:fill="FFFFFF"/>
        </w:rPr>
        <w:t>The SCM Compliance Manager provides overall leadership to the global SCM compliance function, including strategy development, implementation, and adherence; operating plans; value generation initiatives; policies, procedures, and reporting/communications.  Evaluates and tracks changes in regulations that could affect the operating policies and procedures of the function.  Develops necessary changes as required by these revisions/modifications.  Effectively implements and communicate these changes to appropriate personnel.</w:t>
      </w:r>
    </w:p>
    <w:p w:rsidR="00651B3D" w:rsidRPr="00651B3D" w:rsidRDefault="00651B3D" w:rsidP="00651B3D">
      <w:pPr>
        <w:rPr>
          <w:rFonts w:ascii="Arial" w:hAnsi="Arial" w:cs="Arial"/>
          <w:szCs w:val="27"/>
        </w:rPr>
      </w:pPr>
      <w:r w:rsidRPr="00651B3D">
        <w:rPr>
          <w:rFonts w:ascii="Arial" w:hAnsi="Arial" w:cs="Arial"/>
          <w:b/>
          <w:bCs/>
          <w:sz w:val="18"/>
          <w:szCs w:val="18"/>
        </w:rPr>
        <w:br/>
      </w:r>
      <w:r w:rsidRPr="00651B3D">
        <w:rPr>
          <w:rStyle w:val="paboldtext"/>
          <w:rFonts w:ascii="Arial" w:hAnsi="Arial" w:cs="Arial"/>
          <w:b/>
          <w:bCs/>
          <w:sz w:val="18"/>
          <w:szCs w:val="18"/>
        </w:rPr>
        <w:t>Duties &amp; Responsibilities</w:t>
      </w:r>
      <w:r w:rsidRPr="00651B3D">
        <w:rPr>
          <w:rStyle w:val="paboldtext"/>
          <w:rFonts w:ascii="Arial" w:hAnsi="Arial" w:cs="Arial"/>
          <w:b/>
          <w:bCs/>
          <w:sz w:val="18"/>
          <w:szCs w:val="18"/>
        </w:rPr>
        <w:br/>
      </w:r>
    </w:p>
    <w:p w:rsidR="00651B3D" w:rsidRPr="00651B3D" w:rsidRDefault="00651B3D">
      <w:pPr>
        <w:rPr>
          <w:b/>
          <w:sz w:val="32"/>
          <w:szCs w:val="32"/>
          <w:u w:val="single"/>
        </w:rPr>
      </w:pPr>
      <w:r w:rsidRPr="00651B3D">
        <w:rPr>
          <w:rStyle w:val="Strong"/>
          <w:rFonts w:ascii="Arial" w:hAnsi="Arial" w:cs="Arial"/>
          <w:sz w:val="18"/>
          <w:szCs w:val="18"/>
          <w:shd w:val="clear" w:color="auto" w:fill="FFFFFF"/>
        </w:rPr>
        <w:t>Logistics Compliance</w:t>
      </w:r>
    </w:p>
    <w:p w:rsidR="00651B3D" w:rsidRPr="00651B3D" w:rsidRDefault="00651B3D" w:rsidP="00651B3D">
      <w:pPr>
        <w:numPr>
          <w:ilvl w:val="0"/>
          <w:numId w:val="1"/>
        </w:numPr>
        <w:shd w:val="clear" w:color="auto" w:fill="FFFFFF"/>
        <w:spacing w:before="100" w:beforeAutospacing="1" w:after="100" w:afterAutospacing="1"/>
        <w:rPr>
          <w:rFonts w:ascii="Arial" w:hAnsi="Arial" w:cs="Arial"/>
          <w:sz w:val="18"/>
          <w:szCs w:val="18"/>
        </w:rPr>
      </w:pPr>
      <w:r w:rsidRPr="00651B3D">
        <w:rPr>
          <w:rFonts w:ascii="Arial" w:hAnsi="Arial" w:cs="Arial"/>
          <w:sz w:val="18"/>
          <w:szCs w:val="18"/>
        </w:rPr>
        <w:t>Develops, implements and maintains supply chain security practices in response to C-TPAT customer requirements.</w:t>
      </w:r>
    </w:p>
    <w:p w:rsidR="00651B3D" w:rsidRPr="00651B3D" w:rsidRDefault="00651B3D" w:rsidP="00651B3D">
      <w:pPr>
        <w:numPr>
          <w:ilvl w:val="0"/>
          <w:numId w:val="1"/>
        </w:numPr>
        <w:shd w:val="clear" w:color="auto" w:fill="FFFFFF"/>
        <w:spacing w:before="100" w:beforeAutospacing="1" w:after="100" w:afterAutospacing="1"/>
        <w:rPr>
          <w:rFonts w:ascii="Arial" w:hAnsi="Arial" w:cs="Arial"/>
          <w:sz w:val="18"/>
          <w:szCs w:val="18"/>
        </w:rPr>
      </w:pPr>
      <w:r w:rsidRPr="00651B3D">
        <w:rPr>
          <w:rFonts w:ascii="Arial" w:hAnsi="Arial" w:cs="Arial"/>
          <w:sz w:val="18"/>
          <w:szCs w:val="18"/>
        </w:rPr>
        <w:t>Ensures that all SCM staff have proper and current accreditation as required by law (e.g. HazMat) and manages a process for re-accreditation as required. </w:t>
      </w:r>
    </w:p>
    <w:p w:rsidR="00651B3D" w:rsidRPr="00651B3D" w:rsidRDefault="00651B3D" w:rsidP="00651B3D">
      <w:pPr>
        <w:numPr>
          <w:ilvl w:val="0"/>
          <w:numId w:val="1"/>
        </w:numPr>
        <w:shd w:val="clear" w:color="auto" w:fill="FFFFFF"/>
        <w:spacing w:before="100" w:beforeAutospacing="1" w:after="100" w:afterAutospacing="1"/>
        <w:rPr>
          <w:rFonts w:ascii="Arial" w:hAnsi="Arial" w:cs="Arial"/>
          <w:sz w:val="18"/>
          <w:szCs w:val="18"/>
        </w:rPr>
      </w:pPr>
      <w:r w:rsidRPr="00651B3D">
        <w:rPr>
          <w:rFonts w:ascii="Arial" w:hAnsi="Arial" w:cs="Arial"/>
          <w:sz w:val="18"/>
          <w:szCs w:val="18"/>
        </w:rPr>
        <w:t>Develops, implements and maintains cost effective and efficient practices for customs clearance and international shipping in partnership with business unit partners and subject matter experts.</w:t>
      </w:r>
    </w:p>
    <w:p w:rsidR="00651B3D" w:rsidRPr="00651B3D" w:rsidRDefault="00651B3D" w:rsidP="00651B3D">
      <w:pPr>
        <w:shd w:val="clear" w:color="auto" w:fill="FFFFFF"/>
        <w:spacing w:before="100" w:beforeAutospacing="1" w:after="100" w:afterAutospacing="1"/>
        <w:rPr>
          <w:rStyle w:val="Strong"/>
          <w:rFonts w:ascii="Arial" w:hAnsi="Arial" w:cs="Arial"/>
          <w:sz w:val="18"/>
          <w:szCs w:val="18"/>
          <w:shd w:val="clear" w:color="auto" w:fill="FFFFFF"/>
        </w:rPr>
      </w:pPr>
      <w:r w:rsidRPr="00651B3D">
        <w:rPr>
          <w:rStyle w:val="Strong"/>
          <w:rFonts w:ascii="Arial" w:hAnsi="Arial" w:cs="Arial"/>
          <w:sz w:val="18"/>
          <w:szCs w:val="18"/>
          <w:shd w:val="clear" w:color="auto" w:fill="FFFFFF"/>
        </w:rPr>
        <w:t>Trade Compliance</w:t>
      </w:r>
    </w:p>
    <w:p w:rsidR="00651B3D" w:rsidRPr="00651B3D" w:rsidRDefault="00651B3D" w:rsidP="00651B3D">
      <w:pPr>
        <w:numPr>
          <w:ilvl w:val="0"/>
          <w:numId w:val="9"/>
        </w:numPr>
        <w:shd w:val="clear" w:color="auto" w:fill="FFFFFF"/>
        <w:spacing w:before="100" w:beforeAutospacing="1" w:after="100" w:afterAutospacing="1"/>
        <w:rPr>
          <w:rFonts w:ascii="Arial" w:hAnsi="Arial" w:cs="Arial"/>
          <w:sz w:val="18"/>
          <w:szCs w:val="18"/>
        </w:rPr>
      </w:pPr>
      <w:r w:rsidRPr="00651B3D">
        <w:rPr>
          <w:rFonts w:ascii="Arial" w:hAnsi="Arial" w:cs="Arial"/>
          <w:sz w:val="18"/>
          <w:szCs w:val="18"/>
        </w:rPr>
        <w:t>Develops, implements and maintains company trade procedures and practices which ensure compliance to international trade laws and regulations, including but not limited to: Export Administration Regulations (EAR); International Traffic in Arms Regulations (ITAR); Foreign Corrupt Practices Act (FCPA), US customs laws and similar other regulations in the geographies in which we conduct business.</w:t>
      </w:r>
    </w:p>
    <w:p w:rsidR="00651B3D" w:rsidRPr="00651B3D" w:rsidRDefault="00651B3D" w:rsidP="00651B3D">
      <w:pPr>
        <w:numPr>
          <w:ilvl w:val="0"/>
          <w:numId w:val="2"/>
        </w:numPr>
        <w:shd w:val="clear" w:color="auto" w:fill="FFFFFF"/>
        <w:spacing w:before="100" w:beforeAutospacing="1" w:after="100" w:afterAutospacing="1"/>
        <w:rPr>
          <w:rFonts w:ascii="Arial" w:hAnsi="Arial" w:cs="Arial"/>
          <w:sz w:val="18"/>
          <w:szCs w:val="18"/>
        </w:rPr>
      </w:pPr>
      <w:r w:rsidRPr="00651B3D">
        <w:rPr>
          <w:rFonts w:ascii="Arial" w:hAnsi="Arial" w:cs="Arial"/>
          <w:sz w:val="18"/>
          <w:szCs w:val="18"/>
        </w:rPr>
        <w:lastRenderedPageBreak/>
        <w:t>Responsible for providing import/export compliance leadership and guidance to all applicable business units.  This includes review of trade compliance language contained in proposed contracts, master service agreements or other undertakings with clients.</w:t>
      </w:r>
    </w:p>
    <w:p w:rsidR="00651B3D" w:rsidRPr="00651B3D" w:rsidRDefault="00651B3D" w:rsidP="00651B3D">
      <w:pPr>
        <w:numPr>
          <w:ilvl w:val="0"/>
          <w:numId w:val="2"/>
        </w:numPr>
        <w:shd w:val="clear" w:color="auto" w:fill="FFFFFF"/>
        <w:spacing w:before="100" w:beforeAutospacing="1" w:after="100" w:afterAutospacing="1"/>
        <w:rPr>
          <w:rFonts w:ascii="Arial" w:hAnsi="Arial" w:cs="Arial"/>
          <w:sz w:val="18"/>
          <w:szCs w:val="18"/>
        </w:rPr>
      </w:pPr>
      <w:r w:rsidRPr="00651B3D">
        <w:rPr>
          <w:rFonts w:ascii="Arial" w:hAnsi="Arial" w:cs="Arial"/>
          <w:sz w:val="18"/>
          <w:szCs w:val="18"/>
        </w:rPr>
        <w:t>Monitors product import / export processes to ensure compliance; anticipating risks and taking action to close gaps.  Establishes a process to audit forwarder and broker AES filings and customs entries.  Takes corrective action, if appropriate, based on audit results.</w:t>
      </w:r>
    </w:p>
    <w:p w:rsidR="00651B3D" w:rsidRPr="00651B3D" w:rsidRDefault="00651B3D" w:rsidP="00651B3D">
      <w:pPr>
        <w:numPr>
          <w:ilvl w:val="0"/>
          <w:numId w:val="2"/>
        </w:numPr>
        <w:shd w:val="clear" w:color="auto" w:fill="FFFFFF"/>
        <w:spacing w:before="100" w:beforeAutospacing="1" w:after="100" w:afterAutospacing="1"/>
        <w:rPr>
          <w:rFonts w:ascii="Arial" w:hAnsi="Arial" w:cs="Arial"/>
          <w:sz w:val="18"/>
          <w:szCs w:val="18"/>
        </w:rPr>
      </w:pPr>
      <w:r w:rsidRPr="00651B3D">
        <w:rPr>
          <w:rFonts w:ascii="Arial" w:hAnsi="Arial" w:cs="Arial"/>
          <w:sz w:val="18"/>
          <w:szCs w:val="18"/>
        </w:rPr>
        <w:t>Manages the HTS/ECCN classifications process and audits HTS/ECCN classification systems to ensure regulatory /customs compliance.</w:t>
      </w:r>
    </w:p>
    <w:p w:rsidR="00651B3D" w:rsidRPr="00651B3D" w:rsidRDefault="00651B3D" w:rsidP="00651B3D">
      <w:pPr>
        <w:numPr>
          <w:ilvl w:val="0"/>
          <w:numId w:val="2"/>
        </w:numPr>
        <w:shd w:val="clear" w:color="auto" w:fill="FFFFFF"/>
        <w:spacing w:before="100" w:beforeAutospacing="1" w:after="100" w:afterAutospacing="1"/>
        <w:rPr>
          <w:rFonts w:ascii="Arial" w:hAnsi="Arial" w:cs="Arial"/>
          <w:sz w:val="18"/>
          <w:szCs w:val="18"/>
        </w:rPr>
      </w:pPr>
      <w:r w:rsidRPr="00651B3D">
        <w:rPr>
          <w:rFonts w:ascii="Arial" w:hAnsi="Arial" w:cs="Arial"/>
          <w:sz w:val="18"/>
          <w:szCs w:val="18"/>
        </w:rPr>
        <w:t>Provide education and training on the appropriate interpretation and implementation of import/export regulations, problem solving tools, and reengineering processes, where appropriate. Drives reduction in trade compliance COPQ and PEA percentages.</w:t>
      </w:r>
    </w:p>
    <w:p w:rsidR="00651B3D" w:rsidRPr="00651B3D" w:rsidRDefault="00651B3D" w:rsidP="00651B3D">
      <w:pPr>
        <w:numPr>
          <w:ilvl w:val="0"/>
          <w:numId w:val="2"/>
        </w:numPr>
        <w:shd w:val="clear" w:color="auto" w:fill="FFFFFF"/>
        <w:spacing w:before="100" w:beforeAutospacing="1" w:after="100" w:afterAutospacing="1"/>
        <w:rPr>
          <w:rFonts w:ascii="Arial" w:hAnsi="Arial" w:cs="Arial"/>
          <w:sz w:val="18"/>
          <w:szCs w:val="18"/>
        </w:rPr>
      </w:pPr>
      <w:r w:rsidRPr="00651B3D">
        <w:rPr>
          <w:rFonts w:ascii="Arial" w:hAnsi="Arial" w:cs="Arial"/>
          <w:sz w:val="18"/>
          <w:szCs w:val="18"/>
        </w:rPr>
        <w:t>Responsible for the design, execution and maintenance of the import/export compliance audit program in accordance with governmental guidelines.</w:t>
      </w:r>
    </w:p>
    <w:p w:rsidR="00651B3D" w:rsidRPr="00651B3D" w:rsidRDefault="00651B3D" w:rsidP="00651B3D">
      <w:pPr>
        <w:shd w:val="clear" w:color="auto" w:fill="FFFFFF"/>
        <w:spacing w:before="100" w:beforeAutospacing="1" w:after="100" w:afterAutospacing="1"/>
        <w:rPr>
          <w:rStyle w:val="Strong"/>
          <w:rFonts w:ascii="Arial" w:hAnsi="Arial" w:cs="Arial"/>
          <w:sz w:val="18"/>
          <w:szCs w:val="18"/>
          <w:shd w:val="clear" w:color="auto" w:fill="FFFFFF"/>
        </w:rPr>
      </w:pPr>
      <w:r w:rsidRPr="00651B3D">
        <w:rPr>
          <w:rStyle w:val="Strong"/>
          <w:rFonts w:ascii="Arial" w:hAnsi="Arial" w:cs="Arial"/>
          <w:sz w:val="18"/>
          <w:szCs w:val="18"/>
          <w:shd w:val="clear" w:color="auto" w:fill="FFFFFF"/>
        </w:rPr>
        <w:t>Procurement Compliance</w:t>
      </w:r>
    </w:p>
    <w:p w:rsidR="00651B3D" w:rsidRPr="00651B3D" w:rsidRDefault="00651B3D" w:rsidP="00651B3D">
      <w:pPr>
        <w:numPr>
          <w:ilvl w:val="0"/>
          <w:numId w:val="6"/>
        </w:numPr>
        <w:shd w:val="clear" w:color="auto" w:fill="FFFFFF"/>
        <w:spacing w:before="100" w:beforeAutospacing="1" w:after="100" w:afterAutospacing="1"/>
        <w:rPr>
          <w:rFonts w:ascii="Arial" w:hAnsi="Arial" w:cs="Arial"/>
          <w:sz w:val="16"/>
          <w:szCs w:val="16"/>
        </w:rPr>
      </w:pPr>
      <w:r w:rsidRPr="00651B3D">
        <w:rPr>
          <w:rFonts w:ascii="Arial" w:hAnsi="Arial" w:cs="Arial"/>
          <w:sz w:val="18"/>
          <w:szCs w:val="18"/>
        </w:rPr>
        <w:t>Develops, implements and maintains procedures and practices which ensure compliance to international laws and regulation that affect the supply of goods and services to Oceaneering, including but not limited to: Anti-bribery and Corruption (ABC), Conflict Minerals (CFSI), and Anti-Human Trafficking. </w:t>
      </w:r>
    </w:p>
    <w:p w:rsidR="00651B3D" w:rsidRPr="00651B3D" w:rsidRDefault="00651B3D" w:rsidP="00651B3D">
      <w:pPr>
        <w:numPr>
          <w:ilvl w:val="0"/>
          <w:numId w:val="6"/>
        </w:numPr>
        <w:shd w:val="clear" w:color="auto" w:fill="FFFFFF"/>
        <w:spacing w:before="100" w:beforeAutospacing="1" w:after="100" w:afterAutospacing="1"/>
        <w:rPr>
          <w:rFonts w:ascii="Arial" w:hAnsi="Arial" w:cs="Arial"/>
          <w:sz w:val="16"/>
          <w:szCs w:val="16"/>
        </w:rPr>
      </w:pPr>
      <w:r w:rsidRPr="00651B3D">
        <w:rPr>
          <w:rFonts w:ascii="Arial" w:hAnsi="Arial" w:cs="Arial"/>
          <w:sz w:val="18"/>
          <w:szCs w:val="18"/>
        </w:rPr>
        <w:t>Manages related suppliers of third party compliance services; optimizing services, support and cost.</w:t>
      </w:r>
    </w:p>
    <w:p w:rsidR="00651B3D" w:rsidRPr="00651B3D" w:rsidRDefault="00651B3D" w:rsidP="00651B3D">
      <w:pPr>
        <w:numPr>
          <w:ilvl w:val="0"/>
          <w:numId w:val="6"/>
        </w:numPr>
        <w:shd w:val="clear" w:color="auto" w:fill="FFFFFF"/>
        <w:spacing w:before="100" w:beforeAutospacing="1" w:after="100" w:afterAutospacing="1"/>
        <w:rPr>
          <w:rFonts w:ascii="Arial" w:hAnsi="Arial" w:cs="Arial"/>
          <w:sz w:val="16"/>
          <w:szCs w:val="16"/>
        </w:rPr>
      </w:pPr>
      <w:r w:rsidRPr="00651B3D">
        <w:rPr>
          <w:rFonts w:ascii="Arial" w:hAnsi="Arial" w:cs="Arial"/>
          <w:sz w:val="18"/>
          <w:szCs w:val="18"/>
        </w:rPr>
        <w:t>Participate in developing and implementing processes that ensure compliance to procurement policy, procedures and guidelines.</w:t>
      </w:r>
    </w:p>
    <w:p w:rsidR="00651B3D" w:rsidRPr="00651B3D" w:rsidRDefault="00651B3D" w:rsidP="00651B3D">
      <w:pPr>
        <w:numPr>
          <w:ilvl w:val="0"/>
          <w:numId w:val="6"/>
        </w:numPr>
        <w:shd w:val="clear" w:color="auto" w:fill="FFFFFF"/>
        <w:spacing w:before="100" w:beforeAutospacing="1" w:after="100" w:afterAutospacing="1"/>
        <w:rPr>
          <w:rFonts w:ascii="Arial" w:hAnsi="Arial" w:cs="Arial"/>
          <w:sz w:val="16"/>
          <w:szCs w:val="16"/>
        </w:rPr>
      </w:pPr>
      <w:r w:rsidRPr="00651B3D">
        <w:rPr>
          <w:rFonts w:ascii="Arial" w:hAnsi="Arial" w:cs="Arial"/>
          <w:sz w:val="18"/>
          <w:szCs w:val="18"/>
        </w:rPr>
        <w:t>Reduce COPQ in procurement by identifying non-compliance and implementing corrective action.</w:t>
      </w:r>
    </w:p>
    <w:p w:rsidR="00651B3D" w:rsidRPr="00651B3D" w:rsidRDefault="00651B3D" w:rsidP="00651B3D">
      <w:pPr>
        <w:shd w:val="clear" w:color="auto" w:fill="FFFFFF"/>
        <w:spacing w:before="100" w:beforeAutospacing="1" w:after="100" w:afterAutospacing="1"/>
        <w:rPr>
          <w:rStyle w:val="Strong"/>
          <w:rFonts w:ascii="Arial" w:hAnsi="Arial" w:cs="Arial"/>
          <w:sz w:val="18"/>
          <w:szCs w:val="18"/>
          <w:shd w:val="clear" w:color="auto" w:fill="FFFFFF"/>
        </w:rPr>
      </w:pPr>
      <w:r w:rsidRPr="00651B3D">
        <w:rPr>
          <w:rStyle w:val="Strong"/>
          <w:rFonts w:ascii="Arial" w:hAnsi="Arial" w:cs="Arial"/>
          <w:sz w:val="18"/>
          <w:szCs w:val="18"/>
          <w:shd w:val="clear" w:color="auto" w:fill="FFFFFF"/>
        </w:rPr>
        <w:t>Supervisory Responsibilities</w:t>
      </w:r>
    </w:p>
    <w:p w:rsidR="00651B3D" w:rsidRPr="00651B3D" w:rsidRDefault="00651B3D" w:rsidP="00651B3D">
      <w:pPr>
        <w:numPr>
          <w:ilvl w:val="0"/>
          <w:numId w:val="7"/>
        </w:numPr>
        <w:shd w:val="clear" w:color="auto" w:fill="FFFFFF"/>
        <w:spacing w:before="100" w:beforeAutospacing="1" w:after="100" w:afterAutospacing="1"/>
        <w:rPr>
          <w:rFonts w:ascii="Arial" w:hAnsi="Arial" w:cs="Arial"/>
          <w:sz w:val="18"/>
          <w:szCs w:val="18"/>
        </w:rPr>
      </w:pPr>
      <w:r w:rsidRPr="00651B3D">
        <w:rPr>
          <w:rFonts w:ascii="Arial" w:hAnsi="Arial" w:cs="Arial"/>
          <w:sz w:val="18"/>
          <w:szCs w:val="18"/>
        </w:rPr>
        <w:t>Directly supervises all corporate trade compliance specialists and functional responsibility for all other business unit or geographically based specialists.</w:t>
      </w:r>
    </w:p>
    <w:p w:rsidR="00651B3D" w:rsidRPr="00651B3D" w:rsidRDefault="00651B3D" w:rsidP="00651B3D">
      <w:pPr>
        <w:pStyle w:val="NormalWeb"/>
        <w:shd w:val="clear" w:color="auto" w:fill="FFFFFF"/>
        <w:rPr>
          <w:rFonts w:ascii="Arial" w:hAnsi="Arial" w:cs="Arial"/>
          <w:b/>
          <w:bCs/>
          <w:sz w:val="18"/>
          <w:szCs w:val="18"/>
          <w:shd w:val="clear" w:color="auto" w:fill="FFFFFF"/>
        </w:rPr>
      </w:pPr>
      <w:r w:rsidRPr="00651B3D">
        <w:rPr>
          <w:rFonts w:ascii="Arial" w:hAnsi="Arial" w:cs="Arial"/>
          <w:sz w:val="18"/>
          <w:szCs w:val="18"/>
        </w:rPr>
        <w:t> </w:t>
      </w:r>
      <w:r w:rsidRPr="00651B3D">
        <w:rPr>
          <w:rFonts w:ascii="Arial" w:hAnsi="Arial" w:cs="Arial"/>
          <w:b/>
          <w:bCs/>
          <w:sz w:val="18"/>
          <w:szCs w:val="18"/>
          <w:shd w:val="clear" w:color="auto" w:fill="FFFFFF"/>
        </w:rPr>
        <w:t>Qualifications</w:t>
      </w:r>
    </w:p>
    <w:p w:rsidR="00651B3D" w:rsidRPr="00651B3D" w:rsidRDefault="00651B3D" w:rsidP="00651B3D">
      <w:pPr>
        <w:numPr>
          <w:ilvl w:val="0"/>
          <w:numId w:val="8"/>
        </w:numPr>
        <w:spacing w:before="100" w:beforeAutospacing="1" w:after="100" w:afterAutospacing="1"/>
        <w:rPr>
          <w:rFonts w:ascii="Arial" w:hAnsi="Arial" w:cs="Arial"/>
          <w:sz w:val="18"/>
          <w:szCs w:val="18"/>
        </w:rPr>
      </w:pPr>
      <w:r w:rsidRPr="00651B3D">
        <w:rPr>
          <w:rFonts w:ascii="Arial" w:hAnsi="Arial" w:cs="Arial"/>
          <w:sz w:val="18"/>
          <w:szCs w:val="18"/>
        </w:rPr>
        <w:t>Bachelor Degree in International Trade, Supply Chain Management, Engineering or related field and five (5) to seven (7) years of experience in US Customs, export compliance (EAR/ITAR), OFAC and other regulatory agencies appropriate to the oil &amp; gas industry.  Masters’ degree preferred. Proven ability to analyze and interpret data, regulatory and technical data</w:t>
      </w:r>
    </w:p>
    <w:p w:rsidR="00651B3D" w:rsidRPr="00651B3D" w:rsidRDefault="00651B3D" w:rsidP="00651B3D">
      <w:pPr>
        <w:numPr>
          <w:ilvl w:val="0"/>
          <w:numId w:val="8"/>
        </w:numPr>
        <w:spacing w:before="100" w:beforeAutospacing="1" w:after="100" w:afterAutospacing="1"/>
        <w:rPr>
          <w:rFonts w:ascii="Arial" w:hAnsi="Arial" w:cs="Arial"/>
          <w:sz w:val="18"/>
          <w:szCs w:val="18"/>
        </w:rPr>
      </w:pPr>
      <w:r w:rsidRPr="00651B3D">
        <w:rPr>
          <w:rFonts w:ascii="Arial" w:hAnsi="Arial" w:cs="Arial"/>
          <w:sz w:val="18"/>
          <w:szCs w:val="18"/>
        </w:rPr>
        <w:t>Background in tariff classification of industrial equipment and supplies – ideally in the oil and gas industry</w:t>
      </w:r>
    </w:p>
    <w:p w:rsidR="00651B3D" w:rsidRPr="00651B3D" w:rsidRDefault="00651B3D" w:rsidP="00651B3D">
      <w:pPr>
        <w:numPr>
          <w:ilvl w:val="0"/>
          <w:numId w:val="8"/>
        </w:numPr>
        <w:spacing w:before="100" w:beforeAutospacing="1" w:after="100" w:afterAutospacing="1"/>
        <w:rPr>
          <w:rFonts w:ascii="Arial" w:hAnsi="Arial" w:cs="Arial"/>
          <w:sz w:val="18"/>
          <w:szCs w:val="18"/>
        </w:rPr>
      </w:pPr>
      <w:r w:rsidRPr="00651B3D">
        <w:rPr>
          <w:rFonts w:ascii="Arial" w:hAnsi="Arial" w:cs="Arial"/>
          <w:sz w:val="18"/>
          <w:szCs w:val="18"/>
        </w:rPr>
        <w:t>Proven ability to interface with cross-functional teams and all levels of personnel and management</w:t>
      </w:r>
    </w:p>
    <w:p w:rsidR="00651B3D" w:rsidRPr="00651B3D" w:rsidRDefault="00651B3D" w:rsidP="00651B3D">
      <w:pPr>
        <w:numPr>
          <w:ilvl w:val="0"/>
          <w:numId w:val="8"/>
        </w:numPr>
        <w:spacing w:before="100" w:beforeAutospacing="1" w:after="100" w:afterAutospacing="1"/>
        <w:rPr>
          <w:rFonts w:ascii="Arial" w:hAnsi="Arial" w:cs="Arial"/>
          <w:sz w:val="18"/>
          <w:szCs w:val="18"/>
        </w:rPr>
      </w:pPr>
      <w:r w:rsidRPr="00651B3D">
        <w:rPr>
          <w:rFonts w:ascii="Arial" w:hAnsi="Arial" w:cs="Arial"/>
          <w:sz w:val="18"/>
          <w:szCs w:val="18"/>
        </w:rPr>
        <w:t>Solid organization and time/project management skills</w:t>
      </w:r>
    </w:p>
    <w:p w:rsidR="00651B3D" w:rsidRPr="00651B3D" w:rsidRDefault="00651B3D" w:rsidP="00651B3D">
      <w:pPr>
        <w:numPr>
          <w:ilvl w:val="0"/>
          <w:numId w:val="8"/>
        </w:numPr>
        <w:spacing w:before="100" w:beforeAutospacing="1" w:after="100" w:afterAutospacing="1"/>
        <w:rPr>
          <w:rFonts w:ascii="Arial" w:hAnsi="Arial" w:cs="Arial"/>
          <w:sz w:val="18"/>
          <w:szCs w:val="18"/>
        </w:rPr>
      </w:pPr>
      <w:r w:rsidRPr="00651B3D">
        <w:rPr>
          <w:rFonts w:ascii="Arial" w:hAnsi="Arial" w:cs="Arial"/>
          <w:sz w:val="18"/>
          <w:szCs w:val="18"/>
        </w:rPr>
        <w:t>Knowledge of FTA/NAFTA qualification</w:t>
      </w:r>
    </w:p>
    <w:p w:rsidR="00651B3D" w:rsidRPr="00651B3D" w:rsidRDefault="00651B3D" w:rsidP="00651B3D">
      <w:pPr>
        <w:numPr>
          <w:ilvl w:val="0"/>
          <w:numId w:val="8"/>
        </w:numPr>
        <w:spacing w:before="100" w:beforeAutospacing="1" w:after="100" w:afterAutospacing="1"/>
        <w:rPr>
          <w:rFonts w:ascii="Arial" w:hAnsi="Arial" w:cs="Arial"/>
          <w:sz w:val="18"/>
          <w:szCs w:val="18"/>
        </w:rPr>
      </w:pPr>
      <w:r w:rsidRPr="00651B3D">
        <w:rPr>
          <w:rFonts w:ascii="Arial" w:hAnsi="Arial" w:cs="Arial"/>
          <w:sz w:val="18"/>
          <w:szCs w:val="18"/>
        </w:rPr>
        <w:t>Commerce and State licensing experience</w:t>
      </w:r>
    </w:p>
    <w:p w:rsidR="00651B3D" w:rsidRPr="00651B3D" w:rsidRDefault="00651B3D" w:rsidP="00651B3D">
      <w:pPr>
        <w:numPr>
          <w:ilvl w:val="0"/>
          <w:numId w:val="8"/>
        </w:numPr>
        <w:spacing w:before="100" w:beforeAutospacing="1" w:after="100" w:afterAutospacing="1"/>
        <w:rPr>
          <w:rFonts w:ascii="Arial" w:hAnsi="Arial" w:cs="Arial"/>
          <w:sz w:val="18"/>
          <w:szCs w:val="18"/>
        </w:rPr>
      </w:pPr>
      <w:r w:rsidRPr="00651B3D">
        <w:rPr>
          <w:rFonts w:ascii="Arial" w:hAnsi="Arial" w:cs="Arial"/>
          <w:sz w:val="18"/>
          <w:szCs w:val="18"/>
        </w:rPr>
        <w:t>Licensed Customs Broker</w:t>
      </w:r>
    </w:p>
    <w:p w:rsidR="00651B3D" w:rsidRPr="00651B3D" w:rsidRDefault="00651B3D" w:rsidP="00651B3D">
      <w:pPr>
        <w:numPr>
          <w:ilvl w:val="0"/>
          <w:numId w:val="8"/>
        </w:numPr>
        <w:spacing w:before="100" w:beforeAutospacing="1" w:after="100" w:afterAutospacing="1"/>
        <w:rPr>
          <w:rFonts w:ascii="Arial" w:hAnsi="Arial" w:cs="Arial"/>
          <w:sz w:val="18"/>
          <w:szCs w:val="18"/>
        </w:rPr>
      </w:pPr>
      <w:r w:rsidRPr="00651B3D">
        <w:rPr>
          <w:rFonts w:ascii="Arial" w:hAnsi="Arial" w:cs="Arial"/>
          <w:sz w:val="18"/>
          <w:szCs w:val="18"/>
        </w:rPr>
        <w:t>Managerial experience supervising trade compliance personnel.</w:t>
      </w:r>
    </w:p>
    <w:p w:rsidR="00651B3D" w:rsidRPr="00651B3D" w:rsidRDefault="00651B3D" w:rsidP="00651B3D">
      <w:pPr>
        <w:numPr>
          <w:ilvl w:val="0"/>
          <w:numId w:val="8"/>
        </w:numPr>
        <w:spacing w:before="100" w:beforeAutospacing="1" w:after="100" w:afterAutospacing="1"/>
        <w:rPr>
          <w:rFonts w:ascii="Arial" w:hAnsi="Arial" w:cs="Arial"/>
          <w:sz w:val="18"/>
          <w:szCs w:val="18"/>
        </w:rPr>
      </w:pPr>
      <w:r w:rsidRPr="00651B3D">
        <w:rPr>
          <w:rFonts w:ascii="Arial" w:hAnsi="Arial" w:cs="Arial"/>
          <w:sz w:val="18"/>
          <w:szCs w:val="18"/>
        </w:rPr>
        <w:t>Ability to work in a matrix environment involving functional, but not administrative responsibility</w:t>
      </w:r>
    </w:p>
    <w:p w:rsidR="00651B3D" w:rsidRPr="00651B3D" w:rsidRDefault="00651B3D" w:rsidP="00651B3D">
      <w:pPr>
        <w:rPr>
          <w:rStyle w:val="paboldtext"/>
          <w:rFonts w:ascii="Arial" w:hAnsi="Arial" w:cs="Arial"/>
          <w:b/>
          <w:bCs/>
          <w:sz w:val="18"/>
          <w:szCs w:val="18"/>
        </w:rPr>
      </w:pPr>
      <w:r w:rsidRPr="00651B3D">
        <w:rPr>
          <w:rStyle w:val="paboldtext"/>
          <w:rFonts w:ascii="Arial" w:hAnsi="Arial" w:cs="Arial"/>
          <w:b/>
          <w:bCs/>
          <w:sz w:val="18"/>
          <w:szCs w:val="18"/>
        </w:rPr>
        <w:t>Equal Employment Opportunity</w:t>
      </w:r>
      <w:r w:rsidRPr="00651B3D">
        <w:rPr>
          <w:rStyle w:val="paboldtext"/>
          <w:rFonts w:ascii="Arial" w:hAnsi="Arial" w:cs="Arial"/>
          <w:b/>
          <w:bCs/>
          <w:sz w:val="18"/>
          <w:szCs w:val="18"/>
        </w:rPr>
        <w:br/>
      </w:r>
    </w:p>
    <w:p w:rsidR="00651B3D" w:rsidRPr="00651B3D" w:rsidRDefault="00651B3D" w:rsidP="00651B3D">
      <w:pPr>
        <w:rPr>
          <w:rFonts w:ascii="Arial" w:hAnsi="Arial" w:cs="Arial"/>
          <w:szCs w:val="27"/>
        </w:rPr>
      </w:pPr>
      <w:r w:rsidRPr="00651B3D">
        <w:rPr>
          <w:rFonts w:ascii="Arial" w:hAnsi="Arial" w:cs="Arial"/>
          <w:sz w:val="18"/>
          <w:szCs w:val="18"/>
          <w:shd w:val="clear" w:color="auto" w:fill="FFFFFF"/>
        </w:rPr>
        <w:t>All qualified candidates will receive consideration for all positions without regard to race, color, religion, sex, age, national origin, veteran status, disability, political affiliation, marital status, sexual orientation, or other non-merit factors.</w:t>
      </w:r>
    </w:p>
    <w:p w:rsidR="00651B3D" w:rsidRDefault="00651B3D" w:rsidP="00651B3D">
      <w:pPr>
        <w:spacing w:before="100" w:beforeAutospacing="1" w:after="100" w:afterAutospacing="1"/>
        <w:rPr>
          <w:rFonts w:ascii="Arial" w:hAnsi="Arial" w:cs="Arial"/>
          <w:color w:val="515151"/>
          <w:sz w:val="18"/>
          <w:szCs w:val="18"/>
        </w:rPr>
      </w:pPr>
    </w:p>
    <w:p w:rsidR="00997798" w:rsidRDefault="00997798" w:rsidP="00997798">
      <w:pPr>
        <w:outlineLvl w:val="0"/>
        <w:rPr>
          <w:b/>
          <w:sz w:val="32"/>
          <w:szCs w:val="32"/>
          <w:u w:val="single"/>
        </w:rPr>
      </w:pPr>
      <w:r>
        <w:rPr>
          <w:b/>
          <w:sz w:val="32"/>
          <w:szCs w:val="32"/>
          <w:u w:val="single"/>
        </w:rPr>
        <w:lastRenderedPageBreak/>
        <w:t>Contact Information to Apply</w:t>
      </w:r>
    </w:p>
    <w:p w:rsidR="00651B3D" w:rsidRDefault="00651B3D" w:rsidP="00997798">
      <w:pPr>
        <w:outlineLvl w:val="0"/>
        <w:rPr>
          <w:b/>
          <w:sz w:val="32"/>
          <w:szCs w:val="32"/>
          <w:u w:val="single"/>
        </w:rPr>
      </w:pPr>
    </w:p>
    <w:p w:rsidR="00651B3D" w:rsidRPr="00651B3D" w:rsidRDefault="00651B3D" w:rsidP="00997798">
      <w:pPr>
        <w:outlineLvl w:val="0"/>
        <w:rPr>
          <w:rFonts w:ascii="Arial" w:hAnsi="Arial" w:cs="Arial"/>
          <w:b/>
          <w:sz w:val="20"/>
          <w:szCs w:val="32"/>
          <w:u w:val="single"/>
        </w:rPr>
      </w:pPr>
      <w:r w:rsidRPr="00651B3D">
        <w:rPr>
          <w:rFonts w:ascii="Arial" w:hAnsi="Arial" w:cs="Arial"/>
          <w:b/>
          <w:sz w:val="20"/>
          <w:szCs w:val="32"/>
          <w:u w:val="single"/>
        </w:rPr>
        <w:t>Follow link to apply:</w:t>
      </w:r>
    </w:p>
    <w:p w:rsidR="00997798" w:rsidRDefault="00997798">
      <w:pPr>
        <w:rPr>
          <w:b/>
          <w:sz w:val="32"/>
          <w:szCs w:val="32"/>
          <w:u w:val="single"/>
        </w:rPr>
      </w:pPr>
    </w:p>
    <w:p w:rsidR="00651B3D" w:rsidRDefault="00651B3D" w:rsidP="00651B3D">
      <w:hyperlink r:id="rId6" w:history="1">
        <w:r w:rsidRPr="00A27EFC">
          <w:rPr>
            <w:rStyle w:val="Hyperlink"/>
            <w:rFonts w:ascii="Arial" w:hAnsi="Arial" w:cs="Arial"/>
            <w:sz w:val="20"/>
            <w:szCs w:val="20"/>
            <w:shd w:val="clear" w:color="auto" w:fill="FFFFFF"/>
          </w:rPr>
          <w:t>https://jobs.oii.oceaneering.com/psc/HRPRDPUB/EMPLOYEE/HRMS/c/HRS_HRAM.HRS_APP_SCHJOB.GBL?Page=HRS_APP_JBPST&amp;Action=U&amp;JobOpeningId=10745&amp;SiteId=2&amp;PostingSeq=1</w:t>
        </w:r>
      </w:hyperlink>
    </w:p>
    <w:p w:rsidR="00997798" w:rsidRPr="00D33F69" w:rsidRDefault="00997798">
      <w:pPr>
        <w:rPr>
          <w:b/>
          <w:sz w:val="32"/>
          <w:szCs w:val="32"/>
          <w:u w:val="single"/>
        </w:rPr>
      </w:pP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7B9F"/>
    <w:multiLevelType w:val="multilevel"/>
    <w:tmpl w:val="41CE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F5F5F"/>
    <w:multiLevelType w:val="multilevel"/>
    <w:tmpl w:val="41CE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64B7E"/>
    <w:multiLevelType w:val="multilevel"/>
    <w:tmpl w:val="41CE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424550"/>
    <w:multiLevelType w:val="multilevel"/>
    <w:tmpl w:val="41CE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724C9B"/>
    <w:multiLevelType w:val="multilevel"/>
    <w:tmpl w:val="41CE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307711"/>
    <w:multiLevelType w:val="multilevel"/>
    <w:tmpl w:val="41CE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C66922"/>
    <w:multiLevelType w:val="multilevel"/>
    <w:tmpl w:val="41CE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E46694"/>
    <w:multiLevelType w:val="multilevel"/>
    <w:tmpl w:val="41CED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E5444F"/>
    <w:multiLevelType w:val="multilevel"/>
    <w:tmpl w:val="771C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7"/>
  </w:num>
  <w:num w:numId="4">
    <w:abstractNumId w:val="1"/>
  </w:num>
  <w:num w:numId="5">
    <w:abstractNumId w:val="2"/>
  </w:num>
  <w:num w:numId="6">
    <w:abstractNumId w:val="6"/>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compat/>
  <w:rsids>
    <w:rsidRoot w:val="005522C7"/>
    <w:rsid w:val="00651B3D"/>
    <w:rsid w:val="00997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paboldtext">
    <w:name w:val="paboldtext"/>
    <w:basedOn w:val="DefaultParagraphFont"/>
    <w:rsid w:val="00651B3D"/>
  </w:style>
  <w:style w:type="character" w:styleId="Strong">
    <w:name w:val="Strong"/>
    <w:basedOn w:val="DefaultParagraphFont"/>
    <w:uiPriority w:val="22"/>
    <w:qFormat/>
    <w:rsid w:val="00651B3D"/>
    <w:rPr>
      <w:b/>
      <w:bCs/>
    </w:rPr>
  </w:style>
  <w:style w:type="paragraph" w:styleId="NormalWeb">
    <w:name w:val="Normal (Web)"/>
    <w:basedOn w:val="Normal"/>
    <w:uiPriority w:val="99"/>
    <w:unhideWhenUsed/>
    <w:rsid w:val="00651B3D"/>
    <w:pPr>
      <w:spacing w:before="100" w:beforeAutospacing="1" w:after="100" w:afterAutospacing="1"/>
    </w:pPr>
  </w:style>
  <w:style w:type="character" w:styleId="Hyperlink">
    <w:name w:val="Hyperlink"/>
    <w:uiPriority w:val="99"/>
    <w:unhideWhenUsed/>
    <w:rsid w:val="00651B3D"/>
    <w:rPr>
      <w:color w:val="0000FF"/>
      <w:u w:val="single"/>
    </w:rPr>
  </w:style>
  <w:style w:type="character" w:styleId="FollowedHyperlink">
    <w:name w:val="FollowedHyperlink"/>
    <w:basedOn w:val="DefaultParagraphFont"/>
    <w:rsid w:val="00651B3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7851014">
      <w:bodyDiv w:val="1"/>
      <w:marLeft w:val="0"/>
      <w:marRight w:val="0"/>
      <w:marTop w:val="0"/>
      <w:marBottom w:val="0"/>
      <w:divBdr>
        <w:top w:val="none" w:sz="0" w:space="0" w:color="auto"/>
        <w:left w:val="none" w:sz="0" w:space="0" w:color="auto"/>
        <w:bottom w:val="none" w:sz="0" w:space="0" w:color="auto"/>
        <w:right w:val="none" w:sz="0" w:space="0" w:color="auto"/>
      </w:divBdr>
      <w:divsChild>
        <w:div w:id="1940915691">
          <w:marLeft w:val="0"/>
          <w:marRight w:val="0"/>
          <w:marTop w:val="0"/>
          <w:marBottom w:val="0"/>
          <w:divBdr>
            <w:top w:val="none" w:sz="0" w:space="0" w:color="auto"/>
            <w:left w:val="none" w:sz="0" w:space="0" w:color="auto"/>
            <w:bottom w:val="none" w:sz="0" w:space="0" w:color="auto"/>
            <w:right w:val="none" w:sz="0" w:space="0" w:color="auto"/>
          </w:divBdr>
          <w:divsChild>
            <w:div w:id="2066294810">
              <w:marLeft w:val="0"/>
              <w:marRight w:val="0"/>
              <w:marTop w:val="0"/>
              <w:marBottom w:val="0"/>
              <w:divBdr>
                <w:top w:val="none" w:sz="0" w:space="0" w:color="auto"/>
                <w:left w:val="none" w:sz="0" w:space="0" w:color="auto"/>
                <w:bottom w:val="none" w:sz="0" w:space="0" w:color="auto"/>
                <w:right w:val="none" w:sz="0" w:space="0" w:color="auto"/>
              </w:divBdr>
            </w:div>
            <w:div w:id="994574854">
              <w:marLeft w:val="0"/>
              <w:marRight w:val="0"/>
              <w:marTop w:val="0"/>
              <w:marBottom w:val="0"/>
              <w:divBdr>
                <w:top w:val="none" w:sz="0" w:space="0" w:color="auto"/>
                <w:left w:val="none" w:sz="0" w:space="0" w:color="auto"/>
                <w:bottom w:val="none" w:sz="0" w:space="0" w:color="auto"/>
                <w:right w:val="none" w:sz="0" w:space="0" w:color="auto"/>
              </w:divBdr>
              <w:divsChild>
                <w:div w:id="1775705925">
                  <w:marLeft w:val="0"/>
                  <w:marRight w:val="0"/>
                  <w:marTop w:val="0"/>
                  <w:marBottom w:val="0"/>
                  <w:divBdr>
                    <w:top w:val="none" w:sz="0" w:space="0" w:color="auto"/>
                    <w:left w:val="none" w:sz="0" w:space="0" w:color="auto"/>
                    <w:bottom w:val="none" w:sz="0" w:space="0" w:color="auto"/>
                    <w:right w:val="none" w:sz="0" w:space="0" w:color="auto"/>
                  </w:divBdr>
                  <w:divsChild>
                    <w:div w:id="1201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4762">
              <w:marLeft w:val="0"/>
              <w:marRight w:val="0"/>
              <w:marTop w:val="0"/>
              <w:marBottom w:val="0"/>
              <w:divBdr>
                <w:top w:val="none" w:sz="0" w:space="0" w:color="auto"/>
                <w:left w:val="none" w:sz="0" w:space="0" w:color="auto"/>
                <w:bottom w:val="none" w:sz="0" w:space="0" w:color="auto"/>
                <w:right w:val="none" w:sz="0" w:space="0" w:color="auto"/>
              </w:divBdr>
            </w:div>
            <w:div w:id="738753901">
              <w:marLeft w:val="0"/>
              <w:marRight w:val="0"/>
              <w:marTop w:val="0"/>
              <w:marBottom w:val="0"/>
              <w:divBdr>
                <w:top w:val="none" w:sz="0" w:space="0" w:color="auto"/>
                <w:left w:val="none" w:sz="0" w:space="0" w:color="auto"/>
                <w:bottom w:val="none" w:sz="0" w:space="0" w:color="auto"/>
                <w:right w:val="none" w:sz="0" w:space="0" w:color="auto"/>
              </w:divBdr>
              <w:divsChild>
                <w:div w:id="225992308">
                  <w:marLeft w:val="0"/>
                  <w:marRight w:val="0"/>
                  <w:marTop w:val="0"/>
                  <w:marBottom w:val="0"/>
                  <w:divBdr>
                    <w:top w:val="none" w:sz="0" w:space="0" w:color="auto"/>
                    <w:left w:val="none" w:sz="0" w:space="0" w:color="auto"/>
                    <w:bottom w:val="none" w:sz="0" w:space="0" w:color="auto"/>
                    <w:right w:val="none" w:sz="0" w:space="0" w:color="auto"/>
                  </w:divBdr>
                  <w:divsChild>
                    <w:div w:id="11409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49423">
              <w:marLeft w:val="0"/>
              <w:marRight w:val="0"/>
              <w:marTop w:val="0"/>
              <w:marBottom w:val="0"/>
              <w:divBdr>
                <w:top w:val="none" w:sz="0" w:space="0" w:color="auto"/>
                <w:left w:val="none" w:sz="0" w:space="0" w:color="auto"/>
                <w:bottom w:val="none" w:sz="0" w:space="0" w:color="auto"/>
                <w:right w:val="none" w:sz="0" w:space="0" w:color="auto"/>
              </w:divBdr>
            </w:div>
            <w:div w:id="860553262">
              <w:marLeft w:val="0"/>
              <w:marRight w:val="0"/>
              <w:marTop w:val="0"/>
              <w:marBottom w:val="0"/>
              <w:divBdr>
                <w:top w:val="none" w:sz="0" w:space="0" w:color="auto"/>
                <w:left w:val="none" w:sz="0" w:space="0" w:color="auto"/>
                <w:bottom w:val="none" w:sz="0" w:space="0" w:color="auto"/>
                <w:right w:val="none" w:sz="0" w:space="0" w:color="auto"/>
              </w:divBdr>
              <w:divsChild>
                <w:div w:id="1784574455">
                  <w:marLeft w:val="0"/>
                  <w:marRight w:val="0"/>
                  <w:marTop w:val="0"/>
                  <w:marBottom w:val="0"/>
                  <w:divBdr>
                    <w:top w:val="none" w:sz="0" w:space="0" w:color="auto"/>
                    <w:left w:val="none" w:sz="0" w:space="0" w:color="auto"/>
                    <w:bottom w:val="none" w:sz="0" w:space="0" w:color="auto"/>
                    <w:right w:val="none" w:sz="0" w:space="0" w:color="auto"/>
                  </w:divBdr>
                  <w:divsChild>
                    <w:div w:id="8510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16308">
              <w:marLeft w:val="0"/>
              <w:marRight w:val="0"/>
              <w:marTop w:val="0"/>
              <w:marBottom w:val="0"/>
              <w:divBdr>
                <w:top w:val="none" w:sz="0" w:space="0" w:color="auto"/>
                <w:left w:val="none" w:sz="0" w:space="0" w:color="auto"/>
                <w:bottom w:val="none" w:sz="0" w:space="0" w:color="auto"/>
                <w:right w:val="none" w:sz="0" w:space="0" w:color="auto"/>
              </w:divBdr>
            </w:div>
            <w:div w:id="173541944">
              <w:marLeft w:val="0"/>
              <w:marRight w:val="0"/>
              <w:marTop w:val="0"/>
              <w:marBottom w:val="0"/>
              <w:divBdr>
                <w:top w:val="none" w:sz="0" w:space="0" w:color="auto"/>
                <w:left w:val="none" w:sz="0" w:space="0" w:color="auto"/>
                <w:bottom w:val="none" w:sz="0" w:space="0" w:color="auto"/>
                <w:right w:val="none" w:sz="0" w:space="0" w:color="auto"/>
              </w:divBdr>
              <w:divsChild>
                <w:div w:id="831987317">
                  <w:marLeft w:val="0"/>
                  <w:marRight w:val="0"/>
                  <w:marTop w:val="0"/>
                  <w:marBottom w:val="0"/>
                  <w:divBdr>
                    <w:top w:val="none" w:sz="0" w:space="0" w:color="auto"/>
                    <w:left w:val="none" w:sz="0" w:space="0" w:color="auto"/>
                    <w:bottom w:val="none" w:sz="0" w:space="0" w:color="auto"/>
                    <w:right w:val="none" w:sz="0" w:space="0" w:color="auto"/>
                  </w:divBdr>
                  <w:divsChild>
                    <w:div w:id="18431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0245">
              <w:marLeft w:val="0"/>
              <w:marRight w:val="0"/>
              <w:marTop w:val="0"/>
              <w:marBottom w:val="0"/>
              <w:divBdr>
                <w:top w:val="none" w:sz="0" w:space="0" w:color="auto"/>
                <w:left w:val="none" w:sz="0" w:space="0" w:color="auto"/>
                <w:bottom w:val="none" w:sz="0" w:space="0" w:color="auto"/>
                <w:right w:val="none" w:sz="0" w:space="0" w:color="auto"/>
              </w:divBdr>
            </w:div>
            <w:div w:id="18045569">
              <w:marLeft w:val="0"/>
              <w:marRight w:val="0"/>
              <w:marTop w:val="0"/>
              <w:marBottom w:val="0"/>
              <w:divBdr>
                <w:top w:val="none" w:sz="0" w:space="0" w:color="auto"/>
                <w:left w:val="none" w:sz="0" w:space="0" w:color="auto"/>
                <w:bottom w:val="none" w:sz="0" w:space="0" w:color="auto"/>
                <w:right w:val="none" w:sz="0" w:space="0" w:color="auto"/>
              </w:divBdr>
              <w:divsChild>
                <w:div w:id="322468459">
                  <w:marLeft w:val="0"/>
                  <w:marRight w:val="0"/>
                  <w:marTop w:val="0"/>
                  <w:marBottom w:val="0"/>
                  <w:divBdr>
                    <w:top w:val="none" w:sz="0" w:space="0" w:color="auto"/>
                    <w:left w:val="none" w:sz="0" w:space="0" w:color="auto"/>
                    <w:bottom w:val="none" w:sz="0" w:space="0" w:color="auto"/>
                    <w:right w:val="none" w:sz="0" w:space="0" w:color="auto"/>
                  </w:divBdr>
                  <w:divsChild>
                    <w:div w:id="3989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27356">
              <w:marLeft w:val="0"/>
              <w:marRight w:val="0"/>
              <w:marTop w:val="0"/>
              <w:marBottom w:val="0"/>
              <w:divBdr>
                <w:top w:val="none" w:sz="0" w:space="0" w:color="auto"/>
                <w:left w:val="none" w:sz="0" w:space="0" w:color="auto"/>
                <w:bottom w:val="none" w:sz="0" w:space="0" w:color="auto"/>
                <w:right w:val="none" w:sz="0" w:space="0" w:color="auto"/>
              </w:divBdr>
            </w:div>
            <w:div w:id="840893176">
              <w:marLeft w:val="0"/>
              <w:marRight w:val="0"/>
              <w:marTop w:val="0"/>
              <w:marBottom w:val="0"/>
              <w:divBdr>
                <w:top w:val="none" w:sz="0" w:space="0" w:color="auto"/>
                <w:left w:val="none" w:sz="0" w:space="0" w:color="auto"/>
                <w:bottom w:val="none" w:sz="0" w:space="0" w:color="auto"/>
                <w:right w:val="none" w:sz="0" w:space="0" w:color="auto"/>
              </w:divBdr>
              <w:divsChild>
                <w:div w:id="1965236207">
                  <w:marLeft w:val="0"/>
                  <w:marRight w:val="0"/>
                  <w:marTop w:val="0"/>
                  <w:marBottom w:val="0"/>
                  <w:divBdr>
                    <w:top w:val="none" w:sz="0" w:space="0" w:color="auto"/>
                    <w:left w:val="none" w:sz="0" w:space="0" w:color="auto"/>
                    <w:bottom w:val="none" w:sz="0" w:space="0" w:color="auto"/>
                    <w:right w:val="none" w:sz="0" w:space="0" w:color="auto"/>
                  </w:divBdr>
                  <w:divsChild>
                    <w:div w:id="4061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0290">
      <w:bodyDiv w:val="1"/>
      <w:marLeft w:val="0"/>
      <w:marRight w:val="0"/>
      <w:marTop w:val="0"/>
      <w:marBottom w:val="0"/>
      <w:divBdr>
        <w:top w:val="none" w:sz="0" w:space="0" w:color="auto"/>
        <w:left w:val="none" w:sz="0" w:space="0" w:color="auto"/>
        <w:bottom w:val="none" w:sz="0" w:space="0" w:color="auto"/>
        <w:right w:val="none" w:sz="0" w:space="0" w:color="auto"/>
      </w:divBdr>
      <w:divsChild>
        <w:div w:id="48648361">
          <w:marLeft w:val="0"/>
          <w:marRight w:val="0"/>
          <w:marTop w:val="0"/>
          <w:marBottom w:val="0"/>
          <w:divBdr>
            <w:top w:val="none" w:sz="0" w:space="0" w:color="auto"/>
            <w:left w:val="none" w:sz="0" w:space="0" w:color="auto"/>
            <w:bottom w:val="none" w:sz="0" w:space="0" w:color="auto"/>
            <w:right w:val="none" w:sz="0" w:space="0" w:color="auto"/>
          </w:divBdr>
          <w:divsChild>
            <w:div w:id="36668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0479">
      <w:bodyDiv w:val="1"/>
      <w:marLeft w:val="0"/>
      <w:marRight w:val="0"/>
      <w:marTop w:val="0"/>
      <w:marBottom w:val="0"/>
      <w:divBdr>
        <w:top w:val="none" w:sz="0" w:space="0" w:color="auto"/>
        <w:left w:val="none" w:sz="0" w:space="0" w:color="auto"/>
        <w:bottom w:val="none" w:sz="0" w:space="0" w:color="auto"/>
        <w:right w:val="none" w:sz="0" w:space="0" w:color="auto"/>
      </w:divBdr>
      <w:divsChild>
        <w:div w:id="39325303">
          <w:marLeft w:val="0"/>
          <w:marRight w:val="0"/>
          <w:marTop w:val="0"/>
          <w:marBottom w:val="0"/>
          <w:divBdr>
            <w:top w:val="none" w:sz="0" w:space="0" w:color="auto"/>
            <w:left w:val="none" w:sz="0" w:space="0" w:color="auto"/>
            <w:bottom w:val="none" w:sz="0" w:space="0" w:color="auto"/>
            <w:right w:val="none" w:sz="0" w:space="0" w:color="auto"/>
          </w:divBdr>
          <w:divsChild>
            <w:div w:id="11182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8388">
      <w:bodyDiv w:val="1"/>
      <w:marLeft w:val="0"/>
      <w:marRight w:val="0"/>
      <w:marTop w:val="0"/>
      <w:marBottom w:val="0"/>
      <w:divBdr>
        <w:top w:val="none" w:sz="0" w:space="0" w:color="auto"/>
        <w:left w:val="none" w:sz="0" w:space="0" w:color="auto"/>
        <w:bottom w:val="none" w:sz="0" w:space="0" w:color="auto"/>
        <w:right w:val="none" w:sz="0" w:space="0" w:color="auto"/>
      </w:divBdr>
    </w:div>
    <w:div w:id="127286258">
      <w:bodyDiv w:val="1"/>
      <w:marLeft w:val="0"/>
      <w:marRight w:val="0"/>
      <w:marTop w:val="0"/>
      <w:marBottom w:val="0"/>
      <w:divBdr>
        <w:top w:val="none" w:sz="0" w:space="0" w:color="auto"/>
        <w:left w:val="none" w:sz="0" w:space="0" w:color="auto"/>
        <w:bottom w:val="none" w:sz="0" w:space="0" w:color="auto"/>
        <w:right w:val="none" w:sz="0" w:space="0" w:color="auto"/>
      </w:divBdr>
      <w:divsChild>
        <w:div w:id="2129276624">
          <w:marLeft w:val="0"/>
          <w:marRight w:val="0"/>
          <w:marTop w:val="0"/>
          <w:marBottom w:val="0"/>
          <w:divBdr>
            <w:top w:val="none" w:sz="0" w:space="0" w:color="auto"/>
            <w:left w:val="none" w:sz="0" w:space="0" w:color="auto"/>
            <w:bottom w:val="none" w:sz="0" w:space="0" w:color="auto"/>
            <w:right w:val="none" w:sz="0" w:space="0" w:color="auto"/>
          </w:divBdr>
        </w:div>
      </w:divsChild>
    </w:div>
    <w:div w:id="288707804">
      <w:bodyDiv w:val="1"/>
      <w:marLeft w:val="0"/>
      <w:marRight w:val="0"/>
      <w:marTop w:val="0"/>
      <w:marBottom w:val="0"/>
      <w:divBdr>
        <w:top w:val="none" w:sz="0" w:space="0" w:color="auto"/>
        <w:left w:val="none" w:sz="0" w:space="0" w:color="auto"/>
        <w:bottom w:val="none" w:sz="0" w:space="0" w:color="auto"/>
        <w:right w:val="none" w:sz="0" w:space="0" w:color="auto"/>
      </w:divBdr>
    </w:div>
    <w:div w:id="383716254">
      <w:bodyDiv w:val="1"/>
      <w:marLeft w:val="0"/>
      <w:marRight w:val="0"/>
      <w:marTop w:val="0"/>
      <w:marBottom w:val="0"/>
      <w:divBdr>
        <w:top w:val="none" w:sz="0" w:space="0" w:color="auto"/>
        <w:left w:val="none" w:sz="0" w:space="0" w:color="auto"/>
        <w:bottom w:val="none" w:sz="0" w:space="0" w:color="auto"/>
        <w:right w:val="none" w:sz="0" w:space="0" w:color="auto"/>
      </w:divBdr>
      <w:divsChild>
        <w:div w:id="2062438383">
          <w:marLeft w:val="0"/>
          <w:marRight w:val="0"/>
          <w:marTop w:val="0"/>
          <w:marBottom w:val="0"/>
          <w:divBdr>
            <w:top w:val="none" w:sz="0" w:space="0" w:color="auto"/>
            <w:left w:val="none" w:sz="0" w:space="0" w:color="auto"/>
            <w:bottom w:val="none" w:sz="0" w:space="0" w:color="auto"/>
            <w:right w:val="none" w:sz="0" w:space="0" w:color="auto"/>
          </w:divBdr>
        </w:div>
      </w:divsChild>
    </w:div>
    <w:div w:id="983433720">
      <w:bodyDiv w:val="1"/>
      <w:marLeft w:val="0"/>
      <w:marRight w:val="0"/>
      <w:marTop w:val="0"/>
      <w:marBottom w:val="0"/>
      <w:divBdr>
        <w:top w:val="none" w:sz="0" w:space="0" w:color="auto"/>
        <w:left w:val="none" w:sz="0" w:space="0" w:color="auto"/>
        <w:bottom w:val="none" w:sz="0" w:space="0" w:color="auto"/>
        <w:right w:val="none" w:sz="0" w:space="0" w:color="auto"/>
      </w:divBdr>
      <w:divsChild>
        <w:div w:id="21170892">
          <w:marLeft w:val="0"/>
          <w:marRight w:val="0"/>
          <w:marTop w:val="0"/>
          <w:marBottom w:val="0"/>
          <w:divBdr>
            <w:top w:val="none" w:sz="0" w:space="0" w:color="auto"/>
            <w:left w:val="none" w:sz="0" w:space="0" w:color="auto"/>
            <w:bottom w:val="none" w:sz="0" w:space="0" w:color="auto"/>
            <w:right w:val="none" w:sz="0" w:space="0" w:color="auto"/>
          </w:divBdr>
        </w:div>
        <w:div w:id="1174496431">
          <w:marLeft w:val="0"/>
          <w:marRight w:val="0"/>
          <w:marTop w:val="0"/>
          <w:marBottom w:val="0"/>
          <w:divBdr>
            <w:top w:val="none" w:sz="0" w:space="0" w:color="auto"/>
            <w:left w:val="none" w:sz="0" w:space="0" w:color="auto"/>
            <w:bottom w:val="none" w:sz="0" w:space="0" w:color="auto"/>
            <w:right w:val="none" w:sz="0" w:space="0" w:color="auto"/>
          </w:divBdr>
          <w:divsChild>
            <w:div w:id="1109354368">
              <w:marLeft w:val="0"/>
              <w:marRight w:val="0"/>
              <w:marTop w:val="0"/>
              <w:marBottom w:val="0"/>
              <w:divBdr>
                <w:top w:val="none" w:sz="0" w:space="0" w:color="auto"/>
                <w:left w:val="none" w:sz="0" w:space="0" w:color="auto"/>
                <w:bottom w:val="none" w:sz="0" w:space="0" w:color="auto"/>
                <w:right w:val="none" w:sz="0" w:space="0" w:color="auto"/>
              </w:divBdr>
              <w:divsChild>
                <w:div w:id="1902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74076">
      <w:bodyDiv w:val="1"/>
      <w:marLeft w:val="0"/>
      <w:marRight w:val="0"/>
      <w:marTop w:val="0"/>
      <w:marBottom w:val="0"/>
      <w:divBdr>
        <w:top w:val="none" w:sz="0" w:space="0" w:color="auto"/>
        <w:left w:val="none" w:sz="0" w:space="0" w:color="auto"/>
        <w:bottom w:val="none" w:sz="0" w:space="0" w:color="auto"/>
        <w:right w:val="none" w:sz="0" w:space="0" w:color="auto"/>
      </w:divBdr>
    </w:div>
    <w:div w:id="130091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oii.oceaneering.com/psc/HRPRDPUB/EMPLOYEE/HRMS/c/HRS_HRAM.HRS_APP_SCHJOB.GBL?Page=HRS_APP_JBPST&amp;Action=U&amp;JobOpeningId=10745&amp;SiteId=2&amp;PostingSeq=1"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1</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5663</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AToups</cp:lastModifiedBy>
  <cp:revision>2</cp:revision>
  <dcterms:created xsi:type="dcterms:W3CDTF">2016-03-22T15:36:00Z</dcterms:created>
  <dcterms:modified xsi:type="dcterms:W3CDTF">2016-03-22T15:36:00Z</dcterms:modified>
</cp:coreProperties>
</file>