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CE692A">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29661B">
      <w:pPr>
        <w:rPr>
          <w:b/>
          <w:sz w:val="44"/>
          <w:szCs w:val="44"/>
        </w:rPr>
      </w:pPr>
    </w:p>
    <w:p w:rsidR="00416446" w:rsidRPr="00416446" w:rsidRDefault="00CE692A"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1B18CE">
            <w:r w:rsidRPr="001B18CE">
              <w:t>Genie Industries/Terex Aerial Work Platforms (AWP), a business segment of the Terex Corporation</w:t>
            </w:r>
          </w:p>
        </w:tc>
      </w:tr>
      <w:tr w:rsidR="00997798">
        <w:tc>
          <w:tcPr>
            <w:tcW w:w="2448" w:type="dxa"/>
          </w:tcPr>
          <w:p w:rsidR="00997798" w:rsidRDefault="00997798">
            <w:r>
              <w:t>Job Title</w:t>
            </w:r>
          </w:p>
        </w:tc>
        <w:tc>
          <w:tcPr>
            <w:tcW w:w="6408" w:type="dxa"/>
          </w:tcPr>
          <w:p w:rsidR="00997798" w:rsidRDefault="001B18CE">
            <w:r w:rsidRPr="001B18CE">
              <w:t>Manager, Global Trade Compliance</w:t>
            </w:r>
          </w:p>
        </w:tc>
      </w:tr>
      <w:tr w:rsidR="00997798">
        <w:tc>
          <w:tcPr>
            <w:tcW w:w="2448" w:type="dxa"/>
          </w:tcPr>
          <w:p w:rsidR="00997798" w:rsidRDefault="00997798">
            <w:r>
              <w:t>Location</w:t>
            </w:r>
          </w:p>
        </w:tc>
        <w:tc>
          <w:tcPr>
            <w:tcW w:w="6408" w:type="dxa"/>
          </w:tcPr>
          <w:p w:rsidR="00997798" w:rsidRDefault="001B18CE">
            <w:r>
              <w:t>Redmond, WA United States</w:t>
            </w:r>
          </w:p>
        </w:tc>
      </w:tr>
      <w:tr w:rsidR="00997798">
        <w:tc>
          <w:tcPr>
            <w:tcW w:w="2448" w:type="dxa"/>
          </w:tcPr>
          <w:p w:rsidR="00997798" w:rsidRDefault="00997798">
            <w:r>
              <w:t>Salary Range</w:t>
            </w:r>
          </w:p>
        </w:tc>
        <w:tc>
          <w:tcPr>
            <w:tcW w:w="6408" w:type="dxa"/>
          </w:tcPr>
          <w:p w:rsidR="00997798" w:rsidRDefault="001B18CE">
            <w:r>
              <w:t>TBD</w:t>
            </w:r>
          </w:p>
        </w:tc>
      </w:tr>
      <w:tr w:rsidR="00997798">
        <w:tc>
          <w:tcPr>
            <w:tcW w:w="2448" w:type="dxa"/>
          </w:tcPr>
          <w:p w:rsidR="00997798" w:rsidRDefault="00997798">
            <w:r>
              <w:t>Relocation Assistance</w:t>
            </w:r>
          </w:p>
        </w:tc>
        <w:tc>
          <w:tcPr>
            <w:tcW w:w="6408" w:type="dxa"/>
          </w:tcPr>
          <w:p w:rsidR="00997798" w:rsidRDefault="001B18CE">
            <w:r>
              <w:t>Yes</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1B18CE" w:rsidRPr="001B18CE" w:rsidRDefault="001B18CE" w:rsidP="001B18CE">
      <w:pPr>
        <w:shd w:val="clear" w:color="auto" w:fill="FFFFFF"/>
        <w:spacing w:before="100" w:beforeAutospacing="1" w:line="330" w:lineRule="atLeast"/>
        <w:outlineLvl w:val="3"/>
        <w:rPr>
          <w:rFonts w:ascii="Roboto Condensed" w:hAnsi="Roboto Condensed" w:cs="Arial"/>
          <w:b/>
          <w:bCs/>
          <w:sz w:val="30"/>
          <w:szCs w:val="30"/>
          <w:lang w:val="en"/>
        </w:rPr>
      </w:pPr>
      <w:r w:rsidRPr="001B18CE">
        <w:rPr>
          <w:rStyle w:val="directhighlightedtext2"/>
          <w:rFonts w:ascii="Roboto Condensed" w:hAnsi="Roboto Condensed" w:cs="Arial"/>
          <w:color w:val="auto"/>
          <w:sz w:val="30"/>
          <w:szCs w:val="30"/>
          <w:lang w:val="en"/>
          <w:specVanish w:val="0"/>
        </w:rPr>
        <w:t>Manager, Global Trade Compliance</w:t>
      </w:r>
    </w:p>
    <w:p w:rsidR="001B18CE" w:rsidRDefault="001B18CE" w:rsidP="001B18CE">
      <w:pPr>
        <w:pStyle w:val="highlighted1"/>
        <w:shd w:val="clear" w:color="auto" w:fill="FFFFFF"/>
        <w:rPr>
          <w:rFonts w:ascii="Arial" w:hAnsi="Arial" w:cs="Arial"/>
          <w:lang w:val="en"/>
        </w:rPr>
      </w:pPr>
      <w:r>
        <w:rPr>
          <w:rFonts w:ascii="Arial" w:hAnsi="Arial" w:cs="Arial"/>
          <w:lang w:val="en"/>
        </w:rPr>
        <w:t>Overview:</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color w:val="333333"/>
          <w:sz w:val="21"/>
          <w:szCs w:val="21"/>
          <w:lang w:val="en"/>
        </w:rPr>
        <w:t>Genie Industries/Terex Aerial Work Platforms (AWP), a business segment of the Terex Corporation, is headquartered in Redmond, WA with branch offices worldwide; we manufacture material lifts, aerial work platforms, trailer-mounted booms and light towers, telehandlers, scissor lifts and self-propelled telescopic and articulating booms. We are a company with a strong safety first mentality, team based culture, respect for the individual and high integrity.</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color w:val="333333"/>
          <w:sz w:val="21"/>
          <w:szCs w:val="21"/>
          <w:lang w:val="en"/>
        </w:rPr>
        <w:t>Develop a trade program designed to create competitive advantage and ensure compliance with the export control and import laws and regulations in all countries where Terex AWP conducts business. To this end the incumbent will support evaluation of business cases for entering new markets, identifying risks, and shaping business models. Additionally the position is responsible for creating effective internal controls to include shaping the control environment, risk assessment, internal control activities, information and communication, and monitoring compliance.</w:t>
      </w:r>
    </w:p>
    <w:p w:rsidR="001B18CE" w:rsidRDefault="001B18CE" w:rsidP="001B18CE">
      <w:pPr>
        <w:pStyle w:val="highlighted1"/>
        <w:shd w:val="clear" w:color="auto" w:fill="FFFFFF"/>
        <w:rPr>
          <w:rFonts w:ascii="Arial" w:hAnsi="Arial" w:cs="Arial"/>
          <w:lang w:val="en"/>
        </w:rPr>
      </w:pPr>
      <w:r>
        <w:rPr>
          <w:rFonts w:ascii="Arial" w:hAnsi="Arial" w:cs="Arial"/>
          <w:lang w:val="en"/>
        </w:rPr>
        <w:t>Responsibilities:</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Guide product development, commodity management, procurement, global manufacturing, logistics and finance functions to determine and/or validate value, country of origin, Harmonized Tariff Classifications for both import/export transactions. Maintain a centralized product list of HTS and ECCN data.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lastRenderedPageBreak/>
        <w:t xml:space="preserve">Develop processes designed to supply transaction documentation required for shipments from multiple warehouse and manufacturing facilities throughout the world.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Manages activities of freight forwarders and customs brokers.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Support the evaluation of business case to enter new markets, identifying risks and shaping business model to support go / no go decision.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Advise company management on trade compliance initiatives, objectives, and associated risks.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Conduct regular trade compliance process reviews and internal audits across operating units to assure trade compliance effectiveness and identify areas of weakness for improvement.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Interact substantially with other Terex AWP facilities and personnel in the United States and abroad.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Actively participate in industry groups and trade associations.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Develop, implement, and maintain training programs for employees and business managers involved in trade compliance related activities.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Perform other related duties as assigned.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Domestic and international travel is required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Knowledge of U.S. export control regulations to include Export Administration Regulations (EAR), and regulations of the Office of Foreign Assets Control (OFAC).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proofErr w:type="spellStart"/>
      <w:r>
        <w:rPr>
          <w:rFonts w:ascii="Arial" w:hAnsi="Arial" w:cs="Arial"/>
          <w:color w:val="333333"/>
          <w:sz w:val="21"/>
          <w:szCs w:val="21"/>
          <w:lang w:val="en"/>
        </w:rPr>
        <w:t>Self starter</w:t>
      </w:r>
      <w:proofErr w:type="spellEnd"/>
      <w:r>
        <w:rPr>
          <w:rFonts w:ascii="Arial" w:hAnsi="Arial" w:cs="Arial"/>
          <w:color w:val="333333"/>
          <w:sz w:val="21"/>
          <w:szCs w:val="21"/>
          <w:lang w:val="en"/>
        </w:rPr>
        <w:t xml:space="preserve">. Tenacious commitment to excellence and ability to drive ambiguous business scenarios to conclusion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Strong communication and presentation skills are essential. Must be able to articulate complex procedures at a conversational level to executive audience.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Business software skills, including databases, spreadsheets, and website applications.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Strong written and verbal communication skills, with ability to establish effective relationships with all levels of management and employees.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Highly organized, process oriented, creative problem solver able to work in a fast-paced and constantly changing environment.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Excellent business judgment and strategic thinking. </w:t>
      </w:r>
    </w:p>
    <w:p w:rsidR="001B18CE" w:rsidRDefault="001B18CE" w:rsidP="001B18CE">
      <w:pPr>
        <w:numPr>
          <w:ilvl w:val="0"/>
          <w:numId w:val="1"/>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Commitment to professionalism and integrity.</w:t>
      </w:r>
    </w:p>
    <w:p w:rsidR="001B18CE" w:rsidRDefault="001B18CE" w:rsidP="001B18CE">
      <w:pPr>
        <w:pStyle w:val="highlighted1"/>
        <w:shd w:val="clear" w:color="auto" w:fill="FFFFFF"/>
        <w:rPr>
          <w:rFonts w:ascii="Arial" w:hAnsi="Arial" w:cs="Arial"/>
          <w:lang w:val="en"/>
        </w:rPr>
      </w:pPr>
      <w:r>
        <w:rPr>
          <w:rFonts w:ascii="Arial" w:hAnsi="Arial" w:cs="Arial"/>
          <w:lang w:val="en"/>
        </w:rPr>
        <w:t>Qualifications:</w:t>
      </w:r>
    </w:p>
    <w:p w:rsidR="001B18CE" w:rsidRDefault="001B18CE" w:rsidP="001B18CE">
      <w:pPr>
        <w:pStyle w:val="highlighted1"/>
        <w:shd w:val="clear" w:color="auto" w:fill="FFFFFF"/>
        <w:rPr>
          <w:rFonts w:ascii="Arial" w:hAnsi="Arial" w:cs="Arial"/>
          <w:lang w:val="en"/>
        </w:rPr>
      </w:pPr>
      <w:r>
        <w:rPr>
          <w:rFonts w:ascii="Arial" w:hAnsi="Arial" w:cs="Arial"/>
          <w:lang w:val="en"/>
        </w:rPr>
        <w:t>Basic Qualifications:</w:t>
      </w:r>
    </w:p>
    <w:p w:rsidR="001B18CE" w:rsidRDefault="001B18CE" w:rsidP="001B18CE">
      <w:pPr>
        <w:numPr>
          <w:ilvl w:val="0"/>
          <w:numId w:val="2"/>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Bachelor’s degree in International Business, Business Administration, or related discipline </w:t>
      </w:r>
    </w:p>
    <w:p w:rsidR="001B18CE" w:rsidRDefault="001B18CE" w:rsidP="001B18CE">
      <w:pPr>
        <w:numPr>
          <w:ilvl w:val="0"/>
          <w:numId w:val="2"/>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4 plus </w:t>
      </w:r>
      <w:proofErr w:type="spellStart"/>
      <w:r>
        <w:rPr>
          <w:rFonts w:ascii="Arial" w:hAnsi="Arial" w:cs="Arial"/>
          <w:color w:val="333333"/>
          <w:sz w:val="21"/>
          <w:szCs w:val="21"/>
          <w:lang w:val="en"/>
        </w:rPr>
        <w:t>years experience</w:t>
      </w:r>
      <w:proofErr w:type="spellEnd"/>
      <w:r>
        <w:rPr>
          <w:rFonts w:ascii="Arial" w:hAnsi="Arial" w:cs="Arial"/>
          <w:color w:val="333333"/>
          <w:sz w:val="21"/>
          <w:szCs w:val="21"/>
          <w:lang w:val="en"/>
        </w:rPr>
        <w:t xml:space="preserve"> in U.S. export/import regulations and global trade compliance</w:t>
      </w:r>
    </w:p>
    <w:p w:rsidR="001B18CE" w:rsidRDefault="001B18CE" w:rsidP="001B18CE">
      <w:pPr>
        <w:pStyle w:val="highlighted1"/>
        <w:shd w:val="clear" w:color="auto" w:fill="FFFFFF"/>
        <w:rPr>
          <w:rFonts w:ascii="Arial" w:hAnsi="Arial" w:cs="Arial"/>
          <w:lang w:val="en"/>
        </w:rPr>
      </w:pPr>
      <w:r>
        <w:rPr>
          <w:rFonts w:ascii="Arial" w:hAnsi="Arial" w:cs="Arial"/>
          <w:lang w:val="en"/>
        </w:rPr>
        <w:t>Preferred Qualifications:</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color w:val="333333"/>
          <w:sz w:val="21"/>
          <w:szCs w:val="21"/>
          <w:lang w:val="en"/>
        </w:rPr>
        <w:lastRenderedPageBreak/>
        <w:t>U.S. Customs Broker’s license strongly preferred</w:t>
      </w:r>
    </w:p>
    <w:p w:rsidR="001B18CE" w:rsidRDefault="001B18CE" w:rsidP="001B18CE">
      <w:pPr>
        <w:numPr>
          <w:ilvl w:val="0"/>
          <w:numId w:val="3"/>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Proven experience navigating trade compliance issues in the U.S. and major global markets, including BRIC countries </w:t>
      </w:r>
    </w:p>
    <w:p w:rsidR="001B18CE" w:rsidRDefault="001B18CE" w:rsidP="001B18CE">
      <w:pPr>
        <w:numPr>
          <w:ilvl w:val="0"/>
          <w:numId w:val="3"/>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Experience trading within the structure of Free Trade Agreements </w:t>
      </w:r>
    </w:p>
    <w:p w:rsidR="001B18CE" w:rsidRDefault="001B18CE" w:rsidP="001B18CE">
      <w:pPr>
        <w:numPr>
          <w:ilvl w:val="0"/>
          <w:numId w:val="3"/>
        </w:numPr>
        <w:shd w:val="clear" w:color="auto" w:fill="FFFFFF"/>
        <w:spacing w:before="100" w:beforeAutospacing="1" w:after="150"/>
        <w:ind w:left="375"/>
        <w:rPr>
          <w:rFonts w:ascii="Arial" w:hAnsi="Arial" w:cs="Arial"/>
          <w:color w:val="333333"/>
          <w:sz w:val="21"/>
          <w:szCs w:val="21"/>
          <w:lang w:val="en"/>
        </w:rPr>
      </w:pPr>
      <w:r>
        <w:rPr>
          <w:rFonts w:ascii="Arial" w:hAnsi="Arial" w:cs="Arial"/>
          <w:color w:val="333333"/>
          <w:sz w:val="21"/>
          <w:szCs w:val="21"/>
          <w:lang w:val="en"/>
        </w:rPr>
        <w:t xml:space="preserve">Experience in logistics and supply chain management </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color w:val="333333"/>
          <w:sz w:val="21"/>
          <w:szCs w:val="21"/>
          <w:lang w:val="en"/>
        </w:rPr>
        <w:t>TRSR1234</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b/>
          <w:bCs/>
          <w:color w:val="333333"/>
          <w:sz w:val="21"/>
          <w:szCs w:val="21"/>
          <w:lang w:val="en"/>
        </w:rPr>
        <w:t>Job ID</w:t>
      </w:r>
      <w:r>
        <w:rPr>
          <w:rFonts w:ascii="Arial" w:hAnsi="Arial" w:cs="Arial"/>
          <w:color w:val="333333"/>
          <w:sz w:val="21"/>
          <w:szCs w:val="21"/>
          <w:lang w:val="en"/>
        </w:rPr>
        <w:t xml:space="preserve"> 2015-30139</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b/>
          <w:bCs/>
          <w:color w:val="333333"/>
          <w:sz w:val="21"/>
          <w:szCs w:val="21"/>
          <w:lang w:val="en"/>
        </w:rPr>
        <w:t># Positions</w:t>
      </w:r>
      <w:r>
        <w:rPr>
          <w:rFonts w:ascii="Arial" w:hAnsi="Arial" w:cs="Arial"/>
          <w:color w:val="333333"/>
          <w:sz w:val="21"/>
          <w:szCs w:val="21"/>
          <w:lang w:val="en"/>
        </w:rPr>
        <w:t xml:space="preserve"> 1</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b/>
          <w:bCs/>
          <w:color w:val="333333"/>
          <w:sz w:val="21"/>
          <w:szCs w:val="21"/>
          <w:lang w:val="en"/>
        </w:rPr>
        <w:t>Location</w:t>
      </w:r>
      <w:r>
        <w:rPr>
          <w:rFonts w:ascii="Arial" w:hAnsi="Arial" w:cs="Arial"/>
          <w:color w:val="333333"/>
          <w:sz w:val="21"/>
          <w:szCs w:val="21"/>
          <w:lang w:val="en"/>
        </w:rPr>
        <w:t xml:space="preserve"> US-WA-Redmond</w:t>
      </w:r>
    </w:p>
    <w:p w:rsidR="001B18CE" w:rsidRDefault="001B18CE" w:rsidP="001B18CE">
      <w:pPr>
        <w:shd w:val="clear" w:color="auto" w:fill="FFFFFF"/>
        <w:spacing w:before="100" w:beforeAutospacing="1" w:after="150"/>
        <w:rPr>
          <w:rFonts w:ascii="Arial" w:hAnsi="Arial" w:cs="Arial"/>
          <w:color w:val="333333"/>
          <w:sz w:val="21"/>
          <w:szCs w:val="21"/>
          <w:lang w:val="en"/>
        </w:rPr>
      </w:pPr>
      <w:r>
        <w:rPr>
          <w:rFonts w:ascii="Arial" w:hAnsi="Arial" w:cs="Arial"/>
          <w:b/>
          <w:bCs/>
          <w:color w:val="333333"/>
          <w:sz w:val="21"/>
          <w:szCs w:val="21"/>
          <w:lang w:val="en"/>
        </w:rPr>
        <w:t>Posted Date</w:t>
      </w:r>
      <w:r>
        <w:rPr>
          <w:rFonts w:ascii="Arial" w:hAnsi="Arial" w:cs="Arial"/>
          <w:color w:val="333333"/>
          <w:sz w:val="21"/>
          <w:szCs w:val="21"/>
          <w:lang w:val="en"/>
        </w:rPr>
        <w:t xml:space="preserve"> 10/1/2015</w:t>
      </w:r>
    </w:p>
    <w:p w:rsidR="00997798" w:rsidRDefault="001B18CE" w:rsidP="001B18CE">
      <w:pPr>
        <w:shd w:val="clear" w:color="auto" w:fill="FFFFFF"/>
        <w:spacing w:before="100" w:beforeAutospacing="1" w:after="150"/>
        <w:rPr>
          <w:b/>
          <w:sz w:val="32"/>
          <w:szCs w:val="32"/>
          <w:u w:val="single"/>
        </w:rPr>
      </w:pPr>
      <w:r>
        <w:rPr>
          <w:rFonts w:ascii="Arial" w:hAnsi="Arial" w:cs="Arial"/>
          <w:b/>
          <w:bCs/>
          <w:color w:val="333333"/>
          <w:sz w:val="21"/>
          <w:szCs w:val="21"/>
          <w:lang w:val="en"/>
        </w:rPr>
        <w:t>Category</w:t>
      </w:r>
      <w:r>
        <w:rPr>
          <w:rFonts w:ascii="Arial" w:hAnsi="Arial" w:cs="Arial"/>
          <w:color w:val="333333"/>
          <w:sz w:val="21"/>
          <w:szCs w:val="21"/>
          <w:lang w:val="en"/>
        </w:rPr>
        <w:t xml:space="preserve"> Supply </w:t>
      </w:r>
      <w:proofErr w:type="spellStart"/>
      <w:r>
        <w:rPr>
          <w:rFonts w:ascii="Arial" w:hAnsi="Arial" w:cs="Arial"/>
          <w:color w:val="333333"/>
          <w:sz w:val="21"/>
          <w:szCs w:val="21"/>
          <w:lang w:val="en"/>
        </w:rPr>
        <w:t>Mgmt</w:t>
      </w:r>
      <w:proofErr w:type="spellEnd"/>
      <w:r>
        <w:rPr>
          <w:rFonts w:ascii="Arial" w:hAnsi="Arial" w:cs="Arial"/>
          <w:color w:val="333333"/>
          <w:sz w:val="21"/>
          <w:szCs w:val="21"/>
          <w:lang w:val="en"/>
        </w:rPr>
        <w:t xml:space="preserve"> and Trans</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1B18CE" w:rsidRDefault="0029661B" w:rsidP="001B18CE">
      <w:hyperlink r:id="rId7" w:history="1">
        <w:r w:rsidR="001B18CE">
          <w:rPr>
            <w:rStyle w:val="Hyperlink"/>
          </w:rPr>
          <w:t>http://terex.jobs/redmond-wa/manager-global-trade-compliance/6DF9645F14084092BD024D24F4C499CE/job/</w:t>
        </w:r>
      </w:hyperlink>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FD9"/>
    <w:multiLevelType w:val="multilevel"/>
    <w:tmpl w:val="B20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C4785C"/>
    <w:multiLevelType w:val="multilevel"/>
    <w:tmpl w:val="5A0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C677ED"/>
    <w:multiLevelType w:val="multilevel"/>
    <w:tmpl w:val="348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1B18CE"/>
    <w:rsid w:val="0029661B"/>
    <w:rsid w:val="005522C7"/>
    <w:rsid w:val="006F61DB"/>
    <w:rsid w:val="00997798"/>
    <w:rsid w:val="00CE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B18CE"/>
    <w:rPr>
      <w:rFonts w:ascii="Tahoma" w:hAnsi="Tahoma" w:cs="Tahoma"/>
      <w:sz w:val="16"/>
      <w:szCs w:val="16"/>
    </w:rPr>
  </w:style>
  <w:style w:type="character" w:customStyle="1" w:styleId="BalloonTextChar">
    <w:name w:val="Balloon Text Char"/>
    <w:basedOn w:val="DefaultParagraphFont"/>
    <w:link w:val="BalloonText"/>
    <w:rsid w:val="001B18CE"/>
    <w:rPr>
      <w:rFonts w:ascii="Tahoma" w:hAnsi="Tahoma" w:cs="Tahoma"/>
      <w:sz w:val="16"/>
      <w:szCs w:val="16"/>
    </w:rPr>
  </w:style>
  <w:style w:type="character" w:customStyle="1" w:styleId="directhighlightedtext2">
    <w:name w:val="direct_highlightedtext2"/>
    <w:basedOn w:val="DefaultParagraphFont"/>
    <w:rsid w:val="001B18CE"/>
    <w:rPr>
      <w:b/>
      <w:bCs/>
      <w:vanish w:val="0"/>
      <w:webHidden w:val="0"/>
      <w:color w:val="CC0000"/>
      <w:specVanish w:val="0"/>
    </w:rPr>
  </w:style>
  <w:style w:type="paragraph" w:customStyle="1" w:styleId="highlighted1">
    <w:name w:val="highlighted1"/>
    <w:basedOn w:val="Normal"/>
    <w:rsid w:val="001B18CE"/>
    <w:pPr>
      <w:spacing w:before="100" w:beforeAutospacing="1" w:after="150"/>
    </w:pPr>
    <w:rPr>
      <w:b/>
      <w:bCs/>
      <w:caps/>
      <w:color w:val="333333"/>
      <w:sz w:val="21"/>
      <w:szCs w:val="21"/>
      <w:lang w:eastAsia="zh-CN"/>
    </w:rPr>
  </w:style>
  <w:style w:type="character" w:styleId="Hyperlink">
    <w:name w:val="Hyperlink"/>
    <w:basedOn w:val="DefaultParagraphFont"/>
    <w:uiPriority w:val="99"/>
    <w:unhideWhenUsed/>
    <w:rsid w:val="001B18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B18CE"/>
    <w:rPr>
      <w:rFonts w:ascii="Tahoma" w:hAnsi="Tahoma" w:cs="Tahoma"/>
      <w:sz w:val="16"/>
      <w:szCs w:val="16"/>
    </w:rPr>
  </w:style>
  <w:style w:type="character" w:customStyle="1" w:styleId="BalloonTextChar">
    <w:name w:val="Balloon Text Char"/>
    <w:basedOn w:val="DefaultParagraphFont"/>
    <w:link w:val="BalloonText"/>
    <w:rsid w:val="001B18CE"/>
    <w:rPr>
      <w:rFonts w:ascii="Tahoma" w:hAnsi="Tahoma" w:cs="Tahoma"/>
      <w:sz w:val="16"/>
      <w:szCs w:val="16"/>
    </w:rPr>
  </w:style>
  <w:style w:type="character" w:customStyle="1" w:styleId="directhighlightedtext2">
    <w:name w:val="direct_highlightedtext2"/>
    <w:basedOn w:val="DefaultParagraphFont"/>
    <w:rsid w:val="001B18CE"/>
    <w:rPr>
      <w:b/>
      <w:bCs/>
      <w:vanish w:val="0"/>
      <w:webHidden w:val="0"/>
      <w:color w:val="CC0000"/>
      <w:specVanish w:val="0"/>
    </w:rPr>
  </w:style>
  <w:style w:type="paragraph" w:customStyle="1" w:styleId="highlighted1">
    <w:name w:val="highlighted1"/>
    <w:basedOn w:val="Normal"/>
    <w:rsid w:val="001B18CE"/>
    <w:pPr>
      <w:spacing w:before="100" w:beforeAutospacing="1" w:after="150"/>
    </w:pPr>
    <w:rPr>
      <w:b/>
      <w:bCs/>
      <w:caps/>
      <w:color w:val="333333"/>
      <w:sz w:val="21"/>
      <w:szCs w:val="21"/>
      <w:lang w:eastAsia="zh-CN"/>
    </w:rPr>
  </w:style>
  <w:style w:type="character" w:styleId="Hyperlink">
    <w:name w:val="Hyperlink"/>
    <w:basedOn w:val="DefaultParagraphFont"/>
    <w:uiPriority w:val="99"/>
    <w:unhideWhenUsed/>
    <w:rsid w:val="001B1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1555">
      <w:bodyDiv w:val="1"/>
      <w:marLeft w:val="0"/>
      <w:marRight w:val="0"/>
      <w:marTop w:val="0"/>
      <w:marBottom w:val="0"/>
      <w:divBdr>
        <w:top w:val="none" w:sz="0" w:space="0" w:color="auto"/>
        <w:left w:val="none" w:sz="0" w:space="0" w:color="auto"/>
        <w:bottom w:val="none" w:sz="0" w:space="0" w:color="auto"/>
        <w:right w:val="none" w:sz="0" w:space="0" w:color="auto"/>
      </w:divBdr>
    </w:div>
    <w:div w:id="647250692">
      <w:bodyDiv w:val="1"/>
      <w:marLeft w:val="0"/>
      <w:marRight w:val="0"/>
      <w:marTop w:val="0"/>
      <w:marBottom w:val="0"/>
      <w:divBdr>
        <w:top w:val="none" w:sz="0" w:space="0" w:color="auto"/>
        <w:left w:val="none" w:sz="0" w:space="0" w:color="auto"/>
        <w:bottom w:val="none" w:sz="0" w:space="0" w:color="auto"/>
        <w:right w:val="none" w:sz="0" w:space="0" w:color="auto"/>
      </w:divBdr>
      <w:divsChild>
        <w:div w:id="2087146116">
          <w:marLeft w:val="0"/>
          <w:marRight w:val="0"/>
          <w:marTop w:val="0"/>
          <w:marBottom w:val="0"/>
          <w:divBdr>
            <w:top w:val="single" w:sz="2" w:space="1" w:color="333333"/>
            <w:left w:val="single" w:sz="2" w:space="23" w:color="333333"/>
            <w:bottom w:val="single" w:sz="2" w:space="1" w:color="333333"/>
            <w:right w:val="single" w:sz="2" w:space="23" w:color="333333"/>
          </w:divBdr>
          <w:divsChild>
            <w:div w:id="1578438917">
              <w:marLeft w:val="0"/>
              <w:marRight w:val="0"/>
              <w:marTop w:val="0"/>
              <w:marBottom w:val="0"/>
              <w:divBdr>
                <w:top w:val="none" w:sz="0" w:space="0" w:color="auto"/>
                <w:left w:val="none" w:sz="0" w:space="0" w:color="auto"/>
                <w:bottom w:val="none" w:sz="0" w:space="0" w:color="auto"/>
                <w:right w:val="none" w:sz="0" w:space="0" w:color="auto"/>
              </w:divBdr>
              <w:divsChild>
                <w:div w:id="361981411">
                  <w:marLeft w:val="0"/>
                  <w:marRight w:val="0"/>
                  <w:marTop w:val="0"/>
                  <w:marBottom w:val="0"/>
                  <w:divBdr>
                    <w:top w:val="none" w:sz="0" w:space="0" w:color="auto"/>
                    <w:left w:val="none" w:sz="0" w:space="0" w:color="auto"/>
                    <w:bottom w:val="none" w:sz="0" w:space="0" w:color="auto"/>
                    <w:right w:val="none" w:sz="0" w:space="0" w:color="auto"/>
                  </w:divBdr>
                  <w:divsChild>
                    <w:div w:id="249312865">
                      <w:marLeft w:val="0"/>
                      <w:marRight w:val="0"/>
                      <w:marTop w:val="0"/>
                      <w:marBottom w:val="0"/>
                      <w:divBdr>
                        <w:top w:val="none" w:sz="0" w:space="0" w:color="auto"/>
                        <w:left w:val="none" w:sz="0" w:space="0" w:color="auto"/>
                        <w:bottom w:val="none" w:sz="0" w:space="0" w:color="auto"/>
                        <w:right w:val="none" w:sz="0" w:space="0" w:color="auto"/>
                      </w:divBdr>
                    </w:div>
                    <w:div w:id="1595674522">
                      <w:marLeft w:val="0"/>
                      <w:marRight w:val="0"/>
                      <w:marTop w:val="270"/>
                      <w:marBottom w:val="0"/>
                      <w:divBdr>
                        <w:top w:val="none" w:sz="0" w:space="0" w:color="auto"/>
                        <w:left w:val="none" w:sz="0" w:space="0" w:color="auto"/>
                        <w:bottom w:val="none" w:sz="0" w:space="0" w:color="auto"/>
                        <w:right w:val="none" w:sz="0" w:space="0" w:color="auto"/>
                      </w:divBdr>
                      <w:divsChild>
                        <w:div w:id="1382167281">
                          <w:marLeft w:val="42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erex.jobs/redmond-wa/manager-global-trade-compliance/6DF9645F14084092BD024D24F4C499CE/j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4501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Thomas, David</cp:lastModifiedBy>
  <cp:revision>2</cp:revision>
  <dcterms:created xsi:type="dcterms:W3CDTF">2016-02-01T20:16:00Z</dcterms:created>
  <dcterms:modified xsi:type="dcterms:W3CDTF">2016-02-01T20:16:00Z</dcterms:modified>
</cp:coreProperties>
</file>