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919" w:rsidRDefault="00385919">
      <w:r>
        <w:rPr>
          <w:noProof/>
        </w:rPr>
        <w:drawing>
          <wp:inline distT="0" distB="0" distL="0" distR="0" wp14:anchorId="04518788" wp14:editId="46C91B03">
            <wp:extent cx="2152650" cy="819150"/>
            <wp:effectExtent l="0" t="0" r="0" b="0"/>
            <wp:docPr id="1" name="Picture 1" descr="https://community.kraft.com/_layouts/images/kraftone/kf_corp_logo_v2.png"/>
            <wp:cNvGraphicFramePr/>
            <a:graphic xmlns:a="http://schemas.openxmlformats.org/drawingml/2006/main">
              <a:graphicData uri="http://schemas.openxmlformats.org/drawingml/2006/picture">
                <pic:pic xmlns:pic="http://schemas.openxmlformats.org/drawingml/2006/picture">
                  <pic:nvPicPr>
                    <pic:cNvPr id="1" name="Picture 1" descr="https://community.kraft.com/_layouts/images/kraftone/kf_corp_logo_v2.pn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2650" cy="819150"/>
                    </a:xfrm>
                    <a:prstGeom prst="rect">
                      <a:avLst/>
                    </a:prstGeom>
                    <a:noFill/>
                    <a:ln>
                      <a:noFill/>
                    </a:ln>
                  </pic:spPr>
                </pic:pic>
              </a:graphicData>
            </a:graphic>
          </wp:inline>
        </w:drawing>
      </w:r>
    </w:p>
    <w:p w:rsidR="00385919" w:rsidRDefault="00385919"/>
    <w:p w:rsidR="00D405B4" w:rsidRPr="00385919" w:rsidRDefault="00385919">
      <w:r w:rsidRPr="00385919">
        <w:t>Customs Manager</w:t>
      </w:r>
      <w:r w:rsidRPr="00385919">
        <w:br/>
        <w:t>East Hanover, NJ</w:t>
      </w:r>
    </w:p>
    <w:p w:rsidR="00385919" w:rsidRPr="00385919" w:rsidRDefault="00385919">
      <w:r w:rsidRPr="00385919">
        <w:rPr>
          <w:rFonts w:cs="Arial"/>
          <w:color w:val="000000"/>
          <w:shd w:val="clear" w:color="auto" w:fill="FFFFFF"/>
        </w:rPr>
        <w:t>Mondelēz International is a whole new company that has been reimagined with a single focus in mind: create delicious moments of joy by sharing the world’s favorite brands. Launched on Oct. 1, 2012, and employing around 100,000 people around the world, Mondelēz International comprises the global snacking and food brands of the former Kraft Foods Inc.</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rPr>
        <w:br/>
      </w:r>
      <w:r w:rsidRPr="00385919">
        <w:rPr>
          <w:rFonts w:cs="Arial"/>
          <w:color w:val="000000"/>
          <w:shd w:val="clear" w:color="auto" w:fill="FFFFFF"/>
        </w:rPr>
        <w:t>While Mondelēz International is new, our brands are as diverse and rich with heritage as the 170 countries in which our products are marketed. As the world’s pre-eminent maker of snacks, Mondelēz International has leading shares in every category and every region of the world in which it competes. The company holds the No. 1 position globally in Biscuits, Chocolate, Candy and Powdered Beverages as well as the No. 2 position in Gum.</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rPr>
        <w:br/>
      </w:r>
      <w:r w:rsidRPr="00385919">
        <w:rPr>
          <w:rFonts w:cs="Arial"/>
          <w:color w:val="000000"/>
          <w:shd w:val="clear" w:color="auto" w:fill="FFFFFF"/>
        </w:rPr>
        <w:t xml:space="preserve">Mondelēz International portfolio includes several billion-dollar brands such as Nabisco, Oreo and LU biscuits, Cadbury and </w:t>
      </w:r>
      <w:proofErr w:type="spellStart"/>
      <w:r w:rsidRPr="00385919">
        <w:rPr>
          <w:rFonts w:cs="Arial"/>
          <w:color w:val="000000"/>
          <w:shd w:val="clear" w:color="auto" w:fill="FFFFFF"/>
        </w:rPr>
        <w:t>Milka</w:t>
      </w:r>
      <w:proofErr w:type="spellEnd"/>
      <w:r w:rsidRPr="00385919">
        <w:rPr>
          <w:rFonts w:cs="Arial"/>
          <w:color w:val="000000"/>
          <w:shd w:val="clear" w:color="auto" w:fill="FFFFFF"/>
        </w:rPr>
        <w:t xml:space="preserve"> chocolate, Tang powdered beverages and Trident gums. Mondelēz International has annual revenue of approximately $35 billion and operations in more than 80 countries.</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rPr>
        <w:br/>
      </w:r>
      <w:r w:rsidRPr="00385919">
        <w:rPr>
          <w:rFonts w:cs="Arial"/>
          <w:color w:val="000000"/>
          <w:shd w:val="clear" w:color="auto" w:fill="FFFFFF"/>
        </w:rPr>
        <w:t xml:space="preserve">For more information, please visit: </w:t>
      </w:r>
      <w:hyperlink r:id="rId5" w:history="1">
        <w:r w:rsidRPr="00F36DD8">
          <w:rPr>
            <w:rStyle w:val="Hyperlink"/>
            <w:rFonts w:cs="Arial"/>
            <w:shd w:val="clear" w:color="auto" w:fill="FFFFFF"/>
          </w:rPr>
          <w:t>http://www.mondelezinternational.com</w:t>
        </w:r>
      </w:hyperlink>
      <w:r>
        <w:rPr>
          <w:rFonts w:cs="Arial"/>
          <w:color w:val="000000"/>
          <w:shd w:val="clear" w:color="auto" w:fill="FFFFFF"/>
        </w:rPr>
        <w:t xml:space="preserve"> </w:t>
      </w:r>
      <w:r w:rsidRPr="00385919">
        <w:rPr>
          <w:rFonts w:cs="Arial"/>
          <w:color w:val="000000"/>
          <w:shd w:val="clear" w:color="auto" w:fill="FFFFFF"/>
        </w:rPr>
        <w:t xml:space="preserve">and </w:t>
      </w:r>
      <w:hyperlink r:id="rId6" w:history="1">
        <w:r w:rsidRPr="00F36DD8">
          <w:rPr>
            <w:rStyle w:val="Hyperlink"/>
            <w:rFonts w:cs="Arial"/>
            <w:shd w:val="clear" w:color="auto" w:fill="FFFFFF"/>
          </w:rPr>
          <w:t>www.facebook.com/mondelezinternational</w:t>
        </w:r>
      </w:hyperlink>
      <w:r>
        <w:rPr>
          <w:rStyle w:val="apple-converted-space"/>
          <w:rFonts w:cs="Arial"/>
          <w:color w:val="000000"/>
          <w:shd w:val="clear" w:color="auto" w:fill="FFFFFF"/>
        </w:rPr>
        <w:t xml:space="preserve"> </w:t>
      </w:r>
      <w:r w:rsidRPr="00385919">
        <w:rPr>
          <w:rFonts w:cs="Arial"/>
          <w:color w:val="000000"/>
        </w:rPr>
        <w:br/>
      </w:r>
      <w:r w:rsidRPr="00385919">
        <w:rPr>
          <w:rFonts w:cs="Arial"/>
          <w:color w:val="000000"/>
        </w:rPr>
        <w:br/>
      </w:r>
      <w:r>
        <w:rPr>
          <w:rFonts w:cs="Arial"/>
          <w:color w:val="000000"/>
          <w:shd w:val="clear" w:color="auto" w:fill="FFFFFF"/>
        </w:rPr>
        <w:t xml:space="preserve">Customs Manager </w:t>
      </w:r>
      <w:bookmarkStart w:id="0" w:name="_GoBack"/>
      <w:bookmarkEnd w:id="0"/>
      <w:r w:rsidRPr="00385919">
        <w:rPr>
          <w:rFonts w:cs="Arial"/>
          <w:color w:val="000000"/>
          <w:shd w:val="clear" w:color="auto" w:fill="FFFFFF"/>
        </w:rPr>
        <w:t>Job Scope:</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shd w:val="clear" w:color="auto" w:fill="FFFFFF"/>
        </w:rPr>
        <w:t>The primary responsibility of the Customs Manager is to manage cross-border efficiency in a secure supply chain environment, yielding quick entry, minimal delays, reduced customs duty and storage spend, and an outstanding reputation with government agencies, our peers and our customers.</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shd w:val="clear" w:color="auto" w:fill="FFFFFF"/>
        </w:rPr>
        <w:t>The customs manager will continuously enhance import processes and procedures to maintain a best-in-class compliance program customized for the Mondelēz International supply chain re-invention. The customs manager will ensure all individuals directly and indirectly involved in the importation of goods company-wide are trained in and compliant with Mondelēz Custom’s procedures and supply chain security initiatives. The Customs Manager will proactively supervise, and develop the Customs team’s technical ability in complex customs regulations. The Customs Manager will also actively support the Global Services Associate Director.</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rPr>
        <w:br/>
      </w:r>
      <w:r w:rsidRPr="00385919">
        <w:rPr>
          <w:rFonts w:cs="Arial"/>
          <w:color w:val="000000"/>
          <w:shd w:val="clear" w:color="auto" w:fill="FFFFFF"/>
        </w:rPr>
        <w:t>Responsibilities Include:</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shd w:val="clear" w:color="auto" w:fill="FFFFFF"/>
        </w:rPr>
        <w:t xml:space="preserve">• Manage US import compliance policy and daily operations to ensure it meets the requirements defined by the US Government. Work to integrate Mondelēz Corporate Compliance Policy C-11 Customs and Trade Laws and Finance Policy 313 - Intercompany Transfer Pricing Requirements into Mondelēz </w:t>
      </w:r>
      <w:r w:rsidRPr="00385919">
        <w:rPr>
          <w:rFonts w:cs="Arial"/>
          <w:color w:val="000000"/>
          <w:shd w:val="clear" w:color="auto" w:fill="FFFFFF"/>
        </w:rPr>
        <w:lastRenderedPageBreak/>
        <w:t>business.</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shd w:val="clear" w:color="auto" w:fill="FFFFFF"/>
        </w:rPr>
        <w:t>• Manage Canada import compliance policy and daily operations to ensure it meets the requirements defined by the Canadian Government. Work to integrate Mondelez Corporate Compliance Policy C-11 Customs and Trade Laws and Finance Policy 313 – Intercompany Transfer Pricing requirements into Mondelez business.</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shd w:val="clear" w:color="auto" w:fill="FFFFFF"/>
        </w:rPr>
        <w:t>• Supervise and develop Customs staff’s abilities, to ensure Customs team's responsibilities and activities are timely and accurate with regards to government regulations. This includes education, training, and government documentation audits to ensure policies and procedures, as well as U.S. and Canadian law, are adhered to across Mondelēz.</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shd w:val="clear" w:color="auto" w:fill="FFFFFF"/>
        </w:rPr>
        <w:t>• Day-to-day management of Mondelēz customs brokers to ensure customs and FDA compliance obligations are met. Ensure customs brokers provide industry leading customer service to all stakeholders in the import supply chain. Monitor broker costs, service and security requirements. Recommend or take appropriate corrective action to deliver compliance and supply chain efficiencies.</w:t>
      </w:r>
      <w:r w:rsidRPr="00385919">
        <w:rPr>
          <w:rFonts w:cs="Arial"/>
          <w:color w:val="000000"/>
        </w:rPr>
        <w:br/>
      </w:r>
      <w:r w:rsidRPr="00385919">
        <w:rPr>
          <w:rFonts w:cs="Arial"/>
          <w:color w:val="000000"/>
          <w:shd w:val="clear" w:color="auto" w:fill="FFFFFF"/>
        </w:rPr>
        <w:t>• Draft responses to U.S. &amp; Canadian government audits, official Requests for Information, Notices of Action, FDA Hold notices, redelivery notices and similar requests for review by the Associate Director - Global Services. Develop and nurture relationships with government officials routinely involved with Mondelēz imports.</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shd w:val="clear" w:color="auto" w:fill="FFFFFF"/>
        </w:rPr>
        <w:t>• Manage importer security filing (ISF) requirement for Mondelēz by maintaining relationship with Global Logistics Procurement team and overseas suppliers. Maintain statistics on compliance rates, and take action on opportunities for improvement</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shd w:val="clear" w:color="auto" w:fill="FFFFFF"/>
        </w:rPr>
        <w:t>• Support participation in Customs - Trade Partnership against Terrorism (C-TPAT) participation. Maintain corporate supply chain security profile required for C-TPAT participation. Identify cross-border security risks and recommend and implement solutions to mitigate the identified risks associated with cross-border trade.</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shd w:val="clear" w:color="auto" w:fill="FFFFFF"/>
        </w:rPr>
        <w:t>• Conduct regular reviews of Mondelēz customs compliance processes, including those in other functions, which impact the company's compliance program. Initiate compliance process improvements which advance the compliance program</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shd w:val="clear" w:color="auto" w:fill="FFFFFF"/>
        </w:rPr>
        <w:t>• Serve as a key resource to Mondelēz Business Units (BU) and inform them of any developing compliance, cost and risk implications impacting their imported goods. Initiate changes that improve efficiency, compliance and service to the BUs and company</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shd w:val="clear" w:color="auto" w:fill="FFFFFF"/>
        </w:rPr>
        <w:t>• Maintain a working knowledge of Customs and other government agencies, e.g. FDA, USDA, Census and any regulations relevant to importing into the United States</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shd w:val="clear" w:color="auto" w:fill="FFFFFF"/>
        </w:rPr>
        <w:t>• This role has 6 direct reports 4 of which are in Wilkes-Barre, PA</w:t>
      </w:r>
      <w:r w:rsidRPr="00385919">
        <w:rPr>
          <w:rStyle w:val="apple-converted-space"/>
          <w:rFonts w:cs="Arial"/>
          <w:color w:val="000000"/>
          <w:shd w:val="clear" w:color="auto" w:fill="FFFFFF"/>
        </w:rPr>
        <w:t> </w:t>
      </w:r>
    </w:p>
    <w:p w:rsidR="00385919" w:rsidRPr="00385919" w:rsidRDefault="00385919">
      <w:r>
        <w:t>Qualifications:</w:t>
      </w:r>
    </w:p>
    <w:p w:rsidR="00385919" w:rsidRPr="00385919" w:rsidRDefault="00385919">
      <w:r w:rsidRPr="00385919">
        <w:rPr>
          <w:rFonts w:cs="Arial"/>
          <w:color w:val="000000"/>
          <w:shd w:val="clear" w:color="auto" w:fill="FFFFFF"/>
        </w:rPr>
        <w:t>• Bachelor’s degree (4-year) in international trade, logistics/transportation, law, accounting/finance, business administration;</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shd w:val="clear" w:color="auto" w:fill="FFFFFF"/>
        </w:rPr>
        <w:t>• Minimum 4 years Customs regulations and operations experience</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shd w:val="clear" w:color="auto" w:fill="FFFFFF"/>
        </w:rPr>
        <w:t>• U.S. Customs Brokers License.</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shd w:val="clear" w:color="auto" w:fill="FFFFFF"/>
        </w:rPr>
        <w:t>• technical knowledge of US Customs and FDA transactional import requirements</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shd w:val="clear" w:color="auto" w:fill="FFFFFF"/>
        </w:rPr>
        <w:t>• Knowledge of relevant information tools and systems, including SAP, electronic recordkeeping, customs broker websites, etc.</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shd w:val="clear" w:color="auto" w:fill="FFFFFF"/>
        </w:rPr>
        <w:t>• Introduction to CBP, FDA and other government agencies, (e.g. EPA, USDA) and the regulations relevant</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shd w:val="clear" w:color="auto" w:fill="FFFFFF"/>
        </w:rPr>
        <w:lastRenderedPageBreak/>
        <w:t>• Travel to Wilkes-Barre, PA is required</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shd w:val="clear" w:color="auto" w:fill="FFFFFF"/>
        </w:rPr>
        <w:t>• FDA experience is preferred</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rPr>
        <w:br/>
      </w:r>
      <w:r w:rsidRPr="00385919">
        <w:rPr>
          <w:rFonts w:cs="Arial"/>
          <w:color w:val="000000"/>
          <w:shd w:val="clear" w:color="auto" w:fill="FFFFFF"/>
        </w:rPr>
        <w:t>Mondelēz International Inc. is an affirmative action/equal opportunity employer M/F/D/V As an equal opportunity employer, Mondelēz International is committed to a diverse workforce. All qualified applicants will receive consideration for employment without regard to race, color, religion, gender, sexual orientation or preference, gender identity, national origin, disability status, protected veteran status, or any other characteristic protected by law. In order to ensure reasonable accommodations for those individuals protected by Section 503 of the Rehabilitation Act of 1973, the Vietnam Veterans Readjustment Act of 1974, and the Title 1 of the American’s with Disabilities Act of 1990, applicants that require accommodations in the job application process may contact 847-943-5460 for assistance.</w:t>
      </w:r>
      <w:r w:rsidRPr="00385919">
        <w:rPr>
          <w:rStyle w:val="apple-converted-space"/>
          <w:rFonts w:cs="Arial"/>
          <w:color w:val="000000"/>
          <w:shd w:val="clear" w:color="auto" w:fill="FFFFFF"/>
        </w:rPr>
        <w:t> </w:t>
      </w:r>
      <w:r w:rsidRPr="00385919">
        <w:rPr>
          <w:rFonts w:cs="Arial"/>
          <w:color w:val="000000"/>
        </w:rPr>
        <w:br/>
      </w:r>
      <w:r w:rsidRPr="00385919">
        <w:rPr>
          <w:rFonts w:cs="Arial"/>
          <w:color w:val="000000"/>
        </w:rPr>
        <w:br/>
      </w:r>
      <w:r w:rsidRPr="00385919">
        <w:rPr>
          <w:rFonts w:cs="Arial"/>
          <w:color w:val="000000"/>
          <w:shd w:val="clear" w:color="auto" w:fill="FFFFFF"/>
        </w:rPr>
        <w:t>Applicants must complete all required steps in the application process, including providing a Resume/CV, in order to be considered for this position.</w:t>
      </w:r>
      <w:r w:rsidRPr="00385919">
        <w:rPr>
          <w:rStyle w:val="apple-converted-space"/>
          <w:rFonts w:cs="Arial"/>
          <w:color w:val="000000"/>
          <w:shd w:val="clear" w:color="auto" w:fill="FFFFFF"/>
        </w:rPr>
        <w:t> </w:t>
      </w:r>
      <w:r w:rsidRPr="00385919">
        <w:rPr>
          <w:rFonts w:cs="Arial"/>
          <w:color w:val="000000"/>
        </w:rPr>
        <w:br/>
      </w:r>
    </w:p>
    <w:sectPr w:rsidR="00385919" w:rsidRPr="00385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919"/>
    <w:rsid w:val="00385919"/>
    <w:rsid w:val="00D40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B979A-BEF8-4614-A013-C2EDB9BA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85919"/>
  </w:style>
  <w:style w:type="character" w:styleId="Hyperlink">
    <w:name w:val="Hyperlink"/>
    <w:basedOn w:val="DefaultParagraphFont"/>
    <w:uiPriority w:val="99"/>
    <w:unhideWhenUsed/>
    <w:rsid w:val="003859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mondelezinternational" TargetMode="External"/><Relationship Id="rId5" Type="http://schemas.openxmlformats.org/officeDocument/2006/relationships/hyperlink" Target="http://www.mondelezinternational.com"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1026</Words>
  <Characters>5851</Characters>
  <Application>Microsoft Office Word</Application>
  <DocSecurity>0</DocSecurity>
  <Lines>48</Lines>
  <Paragraphs>13</Paragraphs>
  <ScaleCrop>false</ScaleCrop>
  <Company>Mondelēz International</Company>
  <LinksUpToDate>false</LinksUpToDate>
  <CharactersWithSpaces>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Poteet, Shari (Contractor)</dc:creator>
  <cp:keywords/>
  <dc:description/>
  <cp:lastModifiedBy>Poteet, Shari (Contractor)</cp:lastModifiedBy>
  <cp:revision>2</cp:revision>
  <dcterms:created xsi:type="dcterms:W3CDTF">2016-01-19T13:45:00Z</dcterms:created>
  <dcterms:modified xsi:type="dcterms:W3CDTF">2016-01-19T13:54:00Z</dcterms:modified>
</cp:coreProperties>
</file>