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21D" w:rsidRDefault="008B2A09">
      <w:pPr>
        <w:spacing w:after="0" w:line="259" w:lineRule="auto"/>
        <w:ind w:left="0" w:right="1" w:firstLine="0"/>
        <w:jc w:val="center"/>
      </w:pPr>
      <w:r>
        <w:rPr>
          <w:b/>
          <w:sz w:val="28"/>
        </w:rPr>
        <w:t xml:space="preserve">Michael J. Sullivan </w:t>
      </w:r>
    </w:p>
    <w:p w:rsidR="00C6021D" w:rsidRDefault="008B2A09">
      <w:pPr>
        <w:spacing w:after="0" w:line="259" w:lineRule="auto"/>
        <w:ind w:left="10" w:right="1"/>
        <w:jc w:val="center"/>
      </w:pPr>
      <w:r>
        <w:rPr>
          <w:b/>
          <w:sz w:val="20"/>
        </w:rPr>
        <w:t xml:space="preserve">135 Hansom Trail St. </w:t>
      </w:r>
    </w:p>
    <w:p w:rsidR="00C6021D" w:rsidRDefault="008B2A09">
      <w:pPr>
        <w:spacing w:after="0" w:line="259" w:lineRule="auto"/>
        <w:ind w:left="10"/>
        <w:jc w:val="center"/>
      </w:pPr>
      <w:r>
        <w:rPr>
          <w:b/>
          <w:sz w:val="20"/>
        </w:rPr>
        <w:t xml:space="preserve">The Woodlands, Texas 77382 </w:t>
      </w:r>
    </w:p>
    <w:p w:rsidR="00C6021D" w:rsidRDefault="008B2A09">
      <w:pPr>
        <w:spacing w:after="0" w:line="237" w:lineRule="auto"/>
        <w:ind w:left="3108" w:right="3060" w:firstLine="0"/>
        <w:jc w:val="center"/>
      </w:pPr>
      <w:r>
        <w:rPr>
          <w:b/>
          <w:sz w:val="20"/>
        </w:rPr>
        <w:t xml:space="preserve">(832) 651-1191 </w:t>
      </w:r>
      <w:r>
        <w:rPr>
          <w:b/>
          <w:color w:val="0000FF"/>
          <w:sz w:val="20"/>
          <w:u w:val="single" w:color="0000FF"/>
        </w:rPr>
        <w:t>msulliva1@gmail.com</w:t>
      </w:r>
      <w:r>
        <w:rPr>
          <w:b/>
          <w:sz w:val="20"/>
        </w:rPr>
        <w:t xml:space="preserve"> </w:t>
      </w:r>
    </w:p>
    <w:p w:rsidR="00C6021D" w:rsidRPr="008B2A09" w:rsidRDefault="008B2A09">
      <w:pPr>
        <w:spacing w:after="0" w:line="259" w:lineRule="auto"/>
        <w:ind w:left="0" w:firstLine="0"/>
        <w:rPr>
          <w:sz w:val="18"/>
          <w:szCs w:val="18"/>
        </w:rPr>
      </w:pPr>
      <w:r>
        <w:rPr>
          <w:sz w:val="16"/>
        </w:rPr>
        <w:t xml:space="preserve"> </w:t>
      </w:r>
    </w:p>
    <w:p w:rsidR="00C6021D" w:rsidRDefault="008B2A09" w:rsidP="008B2A09">
      <w:pPr>
        <w:spacing w:after="63" w:line="259" w:lineRule="auto"/>
        <w:ind w:left="0" w:firstLine="0"/>
      </w:pPr>
      <w:r w:rsidRPr="008B2A09">
        <w:rPr>
          <w:sz w:val="18"/>
          <w:szCs w:val="18"/>
        </w:rPr>
        <w:t xml:space="preserve"> </w:t>
      </w:r>
      <w:r>
        <w:t xml:space="preserve">Summary of Qualifications </w:t>
      </w:r>
    </w:p>
    <w:p w:rsidR="00C6021D" w:rsidRDefault="008B2A09">
      <w:pPr>
        <w:numPr>
          <w:ilvl w:val="0"/>
          <w:numId w:val="1"/>
        </w:numPr>
        <w:ind w:hanging="360"/>
      </w:pPr>
      <w:r>
        <w:t xml:space="preserve">Over 32 years of technical and management experience in multiple industries with focus on trade compliance, international business, and project management  </w:t>
      </w:r>
    </w:p>
    <w:p w:rsidR="00C6021D" w:rsidRDefault="008B2A09">
      <w:pPr>
        <w:numPr>
          <w:ilvl w:val="0"/>
          <w:numId w:val="1"/>
        </w:numPr>
        <w:ind w:hanging="360"/>
      </w:pPr>
      <w:r>
        <w:t xml:space="preserve">Expert in international trade compliance regulations (ITAR, EAR, OFAC), international shipping, international project integration, contract negotiation, project management, budget development, earned value, technical documentation and team leadership </w:t>
      </w:r>
    </w:p>
    <w:p w:rsidR="00C6021D" w:rsidRDefault="008B2A09">
      <w:pPr>
        <w:numPr>
          <w:ilvl w:val="0"/>
          <w:numId w:val="1"/>
        </w:numPr>
        <w:ind w:hanging="360"/>
      </w:pPr>
      <w:r>
        <w:t xml:space="preserve">Adept at developing solutions and resolving issues in an international business culture and building sound professional relationships with international and executive </w:t>
      </w:r>
    </w:p>
    <w:p w:rsidR="00C6021D" w:rsidRDefault="008B2A09">
      <w:pPr>
        <w:ind w:left="730"/>
      </w:pPr>
      <w:r>
        <w:t xml:space="preserve">management teams as well as US Government officials </w:t>
      </w:r>
    </w:p>
    <w:p w:rsidR="00C6021D" w:rsidRDefault="008B2A09">
      <w:pPr>
        <w:numPr>
          <w:ilvl w:val="0"/>
          <w:numId w:val="1"/>
        </w:numPr>
        <w:ind w:hanging="360"/>
      </w:pPr>
      <w:r>
        <w:t xml:space="preserve">US Secret level security clearance dated 8/11/06 - Investigation Type: NAC/LAC/CR </w:t>
      </w:r>
    </w:p>
    <w:p w:rsidR="00C6021D" w:rsidRDefault="008B2A09">
      <w:pPr>
        <w:spacing w:after="0" w:line="259" w:lineRule="auto"/>
        <w:ind w:left="0" w:firstLine="0"/>
      </w:pPr>
      <w:r>
        <w:rPr>
          <w:b/>
        </w:rPr>
        <w:t xml:space="preserve"> </w:t>
      </w:r>
    </w:p>
    <w:p w:rsidR="00C6021D" w:rsidRDefault="008B2A09">
      <w:pPr>
        <w:pStyle w:val="Heading1"/>
        <w:ind w:left="-5"/>
      </w:pPr>
      <w:r>
        <w:t xml:space="preserve">Work Experience </w:t>
      </w:r>
    </w:p>
    <w:p w:rsidR="00C6021D" w:rsidRDefault="008B2A09">
      <w:pPr>
        <w:spacing w:after="0" w:line="259" w:lineRule="auto"/>
        <w:ind w:left="-5"/>
      </w:pPr>
      <w:r>
        <w:rPr>
          <w:b/>
          <w:i/>
        </w:rPr>
        <w:t xml:space="preserve">2014 – Present – Oceaneering International Incorporated, Houston, Texas </w:t>
      </w:r>
    </w:p>
    <w:p w:rsidR="00C6021D" w:rsidRDefault="008B2A09">
      <w:pPr>
        <w:pStyle w:val="Heading2"/>
        <w:tabs>
          <w:tab w:val="center" w:pos="3756"/>
        </w:tabs>
        <w:ind w:left="-15" w:firstLine="0"/>
      </w:pPr>
      <w:r>
        <w:t xml:space="preserve"> </w:t>
      </w:r>
      <w:r>
        <w:tab/>
        <w:t xml:space="preserve">Trade Compliance Manager – Supply Chain Management Department </w:t>
      </w:r>
    </w:p>
    <w:p w:rsidR="00C6021D" w:rsidRDefault="008B2A09">
      <w:pPr>
        <w:numPr>
          <w:ilvl w:val="0"/>
          <w:numId w:val="2"/>
        </w:numPr>
        <w:ind w:hanging="360"/>
      </w:pPr>
      <w:r>
        <w:t xml:space="preserve">Manage staff of 4 Trade Control Specialists in the classification and export of items around the world including the submission and management of export licenses </w:t>
      </w:r>
    </w:p>
    <w:p w:rsidR="00C6021D" w:rsidRDefault="008B2A09">
      <w:pPr>
        <w:numPr>
          <w:ilvl w:val="0"/>
          <w:numId w:val="2"/>
        </w:numPr>
        <w:ind w:hanging="360"/>
      </w:pPr>
      <w:r>
        <w:t xml:space="preserve">Develop corporate processes and procedures for International Trade Compliance  </w:t>
      </w:r>
    </w:p>
    <w:p w:rsidR="00C6021D" w:rsidRDefault="008B2A09">
      <w:pPr>
        <w:numPr>
          <w:ilvl w:val="0"/>
          <w:numId w:val="2"/>
        </w:numPr>
        <w:ind w:hanging="360"/>
      </w:pPr>
      <w:r>
        <w:t xml:space="preserve">Manage the HTS and ECCN classification efforts </w:t>
      </w:r>
    </w:p>
    <w:p w:rsidR="00C6021D" w:rsidRDefault="008B2A09">
      <w:pPr>
        <w:numPr>
          <w:ilvl w:val="0"/>
          <w:numId w:val="2"/>
        </w:numPr>
        <w:ind w:hanging="360"/>
      </w:pPr>
      <w:r>
        <w:t xml:space="preserve">Process denied party screening  </w:t>
      </w:r>
    </w:p>
    <w:p w:rsidR="00C6021D" w:rsidRDefault="008B2A09">
      <w:pPr>
        <w:numPr>
          <w:ilvl w:val="0"/>
          <w:numId w:val="2"/>
        </w:numPr>
        <w:ind w:hanging="360"/>
      </w:pPr>
      <w:r>
        <w:t xml:space="preserve">Lead the effort for determining a corporate Trade Compliance Software Tool </w:t>
      </w:r>
    </w:p>
    <w:p w:rsidR="00C6021D" w:rsidRDefault="008B2A09">
      <w:pPr>
        <w:numPr>
          <w:ilvl w:val="0"/>
          <w:numId w:val="2"/>
        </w:numPr>
        <w:ind w:hanging="360"/>
      </w:pPr>
      <w:r>
        <w:t xml:space="preserve">Conduct Trade Compliance training to Oceaneering executive management </w:t>
      </w:r>
    </w:p>
    <w:p w:rsidR="008B2A09" w:rsidRDefault="008B2A09">
      <w:pPr>
        <w:numPr>
          <w:ilvl w:val="0"/>
          <w:numId w:val="2"/>
        </w:numPr>
        <w:ind w:hanging="360"/>
      </w:pPr>
      <w:r>
        <w:t>Conduct Internal Assessments</w:t>
      </w:r>
    </w:p>
    <w:p w:rsidR="00C6021D" w:rsidRDefault="008B2A09">
      <w:pPr>
        <w:spacing w:after="0" w:line="259" w:lineRule="auto"/>
        <w:ind w:left="0" w:firstLine="0"/>
      </w:pPr>
      <w:r>
        <w:rPr>
          <w:b/>
        </w:rPr>
        <w:t xml:space="preserve"> </w:t>
      </w:r>
    </w:p>
    <w:p w:rsidR="00C6021D" w:rsidRDefault="008B2A09">
      <w:pPr>
        <w:spacing w:after="0" w:line="259" w:lineRule="auto"/>
        <w:ind w:left="-5"/>
      </w:pPr>
      <w:r>
        <w:rPr>
          <w:b/>
          <w:i/>
        </w:rPr>
        <w:t xml:space="preserve">2013 – 2014 – Noble Energy Incorporated, Houston, Texas </w:t>
      </w:r>
    </w:p>
    <w:p w:rsidR="00C6021D" w:rsidRDefault="008B2A09">
      <w:pPr>
        <w:pStyle w:val="Heading2"/>
        <w:tabs>
          <w:tab w:val="center" w:pos="3993"/>
        </w:tabs>
        <w:ind w:left="-15" w:firstLine="0"/>
      </w:pPr>
      <w:r>
        <w:t xml:space="preserve"> </w:t>
      </w:r>
      <w:r>
        <w:tab/>
        <w:t xml:space="preserve">Senior Trade Compliance </w:t>
      </w:r>
      <w:r w:rsidR="00C943A3">
        <w:t>Analyst</w:t>
      </w:r>
      <w:bookmarkStart w:id="0" w:name="_GoBack"/>
      <w:bookmarkEnd w:id="0"/>
      <w:r>
        <w:t xml:space="preserve"> – Supply Chain Logistics Department </w:t>
      </w:r>
    </w:p>
    <w:p w:rsidR="00C6021D" w:rsidRDefault="008B2A09">
      <w:pPr>
        <w:numPr>
          <w:ilvl w:val="0"/>
          <w:numId w:val="3"/>
        </w:numPr>
        <w:ind w:hanging="360"/>
      </w:pPr>
      <w:r>
        <w:t xml:space="preserve">Consult on the development of new automated trade compliance Oracle-based system </w:t>
      </w:r>
    </w:p>
    <w:p w:rsidR="00C6021D" w:rsidRDefault="008B2A09">
      <w:pPr>
        <w:numPr>
          <w:ilvl w:val="0"/>
          <w:numId w:val="3"/>
        </w:numPr>
        <w:ind w:hanging="360"/>
      </w:pPr>
      <w:r>
        <w:t xml:space="preserve">Develop corporate processes and procedures for International Trade Compliance  </w:t>
      </w:r>
    </w:p>
    <w:p w:rsidR="00C6021D" w:rsidRDefault="008B2A09">
      <w:pPr>
        <w:numPr>
          <w:ilvl w:val="0"/>
          <w:numId w:val="3"/>
        </w:numPr>
        <w:ind w:hanging="360"/>
      </w:pPr>
      <w:r>
        <w:t xml:space="preserve">Manage the HTS and ECCN classification efforts </w:t>
      </w:r>
    </w:p>
    <w:p w:rsidR="00C6021D" w:rsidRDefault="008B2A09">
      <w:pPr>
        <w:numPr>
          <w:ilvl w:val="0"/>
          <w:numId w:val="3"/>
        </w:numPr>
        <w:ind w:hanging="360"/>
      </w:pPr>
      <w:r>
        <w:t xml:space="preserve">Coordinate issues with freight forwarder relative to trade compliance </w:t>
      </w:r>
    </w:p>
    <w:p w:rsidR="00C6021D" w:rsidRDefault="008B2A09">
      <w:pPr>
        <w:numPr>
          <w:ilvl w:val="0"/>
          <w:numId w:val="3"/>
        </w:numPr>
        <w:ind w:hanging="360"/>
      </w:pPr>
      <w:r>
        <w:t xml:space="preserve">Process denied party screening  </w:t>
      </w:r>
    </w:p>
    <w:p w:rsidR="00C6021D" w:rsidRDefault="008B2A09">
      <w:pPr>
        <w:numPr>
          <w:ilvl w:val="0"/>
          <w:numId w:val="3"/>
        </w:numPr>
        <w:ind w:hanging="360"/>
      </w:pPr>
      <w:r>
        <w:t xml:space="preserve">Research customs rulings and apply as needed for item classifications </w:t>
      </w:r>
    </w:p>
    <w:p w:rsidR="00C6021D" w:rsidRDefault="008B2A09">
      <w:pPr>
        <w:numPr>
          <w:ilvl w:val="0"/>
          <w:numId w:val="3"/>
        </w:numPr>
        <w:ind w:hanging="360"/>
      </w:pPr>
      <w:r>
        <w:t xml:space="preserve">Process and submit Automated Export System (AES) filing  </w:t>
      </w:r>
    </w:p>
    <w:p w:rsidR="00C6021D" w:rsidRDefault="008B2A09">
      <w:pPr>
        <w:spacing w:after="0" w:line="259" w:lineRule="auto"/>
        <w:ind w:left="720" w:firstLine="0"/>
      </w:pPr>
      <w:r>
        <w:t xml:space="preserve"> </w:t>
      </w:r>
    </w:p>
    <w:p w:rsidR="00C6021D" w:rsidRDefault="008B2A09">
      <w:pPr>
        <w:spacing w:after="0" w:line="259" w:lineRule="auto"/>
        <w:ind w:left="-5"/>
      </w:pPr>
      <w:r>
        <w:rPr>
          <w:b/>
          <w:i/>
        </w:rPr>
        <w:t xml:space="preserve">2012 – 2013 – Baker Hughes Incorporated, Houston, Texas </w:t>
      </w:r>
    </w:p>
    <w:p w:rsidR="00C6021D" w:rsidRDefault="008B2A09">
      <w:pPr>
        <w:pStyle w:val="Heading2"/>
        <w:tabs>
          <w:tab w:val="center" w:pos="4219"/>
        </w:tabs>
        <w:ind w:left="-15" w:firstLine="0"/>
      </w:pPr>
      <w:r>
        <w:t xml:space="preserve"> </w:t>
      </w:r>
      <w:r>
        <w:tab/>
        <w:t xml:space="preserve">US Trade Compliance Manager, Global Trade Compliance – Legal Department </w:t>
      </w:r>
    </w:p>
    <w:p w:rsidR="00C6021D" w:rsidRDefault="008B2A09">
      <w:pPr>
        <w:numPr>
          <w:ilvl w:val="0"/>
          <w:numId w:val="4"/>
        </w:numPr>
        <w:ind w:hanging="360"/>
      </w:pPr>
      <w:r>
        <w:t xml:space="preserve">Managed staff of 7 Trade Control Specialists in the classification and export of items around the world including the submission and management of export licenses </w:t>
      </w:r>
    </w:p>
    <w:p w:rsidR="00C6021D" w:rsidRDefault="008B2A09">
      <w:pPr>
        <w:numPr>
          <w:ilvl w:val="0"/>
          <w:numId w:val="4"/>
        </w:numPr>
        <w:ind w:hanging="360"/>
      </w:pPr>
      <w:r>
        <w:t xml:space="preserve">Responsible for the development and management of the US corporate Trade (Export) Compliance policies and procedures </w:t>
      </w:r>
    </w:p>
    <w:p w:rsidR="00C6021D" w:rsidRDefault="008B2A09">
      <w:pPr>
        <w:numPr>
          <w:ilvl w:val="0"/>
          <w:numId w:val="4"/>
        </w:numPr>
        <w:ind w:hanging="360"/>
      </w:pPr>
      <w:r>
        <w:t xml:space="preserve">Designated Empowered Official for the corporation  </w:t>
      </w:r>
    </w:p>
    <w:p w:rsidR="00C6021D" w:rsidRDefault="008B2A09">
      <w:pPr>
        <w:numPr>
          <w:ilvl w:val="0"/>
          <w:numId w:val="4"/>
        </w:numPr>
        <w:ind w:hanging="360"/>
      </w:pPr>
      <w:r>
        <w:t xml:space="preserve">Expert in usage of SAP and Trade Automation for Managing Trade Compliance licenses, classification </w:t>
      </w:r>
    </w:p>
    <w:p w:rsidR="00C6021D" w:rsidRDefault="008B2A09">
      <w:pPr>
        <w:numPr>
          <w:ilvl w:val="0"/>
          <w:numId w:val="4"/>
        </w:numPr>
        <w:ind w:hanging="360"/>
      </w:pPr>
      <w:r>
        <w:t xml:space="preserve">Led the effort to classify 20,000 (HTS/ECCN) items to move cable plant from US to Russia </w:t>
      </w:r>
    </w:p>
    <w:p w:rsidR="00C6021D" w:rsidRDefault="008B2A09">
      <w:pPr>
        <w:spacing w:after="0" w:line="259" w:lineRule="auto"/>
        <w:ind w:left="720" w:firstLine="0"/>
      </w:pPr>
      <w:r>
        <w:lastRenderedPageBreak/>
        <w:t xml:space="preserve"> </w:t>
      </w:r>
    </w:p>
    <w:p w:rsidR="00C6021D" w:rsidRDefault="008B2A09" w:rsidP="008B2A09">
      <w:pPr>
        <w:spacing w:after="0" w:line="259" w:lineRule="auto"/>
        <w:ind w:left="0" w:firstLine="0"/>
      </w:pPr>
      <w:r>
        <w:rPr>
          <w:b/>
          <w:i/>
        </w:rPr>
        <w:t xml:space="preserve"> 1998 – 2012 - The Boeing Company - Space Exploration, Houston, Texas </w:t>
      </w:r>
    </w:p>
    <w:p w:rsidR="00C6021D" w:rsidRDefault="008B2A09">
      <w:pPr>
        <w:pStyle w:val="Heading2"/>
        <w:ind w:left="370"/>
      </w:pPr>
      <w:r>
        <w:t xml:space="preserve">Export Compliance Manager – Boeing Global Trade Controls  </w:t>
      </w:r>
    </w:p>
    <w:p w:rsidR="00C6021D" w:rsidRDefault="008B2A09">
      <w:pPr>
        <w:numPr>
          <w:ilvl w:val="0"/>
          <w:numId w:val="5"/>
        </w:numPr>
        <w:ind w:hanging="360"/>
      </w:pPr>
      <w:r>
        <w:t xml:space="preserve">Managed staff of Trade Control Specialists at 5 sites, to provide the development, coordination, and execution of US Government Departments of State and Commerce Export licenses and agreements, including negotiations with international parties, coordination and training of Boeing technical teams and NASA export personnel </w:t>
      </w:r>
    </w:p>
    <w:p w:rsidR="00C6021D" w:rsidRDefault="008B2A09">
      <w:pPr>
        <w:numPr>
          <w:ilvl w:val="0"/>
          <w:numId w:val="5"/>
        </w:numPr>
        <w:ind w:hanging="360"/>
      </w:pPr>
      <w:r>
        <w:t xml:space="preserve">Served as the trade compliance focal for due diligence on Boeing Corporate Acquisition effort  </w:t>
      </w:r>
    </w:p>
    <w:p w:rsidR="00C6021D" w:rsidRDefault="008B2A09">
      <w:pPr>
        <w:numPr>
          <w:ilvl w:val="0"/>
          <w:numId w:val="5"/>
        </w:numPr>
        <w:ind w:hanging="360"/>
      </w:pPr>
      <w:r>
        <w:t xml:space="preserve">Contributed export compliance expertise to Space Exploration Proposal team efforts </w:t>
      </w:r>
    </w:p>
    <w:p w:rsidR="00C6021D" w:rsidRDefault="008B2A09">
      <w:pPr>
        <w:numPr>
          <w:ilvl w:val="0"/>
          <w:numId w:val="5"/>
        </w:numPr>
        <w:ind w:hanging="360"/>
      </w:pPr>
      <w:r>
        <w:t xml:space="preserve">Space Exploration Export office signatory on Boeing ISS sub-contracts </w:t>
      </w:r>
    </w:p>
    <w:p w:rsidR="00C6021D" w:rsidRDefault="008B2A09">
      <w:pPr>
        <w:numPr>
          <w:ilvl w:val="0"/>
          <w:numId w:val="5"/>
        </w:numPr>
        <w:ind w:hanging="360"/>
      </w:pPr>
      <w:r>
        <w:t xml:space="preserve">Developed Trade Controls Requirements Document (TCRD) for European countries </w:t>
      </w:r>
    </w:p>
    <w:p w:rsidR="00C6021D" w:rsidRDefault="008B2A09">
      <w:pPr>
        <w:numPr>
          <w:ilvl w:val="0"/>
          <w:numId w:val="5"/>
        </w:numPr>
        <w:ind w:hanging="360"/>
      </w:pPr>
      <w:r>
        <w:t xml:space="preserve">Facilitated the Boeing effort to bid on the UK Future Rapid Effects System contract, providing expertise on export management plan </w:t>
      </w:r>
    </w:p>
    <w:p w:rsidR="00C6021D" w:rsidRDefault="008B2A09">
      <w:pPr>
        <w:numPr>
          <w:ilvl w:val="0"/>
          <w:numId w:val="5"/>
        </w:numPr>
        <w:ind w:hanging="360"/>
      </w:pPr>
      <w:r>
        <w:t xml:space="preserve">Authored and refined Boeing-wide common processes including Foreign Office Training and International Consultants hiring practices </w:t>
      </w:r>
    </w:p>
    <w:p w:rsidR="00C6021D" w:rsidRDefault="008B2A09">
      <w:pPr>
        <w:numPr>
          <w:ilvl w:val="0"/>
          <w:numId w:val="5"/>
        </w:numPr>
        <w:ind w:hanging="360"/>
      </w:pPr>
      <w:r>
        <w:t xml:space="preserve">Lead local Export Control audit for delivery of annual audit product to NASA </w:t>
      </w:r>
    </w:p>
    <w:p w:rsidR="00C6021D" w:rsidRDefault="008B2A09">
      <w:pPr>
        <w:numPr>
          <w:ilvl w:val="0"/>
          <w:numId w:val="5"/>
        </w:numPr>
        <w:ind w:hanging="360"/>
      </w:pPr>
      <w:r>
        <w:t xml:space="preserve">Served as primary export compliance consultant for Boeing Mentor-protégé effort for Small Business coordination effort, assisting in the establishment of an Export Compliance system for a small business </w:t>
      </w:r>
    </w:p>
    <w:p w:rsidR="00C6021D" w:rsidRDefault="008B2A09">
      <w:pPr>
        <w:spacing w:after="0" w:line="259" w:lineRule="auto"/>
        <w:ind w:left="360" w:firstLine="0"/>
      </w:pPr>
      <w:r>
        <w:t xml:space="preserve"> </w:t>
      </w:r>
    </w:p>
    <w:p w:rsidR="00C6021D" w:rsidRDefault="008B2A09">
      <w:pPr>
        <w:pStyle w:val="Heading2"/>
        <w:tabs>
          <w:tab w:val="center" w:pos="3443"/>
        </w:tabs>
        <w:ind w:left="-15" w:firstLine="0"/>
      </w:pPr>
      <w:r>
        <w:rPr>
          <w:b/>
        </w:rPr>
        <w:t xml:space="preserve"> </w:t>
      </w:r>
      <w:r>
        <w:rPr>
          <w:b/>
        </w:rPr>
        <w:tab/>
      </w:r>
      <w:r>
        <w:t xml:space="preserve">Flight Integration Manager – Space Station European Elements </w:t>
      </w:r>
    </w:p>
    <w:p w:rsidR="00C6021D" w:rsidRDefault="008B2A09">
      <w:pPr>
        <w:numPr>
          <w:ilvl w:val="0"/>
          <w:numId w:val="6"/>
        </w:numPr>
        <w:ind w:hanging="360"/>
      </w:pPr>
      <w:r>
        <w:t xml:space="preserve">Served as the Boeing International Space Station Program Office focal point for all programmatic and technical issues associated with the European Space Agency partner provided elements </w:t>
      </w:r>
    </w:p>
    <w:p w:rsidR="00C6021D" w:rsidRDefault="008B2A09">
      <w:pPr>
        <w:numPr>
          <w:ilvl w:val="0"/>
          <w:numId w:val="6"/>
        </w:numPr>
        <w:ind w:hanging="360"/>
      </w:pPr>
      <w:r>
        <w:t xml:space="preserve">Provided project management for European element launch package teams by defining technical requirements, budgetary submits, and leading the Boeing support for design reviews and technical coordination </w:t>
      </w:r>
    </w:p>
    <w:p w:rsidR="00C6021D" w:rsidRDefault="008B2A09">
      <w:pPr>
        <w:numPr>
          <w:ilvl w:val="0"/>
          <w:numId w:val="6"/>
        </w:numPr>
        <w:ind w:hanging="360"/>
      </w:pPr>
      <w:r>
        <w:t xml:space="preserve">Developed, negotiated and authored bilateral documents identifying and coordinating the exchange of data, hardware and software for each European-developed element. </w:t>
      </w:r>
    </w:p>
    <w:p w:rsidR="00C6021D" w:rsidRDefault="008B2A09">
      <w:pPr>
        <w:numPr>
          <w:ilvl w:val="0"/>
          <w:numId w:val="6"/>
        </w:numPr>
        <w:ind w:hanging="360"/>
      </w:pPr>
      <w:r>
        <w:t xml:space="preserve">Coordinated with NASA, Boeing and ESA personnel to ensure all export and import regulations were followed </w:t>
      </w:r>
    </w:p>
    <w:p w:rsidR="00C6021D" w:rsidRDefault="008B2A09">
      <w:pPr>
        <w:spacing w:after="0" w:line="259" w:lineRule="auto"/>
        <w:ind w:left="360" w:firstLine="0"/>
      </w:pPr>
      <w:r>
        <w:t xml:space="preserve"> </w:t>
      </w:r>
    </w:p>
    <w:p w:rsidR="00C6021D" w:rsidRDefault="008B2A09">
      <w:pPr>
        <w:pStyle w:val="Heading3"/>
        <w:spacing w:after="12" w:line="248" w:lineRule="auto"/>
        <w:ind w:left="345" w:right="3113" w:hanging="360"/>
      </w:pPr>
      <w:r>
        <w:t xml:space="preserve">1990 – 1998 – Barrios Technology Inc - Houston, Texas </w:t>
      </w:r>
      <w:r>
        <w:rPr>
          <w:b w:val="0"/>
        </w:rPr>
        <w:t xml:space="preserve">Senior Technical Specialist – NASA Space Station Contract  </w:t>
      </w:r>
    </w:p>
    <w:p w:rsidR="00C6021D" w:rsidRDefault="008B2A09">
      <w:pPr>
        <w:numPr>
          <w:ilvl w:val="0"/>
          <w:numId w:val="7"/>
        </w:numPr>
        <w:ind w:hanging="360"/>
      </w:pPr>
      <w:r>
        <w:t xml:space="preserve">Developed Space Station Facility scheduling requirements for the NASA Mission Control Center </w:t>
      </w:r>
    </w:p>
    <w:p w:rsidR="00C6021D" w:rsidRDefault="008B2A09">
      <w:pPr>
        <w:numPr>
          <w:ilvl w:val="0"/>
          <w:numId w:val="7"/>
        </w:numPr>
        <w:ind w:hanging="360"/>
      </w:pPr>
      <w:r>
        <w:t xml:space="preserve">Coordination of Space Station component shipment schedules with Space Station International Partners </w:t>
      </w:r>
    </w:p>
    <w:p w:rsidR="00C6021D" w:rsidRDefault="008B2A09">
      <w:pPr>
        <w:spacing w:after="0" w:line="259" w:lineRule="auto"/>
        <w:ind w:left="360" w:firstLine="0"/>
      </w:pPr>
      <w:r>
        <w:t xml:space="preserve"> </w:t>
      </w:r>
    </w:p>
    <w:p w:rsidR="00C6021D" w:rsidRDefault="008B2A09">
      <w:pPr>
        <w:spacing w:after="0" w:line="259" w:lineRule="auto"/>
        <w:ind w:left="-5"/>
      </w:pPr>
      <w:r>
        <w:rPr>
          <w:b/>
          <w:i/>
        </w:rPr>
        <w:t xml:space="preserve">1983 – 1990 – Bendix Field Engineering - Houston, Texas </w:t>
      </w:r>
    </w:p>
    <w:p w:rsidR="00C6021D" w:rsidRDefault="008B2A09">
      <w:pPr>
        <w:pStyle w:val="Heading2"/>
        <w:ind w:left="370"/>
      </w:pPr>
      <w:r>
        <w:t xml:space="preserve">Facility Scheduler/Computer Operator – NASA Johnson Space Center Mission Control Center/ Space Shuttle Simulator Complex </w:t>
      </w:r>
    </w:p>
    <w:p w:rsidR="00C6021D" w:rsidRDefault="008B2A09">
      <w:pPr>
        <w:numPr>
          <w:ilvl w:val="0"/>
          <w:numId w:val="8"/>
        </w:numPr>
        <w:ind w:hanging="360"/>
      </w:pPr>
      <w:r>
        <w:t xml:space="preserve">Scheduled simulation, training, and Space Shuttle mission support of back room computers to support the overall operation of the Mission Control center </w:t>
      </w:r>
    </w:p>
    <w:p w:rsidR="00C6021D" w:rsidRDefault="008B2A09">
      <w:pPr>
        <w:numPr>
          <w:ilvl w:val="0"/>
          <w:numId w:val="8"/>
        </w:numPr>
        <w:ind w:hanging="360"/>
      </w:pPr>
      <w:r>
        <w:t xml:space="preserve">Operation of mainframe computer systems (Sperry-UNIVAC, IBM and Perkin Elmer) supporting the Space Shuttle Simulators Program </w:t>
      </w:r>
    </w:p>
    <w:p w:rsidR="008B2A09" w:rsidRDefault="008B2A09">
      <w:pPr>
        <w:numPr>
          <w:ilvl w:val="0"/>
          <w:numId w:val="8"/>
        </w:numPr>
        <w:ind w:hanging="360"/>
      </w:pPr>
    </w:p>
    <w:p w:rsidR="00C6021D" w:rsidRDefault="008B2A09" w:rsidP="008B2A09">
      <w:pPr>
        <w:spacing w:after="18" w:line="259" w:lineRule="auto"/>
        <w:ind w:left="0" w:firstLine="0"/>
      </w:pPr>
      <w:r>
        <w:t xml:space="preserve"> </w:t>
      </w:r>
      <w:r>
        <w:tab/>
      </w:r>
      <w:r>
        <w:tab/>
      </w:r>
      <w:r>
        <w:tab/>
      </w:r>
      <w:r>
        <w:tab/>
      </w:r>
      <w:r>
        <w:tab/>
      </w:r>
      <w:r>
        <w:tab/>
      </w:r>
      <w:r>
        <w:tab/>
      </w:r>
      <w:r>
        <w:tab/>
      </w:r>
      <w:r>
        <w:tab/>
      </w:r>
      <w:r>
        <w:tab/>
      </w:r>
      <w:r>
        <w:rPr>
          <w:sz w:val="20"/>
        </w:rPr>
        <w:t xml:space="preserve">Michael Sullivan - Page 2 </w:t>
      </w:r>
    </w:p>
    <w:p w:rsidR="00C6021D" w:rsidRDefault="008B2A09">
      <w:pPr>
        <w:spacing w:after="0" w:line="259" w:lineRule="auto"/>
        <w:ind w:left="0" w:firstLine="0"/>
      </w:pPr>
      <w:r>
        <w:rPr>
          <w:sz w:val="20"/>
        </w:rPr>
        <w:lastRenderedPageBreak/>
        <w:t xml:space="preserve"> </w:t>
      </w:r>
      <w:r>
        <w:t xml:space="preserve"> </w:t>
      </w:r>
    </w:p>
    <w:p w:rsidR="00C6021D" w:rsidRDefault="008B2A09">
      <w:pPr>
        <w:spacing w:after="0" w:line="259" w:lineRule="auto"/>
        <w:ind w:left="-5"/>
      </w:pPr>
      <w:r>
        <w:rPr>
          <w:b/>
        </w:rPr>
        <w:t xml:space="preserve">Education: </w:t>
      </w:r>
    </w:p>
    <w:p w:rsidR="00C6021D" w:rsidRDefault="008B2A09">
      <w:pPr>
        <w:numPr>
          <w:ilvl w:val="0"/>
          <w:numId w:val="8"/>
        </w:numPr>
        <w:ind w:hanging="360"/>
      </w:pPr>
      <w:r>
        <w:t xml:space="preserve">Bachelor of Business Administration – Management </w:t>
      </w:r>
    </w:p>
    <w:p w:rsidR="00C6021D" w:rsidRDefault="008B2A09">
      <w:pPr>
        <w:ind w:left="730"/>
      </w:pPr>
      <w:r>
        <w:t xml:space="preserve">August 1989 - University of Houston - Clear Lake, Houston, Texas </w:t>
      </w:r>
    </w:p>
    <w:p w:rsidR="00C6021D" w:rsidRDefault="008B2A09">
      <w:pPr>
        <w:spacing w:after="0" w:line="259" w:lineRule="auto"/>
        <w:ind w:left="0" w:firstLine="0"/>
      </w:pPr>
      <w:r>
        <w:t xml:space="preserve"> </w:t>
      </w:r>
    </w:p>
    <w:p w:rsidR="00C6021D" w:rsidRDefault="008B2A09">
      <w:pPr>
        <w:numPr>
          <w:ilvl w:val="0"/>
          <w:numId w:val="8"/>
        </w:numPr>
        <w:ind w:hanging="360"/>
      </w:pPr>
      <w:r>
        <w:t xml:space="preserve">Associate of Arts - Computer Science </w:t>
      </w:r>
    </w:p>
    <w:p w:rsidR="00C6021D" w:rsidRDefault="008B2A09">
      <w:pPr>
        <w:ind w:left="730"/>
      </w:pPr>
      <w:r>
        <w:t xml:space="preserve">August 1986 - San Jacinto Jr. College, Pasadena, Texas </w:t>
      </w:r>
    </w:p>
    <w:p w:rsidR="00C6021D" w:rsidRDefault="008B2A09">
      <w:pPr>
        <w:spacing w:after="0" w:line="259" w:lineRule="auto"/>
        <w:ind w:left="0" w:firstLine="0"/>
      </w:pPr>
      <w:r>
        <w:t xml:space="preserve"> </w:t>
      </w:r>
    </w:p>
    <w:p w:rsidR="00C6021D" w:rsidRDefault="008B2A09">
      <w:pPr>
        <w:pStyle w:val="Heading1"/>
        <w:ind w:left="-5"/>
      </w:pPr>
      <w:r>
        <w:t xml:space="preserve">Security clearance </w:t>
      </w:r>
    </w:p>
    <w:p w:rsidR="00C6021D" w:rsidRDefault="008B2A09">
      <w:pPr>
        <w:ind w:left="10"/>
      </w:pPr>
      <w:r>
        <w:t xml:space="preserve">US Government Secret Clearance 1983-2012 </w:t>
      </w:r>
    </w:p>
    <w:p w:rsidR="00C6021D" w:rsidRDefault="008B2A09">
      <w:pPr>
        <w:spacing w:after="0" w:line="259" w:lineRule="auto"/>
        <w:ind w:left="0" w:firstLine="0"/>
      </w:pPr>
      <w:r>
        <w:t xml:space="preserve">  </w:t>
      </w:r>
    </w:p>
    <w:p w:rsidR="00C6021D" w:rsidRDefault="008B2A09">
      <w:pPr>
        <w:spacing w:after="0" w:line="259" w:lineRule="auto"/>
        <w:ind w:left="-5"/>
      </w:pPr>
      <w:r>
        <w:rPr>
          <w:b/>
        </w:rPr>
        <w:t xml:space="preserve">References: </w:t>
      </w:r>
    </w:p>
    <w:p w:rsidR="00C6021D" w:rsidRDefault="008B2A09">
      <w:pPr>
        <w:spacing w:after="9670"/>
        <w:ind w:left="10"/>
      </w:pPr>
      <w:r>
        <w:t>Available upon request</w:t>
      </w:r>
      <w:r>
        <w:rPr>
          <w:sz w:val="20"/>
        </w:rPr>
        <w:t xml:space="preserve"> </w:t>
      </w:r>
    </w:p>
    <w:p w:rsidR="00C6021D" w:rsidRDefault="008B2A09">
      <w:pPr>
        <w:spacing w:after="0" w:line="259" w:lineRule="auto"/>
        <w:ind w:left="10" w:right="-15"/>
        <w:jc w:val="right"/>
      </w:pPr>
      <w:r>
        <w:rPr>
          <w:sz w:val="20"/>
        </w:rPr>
        <w:t xml:space="preserve">Michael Sullivan - Page 3 </w:t>
      </w:r>
    </w:p>
    <w:p w:rsidR="00C6021D" w:rsidRDefault="008B2A09">
      <w:pPr>
        <w:spacing w:after="0" w:line="259" w:lineRule="auto"/>
        <w:ind w:left="0" w:firstLine="0"/>
      </w:pPr>
      <w:r>
        <w:rPr>
          <w:sz w:val="20"/>
        </w:rPr>
        <w:t xml:space="preserve"> </w:t>
      </w:r>
    </w:p>
    <w:sectPr w:rsidR="00C6021D" w:rsidSect="008B2A09">
      <w:pgSz w:w="12240" w:h="15840"/>
      <w:pgMar w:top="720" w:right="1439" w:bottom="5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557B"/>
    <w:multiLevelType w:val="hybridMultilevel"/>
    <w:tmpl w:val="2D824C16"/>
    <w:lvl w:ilvl="0" w:tplc="45C87A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86CA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0CFA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18C6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6E2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86B8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AA76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CCD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AA9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9D2EF3"/>
    <w:multiLevelType w:val="hybridMultilevel"/>
    <w:tmpl w:val="A44802DE"/>
    <w:lvl w:ilvl="0" w:tplc="6972D3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1EDB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946E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30E3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892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6C33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A6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CC8E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46C8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FF7D51"/>
    <w:multiLevelType w:val="hybridMultilevel"/>
    <w:tmpl w:val="E65E2CD4"/>
    <w:lvl w:ilvl="0" w:tplc="1CBA7A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92F9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80EF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E8D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C8A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1E99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CE61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42B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044D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1F0C9F"/>
    <w:multiLevelType w:val="hybridMultilevel"/>
    <w:tmpl w:val="A7EA559E"/>
    <w:lvl w:ilvl="0" w:tplc="F02C4B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01A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86BE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1A78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CCF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E69B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A8C2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05B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4F4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AE29AB"/>
    <w:multiLevelType w:val="hybridMultilevel"/>
    <w:tmpl w:val="7D6644A0"/>
    <w:lvl w:ilvl="0" w:tplc="314693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8B2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884A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68E0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034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AE4A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563B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B037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CE37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9F5D93"/>
    <w:multiLevelType w:val="hybridMultilevel"/>
    <w:tmpl w:val="1DA6B4A2"/>
    <w:lvl w:ilvl="0" w:tplc="23E8CA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A96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5417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C813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7C30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806A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063A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EF9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CCC7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3E05DB"/>
    <w:multiLevelType w:val="hybridMultilevel"/>
    <w:tmpl w:val="84320F3E"/>
    <w:lvl w:ilvl="0" w:tplc="408C9A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8E98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820F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8FC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6A6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F694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86D7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12ED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F420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C22FED"/>
    <w:multiLevelType w:val="hybridMultilevel"/>
    <w:tmpl w:val="C3D8CB6A"/>
    <w:lvl w:ilvl="0" w:tplc="4D4A98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A249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43E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1A6D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40D0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D24E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4A4D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A79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3EE3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1D"/>
    <w:rsid w:val="000745A8"/>
    <w:rsid w:val="008B2A09"/>
    <w:rsid w:val="00C6021D"/>
    <w:rsid w:val="00C9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6AB"/>
  <w15:docId w15:val="{B74F839F-AA93-430C-996E-86D44E16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2" w:line="248" w:lineRule="auto"/>
      <w:ind w:left="10"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Michael Sullivan - Resume April 2015 - Long</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Michael Sullivan - Resume April 2015 - Long</dc:title>
  <dc:subject/>
  <dc:creator>MSullivan</dc:creator>
  <cp:keywords/>
  <cp:lastModifiedBy>lori pavlas</cp:lastModifiedBy>
  <cp:revision>4</cp:revision>
  <dcterms:created xsi:type="dcterms:W3CDTF">2015-11-17T22:01:00Z</dcterms:created>
  <dcterms:modified xsi:type="dcterms:W3CDTF">2015-11-18T17:00:00Z</dcterms:modified>
</cp:coreProperties>
</file>