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9360"/>
      </w:tblGrid>
      <w:tr w:rsidR="00E00C4B" w:rsidRPr="00E00C4B" w:rsidTr="00E00C4B">
        <w:tc>
          <w:tcPr>
            <w:tcW w:w="0" w:type="auto"/>
            <w:vAlign w:val="center"/>
            <w:hideMark/>
          </w:tcPr>
          <w:p w:rsidR="00E00C4B" w:rsidRDefault="00E00C4B" w:rsidP="00E00C4B">
            <w:pPr>
              <w:spacing w:after="0" w:line="360" w:lineRule="atLeast"/>
              <w:rPr>
                <w:rFonts w:ascii="Calibri" w:eastAsia="Times New Roman" w:hAnsi="Calibri" w:cs="Tahoma"/>
                <w:b/>
                <w:bCs/>
                <w:i/>
                <w:iCs/>
                <w:color w:val="1F497D"/>
                <w:sz w:val="24"/>
                <w:szCs w:val="24"/>
              </w:rPr>
            </w:pPr>
            <w:r w:rsidRPr="00E00C4B">
              <w:rPr>
                <w:rFonts w:ascii="Calibri" w:eastAsia="Times New Roman" w:hAnsi="Calibri" w:cs="Tahoma"/>
                <w:b/>
                <w:bCs/>
                <w:i/>
                <w:iCs/>
                <w:color w:val="1F497D"/>
                <w:sz w:val="24"/>
                <w:szCs w:val="24"/>
              </w:rPr>
              <w:t xml:space="preserve">The primary role of the Trade Compliance Analyst is to assist the Trade Compliance Manager with establishing and maintaining an import/export control infrastructure consisting of operational processes, </w:t>
            </w:r>
            <w:r>
              <w:rPr>
                <w:rFonts w:ascii="Calibri" w:eastAsia="Times New Roman" w:hAnsi="Calibri" w:cs="Tahoma"/>
                <w:b/>
                <w:bCs/>
                <w:i/>
                <w:iCs/>
                <w:color w:val="1F497D"/>
                <w:sz w:val="24"/>
                <w:szCs w:val="24"/>
              </w:rPr>
              <w:t xml:space="preserve">manage </w:t>
            </w:r>
            <w:r w:rsidRPr="00E00C4B">
              <w:rPr>
                <w:rFonts w:ascii="Calibri" w:eastAsia="Times New Roman" w:hAnsi="Calibri" w:cs="Tahoma"/>
                <w:b/>
                <w:bCs/>
                <w:i/>
                <w:iCs/>
                <w:color w:val="1F497D"/>
                <w:sz w:val="24"/>
                <w:szCs w:val="24"/>
              </w:rPr>
              <w:t>document retention</w:t>
            </w:r>
            <w:r>
              <w:rPr>
                <w:rFonts w:ascii="Calibri" w:eastAsia="Times New Roman" w:hAnsi="Calibri" w:cs="Tahoma"/>
                <w:b/>
                <w:bCs/>
                <w:i/>
                <w:iCs/>
                <w:color w:val="1F497D"/>
                <w:sz w:val="24"/>
                <w:szCs w:val="24"/>
              </w:rPr>
              <w:t xml:space="preserve"> programs</w:t>
            </w:r>
            <w:r w:rsidRPr="00E00C4B">
              <w:rPr>
                <w:rFonts w:ascii="Calibri" w:eastAsia="Times New Roman" w:hAnsi="Calibri" w:cs="Tahoma"/>
                <w:b/>
                <w:bCs/>
                <w:i/>
                <w:iCs/>
                <w:color w:val="1F497D"/>
                <w:sz w:val="24"/>
                <w:szCs w:val="24"/>
              </w:rPr>
              <w:t>, product classification</w:t>
            </w:r>
            <w:r>
              <w:rPr>
                <w:rFonts w:ascii="Calibri" w:eastAsia="Times New Roman" w:hAnsi="Calibri" w:cs="Tahoma"/>
                <w:b/>
                <w:bCs/>
                <w:i/>
                <w:iCs/>
                <w:color w:val="1F497D"/>
                <w:sz w:val="24"/>
                <w:szCs w:val="24"/>
              </w:rPr>
              <w:t xml:space="preserve"> and</w:t>
            </w:r>
            <w:r w:rsidRPr="00E00C4B">
              <w:rPr>
                <w:rFonts w:ascii="Calibri" w:eastAsia="Times New Roman" w:hAnsi="Calibri" w:cs="Tahoma"/>
                <w:b/>
                <w:bCs/>
                <w:i/>
                <w:iCs/>
                <w:color w:val="1F497D"/>
                <w:sz w:val="24"/>
                <w:szCs w:val="24"/>
              </w:rPr>
              <w:t xml:space="preserve"> database, internal audit and government reporting procedures; and to help ensure compliance with laws governing international trade.  This role must understand and enforce Customs &amp; Trade laws, policies, and best practices while identifying opportunities to make day-to-day operations more efficient</w:t>
            </w:r>
            <w:r>
              <w:rPr>
                <w:rFonts w:ascii="Calibri" w:eastAsia="Times New Roman" w:hAnsi="Calibri" w:cs="Tahoma"/>
                <w:b/>
                <w:bCs/>
                <w:i/>
                <w:iCs/>
                <w:color w:val="1F497D"/>
                <w:sz w:val="24"/>
                <w:szCs w:val="24"/>
              </w:rPr>
              <w:t>.</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 xml:space="preserve">Key Responsibilities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This role is accountable for export and impor</w:t>
            </w:r>
            <w:r>
              <w:rPr>
                <w:rFonts w:ascii="Calibri" w:eastAsia="Times New Roman" w:hAnsi="Calibri" w:cs="Tahoma"/>
                <w:b/>
                <w:bCs/>
                <w:i/>
                <w:iCs/>
                <w:color w:val="1F497D"/>
                <w:sz w:val="24"/>
                <w:szCs w:val="24"/>
              </w:rPr>
              <w:t>t compliance for finished goods, bulk goods, raw materials</w:t>
            </w:r>
            <w:r w:rsidRPr="00E00C4B">
              <w:rPr>
                <w:rFonts w:ascii="Calibri" w:eastAsia="Times New Roman" w:hAnsi="Calibri" w:cs="Tahoma"/>
                <w:b/>
                <w:bCs/>
                <w:i/>
                <w:iCs/>
                <w:color w:val="1F497D"/>
                <w:sz w:val="24"/>
                <w:szCs w:val="24"/>
              </w:rPr>
              <w:t xml:space="preserve"> and other commodities.  It will facilitate the day-to-day activities of the operational team by ensuring that </w:t>
            </w:r>
            <w:r>
              <w:rPr>
                <w:rFonts w:ascii="Calibri" w:eastAsia="Times New Roman" w:hAnsi="Calibri" w:cs="Tahoma"/>
                <w:b/>
                <w:bCs/>
                <w:i/>
                <w:iCs/>
                <w:color w:val="1F497D"/>
                <w:sz w:val="24"/>
                <w:szCs w:val="24"/>
              </w:rPr>
              <w:t xml:space="preserve">requirements </w:t>
            </w:r>
            <w:r w:rsidRPr="00E00C4B">
              <w:rPr>
                <w:rFonts w:ascii="Calibri" w:eastAsia="Times New Roman" w:hAnsi="Calibri" w:cs="Tahoma"/>
                <w:b/>
                <w:bCs/>
                <w:i/>
                <w:iCs/>
                <w:color w:val="1F497D"/>
                <w:sz w:val="24"/>
                <w:szCs w:val="24"/>
              </w:rPr>
              <w:t xml:space="preserve">are executed timely and completely, and in compliance with applicable laws and regulations.  This role is </w:t>
            </w:r>
            <w:r>
              <w:rPr>
                <w:rFonts w:ascii="Calibri" w:eastAsia="Times New Roman" w:hAnsi="Calibri" w:cs="Tahoma"/>
                <w:b/>
                <w:bCs/>
                <w:i/>
                <w:iCs/>
                <w:color w:val="1F497D"/>
                <w:sz w:val="24"/>
                <w:szCs w:val="24"/>
              </w:rPr>
              <w:t xml:space="preserve">also responsible for supporting the </w:t>
            </w:r>
            <w:r w:rsidRPr="00E00C4B">
              <w:rPr>
                <w:rFonts w:ascii="Calibri" w:eastAsia="Times New Roman" w:hAnsi="Calibri" w:cs="Tahoma"/>
                <w:b/>
                <w:bCs/>
                <w:i/>
                <w:iCs/>
                <w:color w:val="1F497D"/>
                <w:sz w:val="24"/>
                <w:szCs w:val="24"/>
              </w:rPr>
              <w:t>develop</w:t>
            </w:r>
            <w:r>
              <w:rPr>
                <w:rFonts w:ascii="Calibri" w:eastAsia="Times New Roman" w:hAnsi="Calibri" w:cs="Tahoma"/>
                <w:b/>
                <w:bCs/>
                <w:i/>
                <w:iCs/>
                <w:color w:val="1F497D"/>
                <w:sz w:val="24"/>
                <w:szCs w:val="24"/>
              </w:rPr>
              <w:t>ment</w:t>
            </w:r>
            <w:r w:rsidRPr="00E00C4B">
              <w:rPr>
                <w:rFonts w:ascii="Calibri" w:eastAsia="Times New Roman" w:hAnsi="Calibri" w:cs="Tahoma"/>
                <w:b/>
                <w:bCs/>
                <w:i/>
                <w:iCs/>
                <w:color w:val="1F497D"/>
                <w:sz w:val="24"/>
                <w:szCs w:val="24"/>
              </w:rPr>
              <w:t xml:space="preserve"> </w:t>
            </w:r>
            <w:r>
              <w:rPr>
                <w:rFonts w:ascii="Calibri" w:eastAsia="Times New Roman" w:hAnsi="Calibri" w:cs="Tahoma"/>
                <w:b/>
                <w:bCs/>
                <w:i/>
                <w:iCs/>
                <w:color w:val="1F497D"/>
                <w:sz w:val="24"/>
                <w:szCs w:val="24"/>
              </w:rPr>
              <w:t>of the comp</w:t>
            </w:r>
            <w:r w:rsidRPr="00E00C4B">
              <w:rPr>
                <w:rFonts w:ascii="Calibri" w:eastAsia="Times New Roman" w:hAnsi="Calibri" w:cs="Tahoma"/>
                <w:b/>
                <w:bCs/>
                <w:i/>
                <w:iCs/>
                <w:color w:val="1F497D"/>
                <w:sz w:val="24"/>
                <w:szCs w:val="24"/>
              </w:rPr>
              <w:t xml:space="preserve">rehensive export controls </w:t>
            </w:r>
            <w:r>
              <w:rPr>
                <w:rFonts w:ascii="Calibri" w:eastAsia="Times New Roman" w:hAnsi="Calibri" w:cs="Tahoma"/>
                <w:b/>
                <w:bCs/>
                <w:i/>
                <w:iCs/>
                <w:color w:val="1F497D"/>
                <w:sz w:val="24"/>
                <w:szCs w:val="24"/>
              </w:rPr>
              <w:t xml:space="preserve">program with </w:t>
            </w:r>
            <w:r w:rsidRPr="00E00C4B">
              <w:rPr>
                <w:rFonts w:ascii="Calibri" w:eastAsia="Times New Roman" w:hAnsi="Calibri" w:cs="Tahoma"/>
                <w:b/>
                <w:bCs/>
                <w:i/>
                <w:iCs/>
                <w:color w:val="1F497D"/>
                <w:sz w:val="24"/>
                <w:szCs w:val="24"/>
              </w:rPr>
              <w:t xml:space="preserve">Key Performance Metrics.  </w:t>
            </w:r>
          </w:p>
          <w:p w:rsidR="00E00C4B" w:rsidRDefault="00E00C4B" w:rsidP="00E00C4B">
            <w:pPr>
              <w:spacing w:after="0" w:line="360" w:lineRule="atLeast"/>
              <w:rPr>
                <w:rFonts w:ascii="Calibri" w:eastAsia="Times New Roman" w:hAnsi="Calibri" w:cs="Tahoma"/>
                <w:b/>
                <w:bCs/>
                <w:i/>
                <w:iCs/>
                <w:color w:val="1F497D"/>
                <w:sz w:val="24"/>
                <w:szCs w:val="24"/>
              </w:rPr>
            </w:pPr>
          </w:p>
          <w:p w:rsidR="00E00C4B" w:rsidRPr="00E00C4B" w:rsidRDefault="00E00C4B" w:rsidP="00E00C4B">
            <w:pPr>
              <w:spacing w:after="0" w:line="360" w:lineRule="atLeast"/>
              <w:rPr>
                <w:rFonts w:ascii="Verdana" w:eastAsia="Times New Roman" w:hAnsi="Verdana" w:cs="Tahoma"/>
                <w:color w:val="333333"/>
                <w:sz w:val="17"/>
                <w:szCs w:val="17"/>
              </w:rPr>
            </w:pPr>
            <w:r w:rsidRPr="00E00C4B">
              <w:rPr>
                <w:rFonts w:ascii="Calibri" w:eastAsia="Times New Roman" w:hAnsi="Calibri" w:cs="Tahoma"/>
                <w:b/>
                <w:bCs/>
                <w:i/>
                <w:iCs/>
                <w:color w:val="1F497D"/>
                <w:sz w:val="24"/>
                <w:szCs w:val="24"/>
              </w:rPr>
              <w:t xml:space="preserve">The scope of this role also requires understanding of US BIS and North America Customs regulations.  This role is a key component in the Diageo export compliance program, the validation of free trade program use and special projects. This role will actively engage with Diageo’s North American Plants, Customer Operations Team, Procurement, Suppliers, and Customs Brokers to ensure efficiency and compliance throughout day-to-day operations.  This role must establish excellent working relationships with a variety of stakeholders, while working independently and proactively to take decisive actions as necessary. </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Key Outputs</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Will manage the company's export processes and procedures in compliance with all trade legislation and reporting requirements.</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Will independently identify problems or opportunities in the area of trade compliance, and will recommend solutions and move them to action.</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Will ensure that duty savings programs are managed effectively by applying all relevant duty relief programs and drawback opportunities available.</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Will establish and report Key Performance Metrics regarding the performance of import and export activities.</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Skills &amp; Experience</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Undergraduate degree in business, logistics, operations, or related area required.  Customs broker license or other professional certification preferred but not required.</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Ideal candidate would be detail oriented, well-versed in import/export procedures, documentation requirements, have in depth understanding of Export and Import process flow</w:t>
            </w:r>
            <w:proofErr w:type="gramStart"/>
            <w:r w:rsidRPr="00E00C4B">
              <w:rPr>
                <w:rFonts w:ascii="Calibri" w:eastAsia="Times New Roman" w:hAnsi="Calibri" w:cs="Tahoma"/>
                <w:b/>
                <w:bCs/>
                <w:i/>
                <w:iCs/>
                <w:color w:val="1F497D"/>
                <w:sz w:val="24"/>
                <w:szCs w:val="24"/>
              </w:rPr>
              <w:t>  (</w:t>
            </w:r>
            <w:proofErr w:type="gramEnd"/>
            <w:r w:rsidRPr="00E00C4B">
              <w:rPr>
                <w:rFonts w:ascii="Calibri" w:eastAsia="Times New Roman" w:hAnsi="Calibri" w:cs="Tahoma"/>
                <w:b/>
                <w:bCs/>
                <w:i/>
                <w:iCs/>
                <w:color w:val="1F497D"/>
                <w:sz w:val="24"/>
                <w:szCs w:val="24"/>
              </w:rPr>
              <w:t>U.S. and other).</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Proficient in Microsoft Office and strong knowledge of SAP are desirable.</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Required Experiences - Ideal candidate will have at least 5 years’ experience in one or more disciplines in the following areas: import/export operations, logistics operatio</w:t>
            </w:r>
            <w:r>
              <w:rPr>
                <w:rFonts w:ascii="Calibri" w:eastAsia="Times New Roman" w:hAnsi="Calibri" w:cs="Tahoma"/>
                <w:b/>
                <w:bCs/>
                <w:i/>
                <w:iCs/>
                <w:color w:val="1F497D"/>
                <w:sz w:val="24"/>
                <w:szCs w:val="24"/>
              </w:rPr>
              <w:t>ns, or Customs House Brokerage</w:t>
            </w:r>
            <w:r w:rsidRPr="00E00C4B">
              <w:rPr>
                <w:rFonts w:ascii="Calibri" w:eastAsia="Times New Roman" w:hAnsi="Calibri" w:cs="Tahoma"/>
                <w:b/>
                <w:bCs/>
                <w:i/>
                <w:iCs/>
                <w:color w:val="1F497D"/>
                <w:sz w:val="24"/>
                <w:szCs w:val="24"/>
              </w:rPr>
              <w:t>.</w:t>
            </w:r>
            <w:r w:rsidRPr="00E00C4B">
              <w:rPr>
                <w:rFonts w:ascii="Verdana" w:eastAsia="Times New Roman" w:hAnsi="Verdana" w:cs="Tahoma"/>
                <w:color w:val="333333"/>
                <w:sz w:val="17"/>
                <w:szCs w:val="17"/>
              </w:rPr>
              <w:br/>
              <w:t> </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Management Responsibility</w:t>
            </w:r>
            <w:r w:rsidRPr="00E00C4B">
              <w:rPr>
                <w:rFonts w:ascii="Verdana" w:eastAsia="Times New Roman" w:hAnsi="Verdana" w:cs="Tahoma"/>
                <w:color w:val="333333"/>
                <w:sz w:val="17"/>
                <w:szCs w:val="17"/>
              </w:rPr>
              <w:br/>
            </w:r>
            <w:r w:rsidRPr="00E00C4B">
              <w:rPr>
                <w:rFonts w:ascii="Calibri" w:eastAsia="Times New Roman" w:hAnsi="Calibri" w:cs="Tahoma"/>
                <w:b/>
                <w:bCs/>
                <w:i/>
                <w:iCs/>
                <w:color w:val="1F497D"/>
                <w:sz w:val="24"/>
                <w:szCs w:val="24"/>
              </w:rPr>
              <w:t>This role is responsible for building and fostering collaborative relationships with internal customers and third-party customs broker(s).  The role has no direct reports.</w:t>
            </w:r>
            <w:r w:rsidRPr="00E00C4B">
              <w:rPr>
                <w:rFonts w:ascii="Verdana" w:eastAsia="Times New Roman" w:hAnsi="Verdana" w:cs="Tahoma"/>
                <w:color w:val="333333"/>
                <w:sz w:val="17"/>
                <w:szCs w:val="17"/>
              </w:rPr>
              <w:br/>
              <w:t> </w:t>
            </w:r>
          </w:p>
        </w:tc>
      </w:tr>
    </w:tbl>
    <w:p w:rsidR="00BF6BA9" w:rsidRDefault="00BF6BA9" w:rsidP="00E00C4B">
      <w:pPr>
        <w:spacing w:after="0" w:line="300" w:lineRule="atLeast"/>
      </w:pPr>
      <w:bookmarkStart w:id="0" w:name="_GoBack"/>
      <w:bookmarkEnd w:id="0"/>
    </w:p>
    <w:sectPr w:rsidR="00BF6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4B" w:rsidRDefault="00E00C4B" w:rsidP="00E00C4B">
      <w:pPr>
        <w:spacing w:after="0" w:line="240" w:lineRule="auto"/>
      </w:pPr>
      <w:r>
        <w:separator/>
      </w:r>
    </w:p>
  </w:endnote>
  <w:endnote w:type="continuationSeparator" w:id="0">
    <w:p w:rsidR="00E00C4B" w:rsidRDefault="00E00C4B" w:rsidP="00E0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4B" w:rsidRDefault="00E00C4B" w:rsidP="00E00C4B">
      <w:pPr>
        <w:spacing w:after="0" w:line="240" w:lineRule="auto"/>
      </w:pPr>
      <w:r>
        <w:separator/>
      </w:r>
    </w:p>
  </w:footnote>
  <w:footnote w:type="continuationSeparator" w:id="0">
    <w:p w:rsidR="00E00C4B" w:rsidRDefault="00E00C4B" w:rsidP="00E00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D4A18"/>
    <w:multiLevelType w:val="multilevel"/>
    <w:tmpl w:val="9A86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446EA"/>
    <w:multiLevelType w:val="hybridMultilevel"/>
    <w:tmpl w:val="615C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4B"/>
    <w:rsid w:val="00BF6BA9"/>
    <w:rsid w:val="00E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BFA6A-477C-447A-8BBB-FD2C5959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C4B"/>
  </w:style>
  <w:style w:type="paragraph" w:styleId="Footer">
    <w:name w:val="footer"/>
    <w:basedOn w:val="Normal"/>
    <w:link w:val="FooterChar"/>
    <w:uiPriority w:val="99"/>
    <w:unhideWhenUsed/>
    <w:rsid w:val="00E00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C4B"/>
  </w:style>
  <w:style w:type="character" w:styleId="Emphasis">
    <w:name w:val="Emphasis"/>
    <w:basedOn w:val="DefaultParagraphFont"/>
    <w:uiPriority w:val="20"/>
    <w:qFormat/>
    <w:rsid w:val="00E00C4B"/>
    <w:rPr>
      <w:i/>
      <w:iCs/>
    </w:rPr>
  </w:style>
  <w:style w:type="character" w:customStyle="1" w:styleId="questionlabel1">
    <w:name w:val="questionlabel1"/>
    <w:basedOn w:val="DefaultParagraphFont"/>
    <w:rsid w:val="00E00C4B"/>
    <w:rPr>
      <w:b/>
      <w:bCs/>
    </w:rPr>
  </w:style>
  <w:style w:type="character" w:customStyle="1" w:styleId="questioninput35">
    <w:name w:val="questioninput35"/>
    <w:basedOn w:val="DefaultParagraphFont"/>
    <w:rsid w:val="00E00C4B"/>
  </w:style>
  <w:style w:type="character" w:customStyle="1" w:styleId="statictextliner4">
    <w:name w:val="statictextliner4"/>
    <w:basedOn w:val="DefaultParagraphFont"/>
    <w:rsid w:val="00E00C4B"/>
  </w:style>
  <w:style w:type="character" w:customStyle="1" w:styleId="required1">
    <w:name w:val="required1"/>
    <w:basedOn w:val="DefaultParagraphFont"/>
    <w:rsid w:val="00E00C4B"/>
    <w:rPr>
      <w:b/>
      <w:bCs/>
      <w:color w:val="FF0000"/>
    </w:rPr>
  </w:style>
  <w:style w:type="paragraph" w:styleId="ListParagraph">
    <w:name w:val="List Paragraph"/>
    <w:basedOn w:val="Normal"/>
    <w:uiPriority w:val="34"/>
    <w:qFormat/>
    <w:rsid w:val="00E00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6990">
      <w:bodyDiv w:val="1"/>
      <w:marLeft w:val="0"/>
      <w:marRight w:val="0"/>
      <w:marTop w:val="0"/>
      <w:marBottom w:val="0"/>
      <w:divBdr>
        <w:top w:val="none" w:sz="0" w:space="0" w:color="auto"/>
        <w:left w:val="none" w:sz="0" w:space="0" w:color="auto"/>
        <w:bottom w:val="none" w:sz="0" w:space="0" w:color="auto"/>
        <w:right w:val="none" w:sz="0" w:space="0" w:color="auto"/>
      </w:divBdr>
    </w:div>
    <w:div w:id="145844705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889998410">
          <w:marLeft w:val="0"/>
          <w:marRight w:val="0"/>
          <w:marTop w:val="0"/>
          <w:marBottom w:val="0"/>
          <w:divBdr>
            <w:top w:val="none" w:sz="0" w:space="0" w:color="auto"/>
            <w:left w:val="none" w:sz="0" w:space="0" w:color="auto"/>
            <w:bottom w:val="none" w:sz="0" w:space="0" w:color="auto"/>
            <w:right w:val="none" w:sz="0" w:space="0" w:color="auto"/>
          </w:divBdr>
          <w:divsChild>
            <w:div w:id="2113546598">
              <w:marLeft w:val="0"/>
              <w:marRight w:val="0"/>
              <w:marTop w:val="0"/>
              <w:marBottom w:val="0"/>
              <w:divBdr>
                <w:top w:val="none" w:sz="0" w:space="0" w:color="auto"/>
                <w:left w:val="none" w:sz="0" w:space="0" w:color="auto"/>
                <w:bottom w:val="none" w:sz="0" w:space="0" w:color="auto"/>
                <w:right w:val="none" w:sz="0" w:space="0" w:color="auto"/>
              </w:divBdr>
              <w:divsChild>
                <w:div w:id="1465083441">
                  <w:marLeft w:val="0"/>
                  <w:marRight w:val="0"/>
                  <w:marTop w:val="0"/>
                  <w:marBottom w:val="0"/>
                  <w:divBdr>
                    <w:top w:val="none" w:sz="0" w:space="0" w:color="auto"/>
                    <w:left w:val="none" w:sz="0" w:space="0" w:color="auto"/>
                    <w:bottom w:val="none" w:sz="0" w:space="0" w:color="auto"/>
                    <w:right w:val="none" w:sz="0" w:space="0" w:color="auto"/>
                  </w:divBdr>
                  <w:divsChild>
                    <w:div w:id="1184976633">
                      <w:marLeft w:val="0"/>
                      <w:marRight w:val="0"/>
                      <w:marTop w:val="0"/>
                      <w:marBottom w:val="0"/>
                      <w:divBdr>
                        <w:top w:val="none" w:sz="0" w:space="0" w:color="auto"/>
                        <w:left w:val="none" w:sz="0" w:space="0" w:color="auto"/>
                        <w:bottom w:val="none" w:sz="0" w:space="0" w:color="auto"/>
                        <w:right w:val="none" w:sz="0" w:space="0" w:color="auto"/>
                      </w:divBdr>
                      <w:divsChild>
                        <w:div w:id="386151743">
                          <w:marLeft w:val="0"/>
                          <w:marRight w:val="0"/>
                          <w:marTop w:val="0"/>
                          <w:marBottom w:val="0"/>
                          <w:divBdr>
                            <w:top w:val="none" w:sz="0" w:space="0" w:color="auto"/>
                            <w:left w:val="none" w:sz="0" w:space="0" w:color="auto"/>
                            <w:bottom w:val="none" w:sz="0" w:space="0" w:color="auto"/>
                            <w:right w:val="none" w:sz="0" w:space="0" w:color="auto"/>
                          </w:divBdr>
                          <w:divsChild>
                            <w:div w:id="309674990">
                              <w:marLeft w:val="0"/>
                              <w:marRight w:val="0"/>
                              <w:marTop w:val="0"/>
                              <w:marBottom w:val="0"/>
                              <w:divBdr>
                                <w:top w:val="none" w:sz="0" w:space="0" w:color="auto"/>
                                <w:left w:val="none" w:sz="0" w:space="0" w:color="auto"/>
                                <w:bottom w:val="none" w:sz="0" w:space="0" w:color="auto"/>
                                <w:right w:val="none" w:sz="0" w:space="0" w:color="auto"/>
                              </w:divBdr>
                              <w:divsChild>
                                <w:div w:id="2137019612">
                                  <w:marLeft w:val="0"/>
                                  <w:marRight w:val="0"/>
                                  <w:marTop w:val="0"/>
                                  <w:marBottom w:val="0"/>
                                  <w:divBdr>
                                    <w:top w:val="none" w:sz="0" w:space="0" w:color="auto"/>
                                    <w:left w:val="none" w:sz="0" w:space="0" w:color="auto"/>
                                    <w:bottom w:val="none" w:sz="0" w:space="0" w:color="auto"/>
                                    <w:right w:val="none" w:sz="0" w:space="0" w:color="auto"/>
                                  </w:divBdr>
                                  <w:divsChild>
                                    <w:div w:id="1042901326">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 w:id="1412119992">
                          <w:marLeft w:val="0"/>
                          <w:marRight w:val="0"/>
                          <w:marTop w:val="0"/>
                          <w:marBottom w:val="0"/>
                          <w:divBdr>
                            <w:top w:val="none" w:sz="0" w:space="0" w:color="auto"/>
                            <w:left w:val="none" w:sz="0" w:space="0" w:color="auto"/>
                            <w:bottom w:val="none" w:sz="0" w:space="0" w:color="auto"/>
                            <w:right w:val="none" w:sz="0" w:space="0" w:color="auto"/>
                          </w:divBdr>
                          <w:divsChild>
                            <w:div w:id="1753700509">
                              <w:marLeft w:val="1"/>
                              <w:marRight w:val="1"/>
                              <w:marTop w:val="0"/>
                              <w:marBottom w:val="0"/>
                              <w:divBdr>
                                <w:top w:val="none" w:sz="0" w:space="0" w:color="auto"/>
                                <w:left w:val="none" w:sz="0" w:space="0" w:color="auto"/>
                                <w:bottom w:val="none" w:sz="0" w:space="0" w:color="auto"/>
                                <w:right w:val="none" w:sz="0" w:space="0" w:color="auto"/>
                              </w:divBdr>
                              <w:divsChild>
                                <w:div w:id="1380978521">
                                  <w:marLeft w:val="0"/>
                                  <w:marRight w:val="0"/>
                                  <w:marTop w:val="0"/>
                                  <w:marBottom w:val="0"/>
                                  <w:divBdr>
                                    <w:top w:val="none" w:sz="0" w:space="0" w:color="auto"/>
                                    <w:left w:val="none" w:sz="0" w:space="0" w:color="auto"/>
                                    <w:bottom w:val="none" w:sz="0" w:space="0" w:color="auto"/>
                                    <w:right w:val="none" w:sz="0" w:space="0" w:color="auto"/>
                                  </w:divBdr>
                                </w:div>
                              </w:divsChild>
                            </w:div>
                            <w:div w:id="141697966">
                              <w:marLeft w:val="0"/>
                              <w:marRight w:val="0"/>
                              <w:marTop w:val="0"/>
                              <w:marBottom w:val="0"/>
                              <w:divBdr>
                                <w:top w:val="none" w:sz="0" w:space="0" w:color="auto"/>
                                <w:left w:val="none" w:sz="0" w:space="0" w:color="auto"/>
                                <w:bottom w:val="none" w:sz="0" w:space="0" w:color="auto"/>
                                <w:right w:val="none" w:sz="0" w:space="0" w:color="auto"/>
                              </w:divBdr>
                              <w:divsChild>
                                <w:div w:id="989864487">
                                  <w:marLeft w:val="0"/>
                                  <w:marRight w:val="0"/>
                                  <w:marTop w:val="0"/>
                                  <w:marBottom w:val="0"/>
                                  <w:divBdr>
                                    <w:top w:val="none" w:sz="0" w:space="0" w:color="auto"/>
                                    <w:left w:val="none" w:sz="0" w:space="0" w:color="auto"/>
                                    <w:bottom w:val="none" w:sz="0" w:space="0" w:color="auto"/>
                                    <w:right w:val="none" w:sz="0" w:space="0" w:color="auto"/>
                                  </w:divBdr>
                                  <w:divsChild>
                                    <w:div w:id="1234048587">
                                      <w:marLeft w:val="0"/>
                                      <w:marRight w:val="0"/>
                                      <w:marTop w:val="0"/>
                                      <w:marBottom w:val="0"/>
                                      <w:divBdr>
                                        <w:top w:val="none" w:sz="0" w:space="0" w:color="333333"/>
                                        <w:left w:val="none" w:sz="0" w:space="0" w:color="333333"/>
                                        <w:bottom w:val="none" w:sz="0" w:space="0" w:color="333333"/>
                                        <w:right w:val="none" w:sz="0" w:space="0" w:color="333333"/>
                                      </w:divBdr>
                                    </w:div>
                                    <w:div w:id="778372254">
                                      <w:marLeft w:val="0"/>
                                      <w:marRight w:val="0"/>
                                      <w:marTop w:val="0"/>
                                      <w:marBottom w:val="0"/>
                                      <w:divBdr>
                                        <w:top w:val="none" w:sz="0" w:space="0" w:color="333333"/>
                                        <w:left w:val="none" w:sz="0" w:space="0" w:color="333333"/>
                                        <w:bottom w:val="none" w:sz="0" w:space="0" w:color="333333"/>
                                        <w:right w:val="none" w:sz="0" w:space="0" w:color="333333"/>
                                      </w:divBdr>
                                    </w:div>
                                  </w:divsChild>
                                </w:div>
                                <w:div w:id="18703175">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 w:id="1105153115">
                          <w:marLeft w:val="0"/>
                          <w:marRight w:val="0"/>
                          <w:marTop w:val="0"/>
                          <w:marBottom w:val="0"/>
                          <w:divBdr>
                            <w:top w:val="none" w:sz="0" w:space="0" w:color="auto"/>
                            <w:left w:val="none" w:sz="0" w:space="0" w:color="auto"/>
                            <w:bottom w:val="none" w:sz="0" w:space="0" w:color="auto"/>
                            <w:right w:val="none" w:sz="0" w:space="0" w:color="auto"/>
                          </w:divBdr>
                          <w:divsChild>
                            <w:div w:id="2103261549">
                              <w:marLeft w:val="1"/>
                              <w:marRight w:val="1"/>
                              <w:marTop w:val="0"/>
                              <w:marBottom w:val="0"/>
                              <w:divBdr>
                                <w:top w:val="none" w:sz="0" w:space="0" w:color="auto"/>
                                <w:left w:val="none" w:sz="0" w:space="0" w:color="auto"/>
                                <w:bottom w:val="none" w:sz="0" w:space="0" w:color="auto"/>
                                <w:right w:val="none" w:sz="0" w:space="0" w:color="auto"/>
                              </w:divBdr>
                              <w:divsChild>
                                <w:div w:id="1323772070">
                                  <w:marLeft w:val="0"/>
                                  <w:marRight w:val="0"/>
                                  <w:marTop w:val="0"/>
                                  <w:marBottom w:val="0"/>
                                  <w:divBdr>
                                    <w:top w:val="none" w:sz="0" w:space="0" w:color="auto"/>
                                    <w:left w:val="none" w:sz="0" w:space="0" w:color="auto"/>
                                    <w:bottom w:val="none" w:sz="0" w:space="0" w:color="auto"/>
                                    <w:right w:val="none" w:sz="0" w:space="0" w:color="auto"/>
                                  </w:divBdr>
                                </w:div>
                              </w:divsChild>
                            </w:div>
                            <w:div w:id="943416268">
                              <w:marLeft w:val="0"/>
                              <w:marRight w:val="0"/>
                              <w:marTop w:val="0"/>
                              <w:marBottom w:val="0"/>
                              <w:divBdr>
                                <w:top w:val="none" w:sz="0" w:space="0" w:color="auto"/>
                                <w:left w:val="none" w:sz="0" w:space="0" w:color="auto"/>
                                <w:bottom w:val="none" w:sz="0" w:space="0" w:color="auto"/>
                                <w:right w:val="none" w:sz="0" w:space="0" w:color="auto"/>
                              </w:divBdr>
                              <w:divsChild>
                                <w:div w:id="1108967287">
                                  <w:marLeft w:val="0"/>
                                  <w:marRight w:val="0"/>
                                  <w:marTop w:val="0"/>
                                  <w:marBottom w:val="0"/>
                                  <w:divBdr>
                                    <w:top w:val="none" w:sz="0" w:space="0" w:color="auto"/>
                                    <w:left w:val="none" w:sz="0" w:space="0" w:color="auto"/>
                                    <w:bottom w:val="none" w:sz="0" w:space="0" w:color="auto"/>
                                    <w:right w:val="none" w:sz="0" w:space="0" w:color="auto"/>
                                  </w:divBdr>
                                  <w:divsChild>
                                    <w:div w:id="306252607">
                                      <w:marLeft w:val="0"/>
                                      <w:marRight w:val="0"/>
                                      <w:marTop w:val="0"/>
                                      <w:marBottom w:val="0"/>
                                      <w:divBdr>
                                        <w:top w:val="none" w:sz="0" w:space="0" w:color="333333"/>
                                        <w:left w:val="none" w:sz="0" w:space="0" w:color="333333"/>
                                        <w:bottom w:val="none" w:sz="0" w:space="0" w:color="333333"/>
                                        <w:right w:val="none" w:sz="0" w:space="0" w:color="333333"/>
                                      </w:divBdr>
                                    </w:div>
                                    <w:div w:id="581790978">
                                      <w:marLeft w:val="0"/>
                                      <w:marRight w:val="0"/>
                                      <w:marTop w:val="0"/>
                                      <w:marBottom w:val="0"/>
                                      <w:divBdr>
                                        <w:top w:val="none" w:sz="0" w:space="0" w:color="333333"/>
                                        <w:left w:val="none" w:sz="0" w:space="0" w:color="333333"/>
                                        <w:bottom w:val="none" w:sz="0" w:space="0" w:color="333333"/>
                                        <w:right w:val="none" w:sz="0" w:space="0" w:color="333333"/>
                                      </w:divBdr>
                                    </w:div>
                                  </w:divsChild>
                                </w:div>
                                <w:div w:id="2088920351">
                                  <w:marLeft w:val="0"/>
                                  <w:marRight w:val="0"/>
                                  <w:marTop w:val="0"/>
                                  <w:marBottom w:val="0"/>
                                  <w:divBdr>
                                    <w:top w:val="none" w:sz="0" w:space="0" w:color="333333"/>
                                    <w:left w:val="none" w:sz="0" w:space="0" w:color="333333"/>
                                    <w:bottom w:val="none" w:sz="0" w:space="0" w:color="333333"/>
                                    <w:right w:val="none" w:sz="0" w:space="0" w:color="333333"/>
                                  </w:divBdr>
                                </w:div>
                                <w:div w:id="2075397083">
                                  <w:marLeft w:val="0"/>
                                  <w:marRight w:val="0"/>
                                  <w:marTop w:val="0"/>
                                  <w:marBottom w:val="0"/>
                                  <w:divBdr>
                                    <w:top w:val="none" w:sz="0" w:space="0" w:color="333333"/>
                                    <w:left w:val="none" w:sz="0" w:space="0" w:color="333333"/>
                                    <w:bottom w:val="none" w:sz="0" w:space="0" w:color="333333"/>
                                    <w:right w:val="none" w:sz="0" w:space="0" w:color="333333"/>
                                  </w:divBdr>
                                </w:div>
                                <w:div w:id="1272319038">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 w:id="874393537">
                          <w:marLeft w:val="0"/>
                          <w:marRight w:val="0"/>
                          <w:marTop w:val="0"/>
                          <w:marBottom w:val="0"/>
                          <w:divBdr>
                            <w:top w:val="none" w:sz="0" w:space="0" w:color="auto"/>
                            <w:left w:val="none" w:sz="0" w:space="0" w:color="auto"/>
                            <w:bottom w:val="none" w:sz="0" w:space="0" w:color="auto"/>
                            <w:right w:val="none" w:sz="0" w:space="0" w:color="auto"/>
                          </w:divBdr>
                          <w:divsChild>
                            <w:div w:id="1195801993">
                              <w:marLeft w:val="1"/>
                              <w:marRight w:val="1"/>
                              <w:marTop w:val="0"/>
                              <w:marBottom w:val="0"/>
                              <w:divBdr>
                                <w:top w:val="none" w:sz="0" w:space="0" w:color="auto"/>
                                <w:left w:val="none" w:sz="0" w:space="0" w:color="auto"/>
                                <w:bottom w:val="none" w:sz="0" w:space="0" w:color="auto"/>
                                <w:right w:val="none" w:sz="0" w:space="0" w:color="auto"/>
                              </w:divBdr>
                              <w:divsChild>
                                <w:div w:id="1324964145">
                                  <w:marLeft w:val="0"/>
                                  <w:marRight w:val="0"/>
                                  <w:marTop w:val="0"/>
                                  <w:marBottom w:val="0"/>
                                  <w:divBdr>
                                    <w:top w:val="none" w:sz="0" w:space="0" w:color="auto"/>
                                    <w:left w:val="none" w:sz="0" w:space="0" w:color="auto"/>
                                    <w:bottom w:val="none" w:sz="0" w:space="0" w:color="auto"/>
                                    <w:right w:val="none" w:sz="0" w:space="0" w:color="auto"/>
                                  </w:divBdr>
                                </w:div>
                              </w:divsChild>
                            </w:div>
                            <w:div w:id="1143040839">
                              <w:marLeft w:val="0"/>
                              <w:marRight w:val="0"/>
                              <w:marTop w:val="0"/>
                              <w:marBottom w:val="0"/>
                              <w:divBdr>
                                <w:top w:val="none" w:sz="0" w:space="0" w:color="auto"/>
                                <w:left w:val="none" w:sz="0" w:space="0" w:color="auto"/>
                                <w:bottom w:val="none" w:sz="0" w:space="0" w:color="auto"/>
                                <w:right w:val="none" w:sz="0" w:space="0" w:color="auto"/>
                              </w:divBdr>
                              <w:divsChild>
                                <w:div w:id="957568284">
                                  <w:marLeft w:val="0"/>
                                  <w:marRight w:val="0"/>
                                  <w:marTop w:val="0"/>
                                  <w:marBottom w:val="0"/>
                                  <w:divBdr>
                                    <w:top w:val="none" w:sz="0" w:space="0" w:color="auto"/>
                                    <w:left w:val="none" w:sz="0" w:space="0" w:color="auto"/>
                                    <w:bottom w:val="none" w:sz="0" w:space="0" w:color="auto"/>
                                    <w:right w:val="none" w:sz="0" w:space="0" w:color="auto"/>
                                  </w:divBdr>
                                  <w:divsChild>
                                    <w:div w:id="753741626">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 w:id="1620838496">
                          <w:marLeft w:val="0"/>
                          <w:marRight w:val="0"/>
                          <w:marTop w:val="0"/>
                          <w:marBottom w:val="0"/>
                          <w:divBdr>
                            <w:top w:val="none" w:sz="0" w:space="0" w:color="auto"/>
                            <w:left w:val="none" w:sz="0" w:space="0" w:color="auto"/>
                            <w:bottom w:val="none" w:sz="0" w:space="0" w:color="auto"/>
                            <w:right w:val="none" w:sz="0" w:space="0" w:color="auto"/>
                          </w:divBdr>
                          <w:divsChild>
                            <w:div w:id="91321936">
                              <w:marLeft w:val="1"/>
                              <w:marRight w:val="1"/>
                              <w:marTop w:val="0"/>
                              <w:marBottom w:val="0"/>
                              <w:divBdr>
                                <w:top w:val="none" w:sz="0" w:space="0" w:color="auto"/>
                                <w:left w:val="none" w:sz="0" w:space="0" w:color="auto"/>
                                <w:bottom w:val="none" w:sz="0" w:space="0" w:color="auto"/>
                                <w:right w:val="none" w:sz="0" w:space="0" w:color="auto"/>
                              </w:divBdr>
                              <w:divsChild>
                                <w:div w:id="276186230">
                                  <w:marLeft w:val="0"/>
                                  <w:marRight w:val="0"/>
                                  <w:marTop w:val="0"/>
                                  <w:marBottom w:val="0"/>
                                  <w:divBdr>
                                    <w:top w:val="none" w:sz="0" w:space="0" w:color="auto"/>
                                    <w:left w:val="none" w:sz="0" w:space="0" w:color="auto"/>
                                    <w:bottom w:val="none" w:sz="0" w:space="0" w:color="auto"/>
                                    <w:right w:val="none" w:sz="0" w:space="0" w:color="auto"/>
                                  </w:divBdr>
                                </w:div>
                              </w:divsChild>
                            </w:div>
                            <w:div w:id="1007828845">
                              <w:marLeft w:val="0"/>
                              <w:marRight w:val="0"/>
                              <w:marTop w:val="0"/>
                              <w:marBottom w:val="0"/>
                              <w:divBdr>
                                <w:top w:val="none" w:sz="0" w:space="0" w:color="auto"/>
                                <w:left w:val="none" w:sz="0" w:space="0" w:color="auto"/>
                                <w:bottom w:val="none" w:sz="0" w:space="0" w:color="auto"/>
                                <w:right w:val="none" w:sz="0" w:space="0" w:color="auto"/>
                              </w:divBdr>
                              <w:divsChild>
                                <w:div w:id="1792168459">
                                  <w:marLeft w:val="0"/>
                                  <w:marRight w:val="0"/>
                                  <w:marTop w:val="0"/>
                                  <w:marBottom w:val="0"/>
                                  <w:divBdr>
                                    <w:top w:val="none" w:sz="0" w:space="0" w:color="auto"/>
                                    <w:left w:val="none" w:sz="0" w:space="0" w:color="auto"/>
                                    <w:bottom w:val="none" w:sz="0" w:space="0" w:color="auto"/>
                                    <w:right w:val="none" w:sz="0" w:space="0" w:color="auto"/>
                                  </w:divBdr>
                                  <w:divsChild>
                                    <w:div w:id="2000646145">
                                      <w:marLeft w:val="0"/>
                                      <w:marRight w:val="0"/>
                                      <w:marTop w:val="0"/>
                                      <w:marBottom w:val="0"/>
                                      <w:divBdr>
                                        <w:top w:val="none" w:sz="0" w:space="0" w:color="333333"/>
                                        <w:left w:val="none" w:sz="0" w:space="0" w:color="333333"/>
                                        <w:bottom w:val="none" w:sz="0" w:space="0" w:color="333333"/>
                                        <w:right w:val="none" w:sz="0" w:space="0" w:color="333333"/>
                                      </w:divBdr>
                                    </w:div>
                                    <w:div w:id="1203325655">
                                      <w:marLeft w:val="0"/>
                                      <w:marRight w:val="0"/>
                                      <w:marTop w:val="0"/>
                                      <w:marBottom w:val="0"/>
                                      <w:divBdr>
                                        <w:top w:val="none" w:sz="0" w:space="0" w:color="333333"/>
                                        <w:left w:val="none" w:sz="0" w:space="0" w:color="333333"/>
                                        <w:bottom w:val="none" w:sz="0" w:space="0" w:color="333333"/>
                                        <w:right w:val="none" w:sz="0" w:space="0" w:color="333333"/>
                                      </w:divBdr>
                                    </w:div>
                                    <w:div w:id="1402483834">
                                      <w:marLeft w:val="0"/>
                                      <w:marRight w:val="0"/>
                                      <w:marTop w:val="0"/>
                                      <w:marBottom w:val="0"/>
                                      <w:divBdr>
                                        <w:top w:val="none" w:sz="0" w:space="0" w:color="333333"/>
                                        <w:left w:val="none" w:sz="0" w:space="0" w:color="333333"/>
                                        <w:bottom w:val="none" w:sz="0" w:space="0" w:color="333333"/>
                                        <w:right w:val="none" w:sz="0" w:space="0" w:color="333333"/>
                                      </w:divBdr>
                                    </w:div>
                                    <w:div w:id="766003460">
                                      <w:marLeft w:val="0"/>
                                      <w:marRight w:val="0"/>
                                      <w:marTop w:val="0"/>
                                      <w:marBottom w:val="0"/>
                                      <w:divBdr>
                                        <w:top w:val="none" w:sz="0" w:space="0" w:color="333333"/>
                                        <w:left w:val="none" w:sz="0" w:space="0" w:color="333333"/>
                                        <w:bottom w:val="none" w:sz="0" w:space="0" w:color="333333"/>
                                        <w:right w:val="none" w:sz="0" w:space="0" w:color="333333"/>
                                      </w:divBdr>
                                    </w:div>
                                  </w:divsChild>
                                </w:div>
                                <w:div w:id="1468549400">
                                  <w:marLeft w:val="0"/>
                                  <w:marRight w:val="0"/>
                                  <w:marTop w:val="0"/>
                                  <w:marBottom w:val="0"/>
                                  <w:divBdr>
                                    <w:top w:val="none" w:sz="0" w:space="0" w:color="333333"/>
                                    <w:left w:val="none" w:sz="0" w:space="0" w:color="333333"/>
                                    <w:bottom w:val="none" w:sz="0" w:space="0" w:color="333333"/>
                                    <w:right w:val="none" w:sz="0" w:space="0" w:color="333333"/>
                                  </w:divBdr>
                                </w:div>
                                <w:div w:id="416248828">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 w:id="673915420">
                          <w:marLeft w:val="0"/>
                          <w:marRight w:val="0"/>
                          <w:marTop w:val="0"/>
                          <w:marBottom w:val="0"/>
                          <w:divBdr>
                            <w:top w:val="none" w:sz="0" w:space="0" w:color="auto"/>
                            <w:left w:val="none" w:sz="0" w:space="0" w:color="auto"/>
                            <w:bottom w:val="none" w:sz="0" w:space="0" w:color="auto"/>
                            <w:right w:val="none" w:sz="0" w:space="0" w:color="auto"/>
                          </w:divBdr>
                          <w:divsChild>
                            <w:div w:id="659694945">
                              <w:marLeft w:val="1"/>
                              <w:marRight w:val="1"/>
                              <w:marTop w:val="0"/>
                              <w:marBottom w:val="0"/>
                              <w:divBdr>
                                <w:top w:val="none" w:sz="0" w:space="0" w:color="auto"/>
                                <w:left w:val="none" w:sz="0" w:space="0" w:color="auto"/>
                                <w:bottom w:val="none" w:sz="0" w:space="0" w:color="auto"/>
                                <w:right w:val="none" w:sz="0" w:space="0" w:color="auto"/>
                              </w:divBdr>
                              <w:divsChild>
                                <w:div w:id="1710883204">
                                  <w:marLeft w:val="0"/>
                                  <w:marRight w:val="0"/>
                                  <w:marTop w:val="0"/>
                                  <w:marBottom w:val="0"/>
                                  <w:divBdr>
                                    <w:top w:val="none" w:sz="0" w:space="0" w:color="auto"/>
                                    <w:left w:val="none" w:sz="0" w:space="0" w:color="auto"/>
                                    <w:bottom w:val="none" w:sz="0" w:space="0" w:color="auto"/>
                                    <w:right w:val="none" w:sz="0" w:space="0" w:color="auto"/>
                                  </w:divBdr>
                                </w:div>
                              </w:divsChild>
                            </w:div>
                            <w:div w:id="1932280090">
                              <w:marLeft w:val="0"/>
                              <w:marRight w:val="0"/>
                              <w:marTop w:val="0"/>
                              <w:marBottom w:val="0"/>
                              <w:divBdr>
                                <w:top w:val="none" w:sz="0" w:space="0" w:color="auto"/>
                                <w:left w:val="none" w:sz="0" w:space="0" w:color="auto"/>
                                <w:bottom w:val="none" w:sz="0" w:space="0" w:color="auto"/>
                                <w:right w:val="none" w:sz="0" w:space="0" w:color="auto"/>
                              </w:divBdr>
                              <w:divsChild>
                                <w:div w:id="1406100705">
                                  <w:marLeft w:val="0"/>
                                  <w:marRight w:val="0"/>
                                  <w:marTop w:val="0"/>
                                  <w:marBottom w:val="0"/>
                                  <w:divBdr>
                                    <w:top w:val="none" w:sz="0" w:space="0" w:color="auto"/>
                                    <w:left w:val="none" w:sz="0" w:space="0" w:color="auto"/>
                                    <w:bottom w:val="none" w:sz="0" w:space="0" w:color="auto"/>
                                    <w:right w:val="none" w:sz="0" w:space="0" w:color="auto"/>
                                  </w:divBdr>
                                  <w:divsChild>
                                    <w:div w:id="1183977172">
                                      <w:marLeft w:val="0"/>
                                      <w:marRight w:val="0"/>
                                      <w:marTop w:val="0"/>
                                      <w:marBottom w:val="0"/>
                                      <w:divBdr>
                                        <w:top w:val="none" w:sz="0" w:space="0" w:color="333333"/>
                                        <w:left w:val="none" w:sz="0" w:space="0" w:color="333333"/>
                                        <w:bottom w:val="none" w:sz="0" w:space="0" w:color="333333"/>
                                        <w:right w:val="none" w:sz="0" w:space="0" w:color="333333"/>
                                      </w:divBdr>
                                    </w:div>
                                  </w:divsChild>
                                </w:div>
                                <w:div w:id="702678931">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 w:id="1062868408">
                          <w:marLeft w:val="0"/>
                          <w:marRight w:val="0"/>
                          <w:marTop w:val="0"/>
                          <w:marBottom w:val="0"/>
                          <w:divBdr>
                            <w:top w:val="none" w:sz="0" w:space="0" w:color="auto"/>
                            <w:left w:val="none" w:sz="0" w:space="0" w:color="auto"/>
                            <w:bottom w:val="none" w:sz="0" w:space="0" w:color="auto"/>
                            <w:right w:val="none" w:sz="0" w:space="0" w:color="auto"/>
                          </w:divBdr>
                          <w:divsChild>
                            <w:div w:id="810488297">
                              <w:marLeft w:val="1"/>
                              <w:marRight w:val="1"/>
                              <w:marTop w:val="0"/>
                              <w:marBottom w:val="0"/>
                              <w:divBdr>
                                <w:top w:val="none" w:sz="0" w:space="0" w:color="auto"/>
                                <w:left w:val="none" w:sz="0" w:space="0" w:color="auto"/>
                                <w:bottom w:val="none" w:sz="0" w:space="0" w:color="auto"/>
                                <w:right w:val="none" w:sz="0" w:space="0" w:color="auto"/>
                              </w:divBdr>
                              <w:divsChild>
                                <w:div w:id="232741398">
                                  <w:marLeft w:val="0"/>
                                  <w:marRight w:val="0"/>
                                  <w:marTop w:val="0"/>
                                  <w:marBottom w:val="0"/>
                                  <w:divBdr>
                                    <w:top w:val="none" w:sz="0" w:space="0" w:color="auto"/>
                                    <w:left w:val="none" w:sz="0" w:space="0" w:color="auto"/>
                                    <w:bottom w:val="none" w:sz="0" w:space="0" w:color="auto"/>
                                    <w:right w:val="none" w:sz="0" w:space="0" w:color="auto"/>
                                  </w:divBdr>
                                </w:div>
                              </w:divsChild>
                            </w:div>
                            <w:div w:id="1934438368">
                              <w:marLeft w:val="0"/>
                              <w:marRight w:val="0"/>
                              <w:marTop w:val="0"/>
                              <w:marBottom w:val="0"/>
                              <w:divBdr>
                                <w:top w:val="none" w:sz="0" w:space="0" w:color="auto"/>
                                <w:left w:val="none" w:sz="0" w:space="0" w:color="auto"/>
                                <w:bottom w:val="none" w:sz="0" w:space="0" w:color="auto"/>
                                <w:right w:val="none" w:sz="0" w:space="0" w:color="auto"/>
                              </w:divBdr>
                              <w:divsChild>
                                <w:div w:id="133837400">
                                  <w:marLeft w:val="0"/>
                                  <w:marRight w:val="0"/>
                                  <w:marTop w:val="0"/>
                                  <w:marBottom w:val="0"/>
                                  <w:divBdr>
                                    <w:top w:val="none" w:sz="0" w:space="0" w:color="auto"/>
                                    <w:left w:val="none" w:sz="0" w:space="0" w:color="auto"/>
                                    <w:bottom w:val="none" w:sz="0" w:space="0" w:color="auto"/>
                                    <w:right w:val="none" w:sz="0" w:space="0" w:color="auto"/>
                                  </w:divBdr>
                                  <w:divsChild>
                                    <w:div w:id="1938757871">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 w:id="25371193">
                          <w:marLeft w:val="0"/>
                          <w:marRight w:val="0"/>
                          <w:marTop w:val="0"/>
                          <w:marBottom w:val="0"/>
                          <w:divBdr>
                            <w:top w:val="none" w:sz="0" w:space="0" w:color="auto"/>
                            <w:left w:val="none" w:sz="0" w:space="0" w:color="auto"/>
                            <w:bottom w:val="none" w:sz="0" w:space="0" w:color="auto"/>
                            <w:right w:val="none" w:sz="0" w:space="0" w:color="auto"/>
                          </w:divBdr>
                          <w:divsChild>
                            <w:div w:id="502549560">
                              <w:marLeft w:val="1"/>
                              <w:marRight w:val="1"/>
                              <w:marTop w:val="0"/>
                              <w:marBottom w:val="0"/>
                              <w:divBdr>
                                <w:top w:val="none" w:sz="0" w:space="0" w:color="auto"/>
                                <w:left w:val="none" w:sz="0" w:space="0" w:color="auto"/>
                                <w:bottom w:val="none" w:sz="0" w:space="0" w:color="auto"/>
                                <w:right w:val="none" w:sz="0" w:space="0" w:color="auto"/>
                              </w:divBdr>
                              <w:divsChild>
                                <w:div w:id="1126198881">
                                  <w:marLeft w:val="0"/>
                                  <w:marRight w:val="0"/>
                                  <w:marTop w:val="0"/>
                                  <w:marBottom w:val="0"/>
                                  <w:divBdr>
                                    <w:top w:val="none" w:sz="0" w:space="0" w:color="auto"/>
                                    <w:left w:val="none" w:sz="0" w:space="0" w:color="auto"/>
                                    <w:bottom w:val="none" w:sz="0" w:space="0" w:color="auto"/>
                                    <w:right w:val="none" w:sz="0" w:space="0" w:color="auto"/>
                                  </w:divBdr>
                                </w:div>
                              </w:divsChild>
                            </w:div>
                            <w:div w:id="1500971528">
                              <w:marLeft w:val="0"/>
                              <w:marRight w:val="0"/>
                              <w:marTop w:val="0"/>
                              <w:marBottom w:val="0"/>
                              <w:divBdr>
                                <w:top w:val="none" w:sz="0" w:space="0" w:color="auto"/>
                                <w:left w:val="none" w:sz="0" w:space="0" w:color="auto"/>
                                <w:bottom w:val="none" w:sz="0" w:space="0" w:color="auto"/>
                                <w:right w:val="none" w:sz="0" w:space="0" w:color="auto"/>
                              </w:divBdr>
                              <w:divsChild>
                                <w:div w:id="1330518906">
                                  <w:marLeft w:val="0"/>
                                  <w:marRight w:val="0"/>
                                  <w:marTop w:val="0"/>
                                  <w:marBottom w:val="0"/>
                                  <w:divBdr>
                                    <w:top w:val="none" w:sz="0" w:space="0" w:color="auto"/>
                                    <w:left w:val="none" w:sz="0" w:space="0" w:color="auto"/>
                                    <w:bottom w:val="none" w:sz="0" w:space="0" w:color="auto"/>
                                    <w:right w:val="none" w:sz="0" w:space="0" w:color="auto"/>
                                  </w:divBdr>
                                  <w:divsChild>
                                    <w:div w:id="759061193">
                                      <w:marLeft w:val="0"/>
                                      <w:marRight w:val="0"/>
                                      <w:marTop w:val="0"/>
                                      <w:marBottom w:val="0"/>
                                      <w:divBdr>
                                        <w:top w:val="none" w:sz="0" w:space="0" w:color="333333"/>
                                        <w:left w:val="none" w:sz="0" w:space="0" w:color="333333"/>
                                        <w:bottom w:val="none" w:sz="0" w:space="0" w:color="333333"/>
                                        <w:right w:val="none" w:sz="0" w:space="0" w:color="333333"/>
                                      </w:divBdr>
                                    </w:div>
                                    <w:div w:id="59522294">
                                      <w:marLeft w:val="0"/>
                                      <w:marRight w:val="0"/>
                                      <w:marTop w:val="0"/>
                                      <w:marBottom w:val="0"/>
                                      <w:divBdr>
                                        <w:top w:val="none" w:sz="0" w:space="0" w:color="auto"/>
                                        <w:left w:val="none" w:sz="0" w:space="0" w:color="auto"/>
                                        <w:bottom w:val="none" w:sz="0" w:space="0" w:color="auto"/>
                                        <w:right w:val="none" w:sz="0" w:space="0" w:color="auto"/>
                                      </w:divBdr>
                                    </w:div>
                                  </w:divsChild>
                                </w:div>
                                <w:div w:id="1018896919">
                                  <w:marLeft w:val="0"/>
                                  <w:marRight w:val="0"/>
                                  <w:marTop w:val="0"/>
                                  <w:marBottom w:val="0"/>
                                  <w:divBdr>
                                    <w:top w:val="none" w:sz="0" w:space="0" w:color="auto"/>
                                    <w:left w:val="none" w:sz="0" w:space="0" w:color="auto"/>
                                    <w:bottom w:val="none" w:sz="0" w:space="0" w:color="auto"/>
                                    <w:right w:val="none" w:sz="0" w:space="0" w:color="auto"/>
                                  </w:divBdr>
                                  <w:divsChild>
                                    <w:div w:id="1744332458">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 w:id="1810050092">
                          <w:marLeft w:val="0"/>
                          <w:marRight w:val="0"/>
                          <w:marTop w:val="0"/>
                          <w:marBottom w:val="0"/>
                          <w:divBdr>
                            <w:top w:val="none" w:sz="0" w:space="0" w:color="auto"/>
                            <w:left w:val="none" w:sz="0" w:space="0" w:color="auto"/>
                            <w:bottom w:val="none" w:sz="0" w:space="0" w:color="auto"/>
                            <w:right w:val="none" w:sz="0" w:space="0" w:color="auto"/>
                          </w:divBdr>
                          <w:divsChild>
                            <w:div w:id="1109663804">
                              <w:marLeft w:val="1"/>
                              <w:marRight w:val="1"/>
                              <w:marTop w:val="0"/>
                              <w:marBottom w:val="0"/>
                              <w:divBdr>
                                <w:top w:val="none" w:sz="0" w:space="0" w:color="auto"/>
                                <w:left w:val="none" w:sz="0" w:space="0" w:color="auto"/>
                                <w:bottom w:val="none" w:sz="0" w:space="0" w:color="auto"/>
                                <w:right w:val="none" w:sz="0" w:space="0" w:color="auto"/>
                              </w:divBdr>
                              <w:divsChild>
                                <w:div w:id="1978610970">
                                  <w:marLeft w:val="0"/>
                                  <w:marRight w:val="0"/>
                                  <w:marTop w:val="0"/>
                                  <w:marBottom w:val="0"/>
                                  <w:divBdr>
                                    <w:top w:val="none" w:sz="0" w:space="0" w:color="auto"/>
                                    <w:left w:val="none" w:sz="0" w:space="0" w:color="auto"/>
                                    <w:bottom w:val="none" w:sz="0" w:space="0" w:color="auto"/>
                                    <w:right w:val="none" w:sz="0" w:space="0" w:color="auto"/>
                                  </w:divBdr>
                                </w:div>
                              </w:divsChild>
                            </w:div>
                            <w:div w:id="1397240575">
                              <w:marLeft w:val="0"/>
                              <w:marRight w:val="0"/>
                              <w:marTop w:val="0"/>
                              <w:marBottom w:val="0"/>
                              <w:divBdr>
                                <w:top w:val="none" w:sz="0" w:space="0" w:color="auto"/>
                                <w:left w:val="none" w:sz="0" w:space="0" w:color="auto"/>
                                <w:bottom w:val="none" w:sz="0" w:space="0" w:color="auto"/>
                                <w:right w:val="none" w:sz="0" w:space="0" w:color="auto"/>
                              </w:divBdr>
                              <w:divsChild>
                                <w:div w:id="1852525040">
                                  <w:marLeft w:val="0"/>
                                  <w:marRight w:val="0"/>
                                  <w:marTop w:val="0"/>
                                  <w:marBottom w:val="0"/>
                                  <w:divBdr>
                                    <w:top w:val="none" w:sz="0" w:space="0" w:color="auto"/>
                                    <w:left w:val="none" w:sz="0" w:space="0" w:color="auto"/>
                                    <w:bottom w:val="none" w:sz="0" w:space="0" w:color="auto"/>
                                    <w:right w:val="none" w:sz="0" w:space="0" w:color="auto"/>
                                  </w:divBdr>
                                  <w:divsChild>
                                    <w:div w:id="1668361879">
                                      <w:marLeft w:val="0"/>
                                      <w:marRight w:val="0"/>
                                      <w:marTop w:val="0"/>
                                      <w:marBottom w:val="0"/>
                                      <w:divBdr>
                                        <w:top w:val="none" w:sz="0" w:space="0" w:color="333333"/>
                                        <w:left w:val="none" w:sz="0" w:space="0" w:color="333333"/>
                                        <w:bottom w:val="none" w:sz="0" w:space="0" w:color="333333"/>
                                        <w:right w:val="none" w:sz="0" w:space="0" w:color="333333"/>
                                      </w:divBdr>
                                    </w:div>
                                    <w:div w:id="804397302">
                                      <w:marLeft w:val="0"/>
                                      <w:marRight w:val="0"/>
                                      <w:marTop w:val="0"/>
                                      <w:marBottom w:val="0"/>
                                      <w:divBdr>
                                        <w:top w:val="none" w:sz="0" w:space="0" w:color="333333"/>
                                        <w:left w:val="none" w:sz="0" w:space="0" w:color="333333"/>
                                        <w:bottom w:val="none" w:sz="0" w:space="0" w:color="333333"/>
                                        <w:right w:val="none" w:sz="0" w:space="0" w:color="333333"/>
                                      </w:divBdr>
                                    </w:div>
                                  </w:divsChild>
                                </w:div>
                                <w:div w:id="1585264931">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 w:id="515462352">
                          <w:marLeft w:val="0"/>
                          <w:marRight w:val="0"/>
                          <w:marTop w:val="0"/>
                          <w:marBottom w:val="0"/>
                          <w:divBdr>
                            <w:top w:val="none" w:sz="0" w:space="0" w:color="auto"/>
                            <w:left w:val="none" w:sz="0" w:space="0" w:color="auto"/>
                            <w:bottom w:val="none" w:sz="0" w:space="0" w:color="auto"/>
                            <w:right w:val="none" w:sz="0" w:space="0" w:color="auto"/>
                          </w:divBdr>
                          <w:divsChild>
                            <w:div w:id="1398549178">
                              <w:marLeft w:val="1"/>
                              <w:marRight w:val="1"/>
                              <w:marTop w:val="0"/>
                              <w:marBottom w:val="0"/>
                              <w:divBdr>
                                <w:top w:val="none" w:sz="0" w:space="0" w:color="auto"/>
                                <w:left w:val="none" w:sz="0" w:space="0" w:color="auto"/>
                                <w:bottom w:val="none" w:sz="0" w:space="0" w:color="auto"/>
                                <w:right w:val="none" w:sz="0" w:space="0" w:color="auto"/>
                              </w:divBdr>
                              <w:divsChild>
                                <w:div w:id="682786387">
                                  <w:marLeft w:val="0"/>
                                  <w:marRight w:val="0"/>
                                  <w:marTop w:val="0"/>
                                  <w:marBottom w:val="0"/>
                                  <w:divBdr>
                                    <w:top w:val="none" w:sz="0" w:space="0" w:color="auto"/>
                                    <w:left w:val="none" w:sz="0" w:space="0" w:color="auto"/>
                                    <w:bottom w:val="none" w:sz="0" w:space="0" w:color="auto"/>
                                    <w:right w:val="none" w:sz="0" w:space="0" w:color="auto"/>
                                  </w:divBdr>
                                </w:div>
                              </w:divsChild>
                            </w:div>
                            <w:div w:id="1389501456">
                              <w:marLeft w:val="0"/>
                              <w:marRight w:val="0"/>
                              <w:marTop w:val="0"/>
                              <w:marBottom w:val="0"/>
                              <w:divBdr>
                                <w:top w:val="none" w:sz="0" w:space="0" w:color="auto"/>
                                <w:left w:val="none" w:sz="0" w:space="0" w:color="auto"/>
                                <w:bottom w:val="none" w:sz="0" w:space="0" w:color="auto"/>
                                <w:right w:val="none" w:sz="0" w:space="0" w:color="auto"/>
                              </w:divBdr>
                              <w:divsChild>
                                <w:div w:id="1419715825">
                                  <w:marLeft w:val="0"/>
                                  <w:marRight w:val="0"/>
                                  <w:marTop w:val="0"/>
                                  <w:marBottom w:val="0"/>
                                  <w:divBdr>
                                    <w:top w:val="none" w:sz="0" w:space="0" w:color="auto"/>
                                    <w:left w:val="none" w:sz="0" w:space="0" w:color="auto"/>
                                    <w:bottom w:val="none" w:sz="0" w:space="0" w:color="auto"/>
                                    <w:right w:val="none" w:sz="0" w:space="0" w:color="auto"/>
                                  </w:divBdr>
                                  <w:divsChild>
                                    <w:div w:id="999621453">
                                      <w:marLeft w:val="0"/>
                                      <w:marRight w:val="0"/>
                                      <w:marTop w:val="0"/>
                                      <w:marBottom w:val="0"/>
                                      <w:divBdr>
                                        <w:top w:val="none" w:sz="0" w:space="0" w:color="333333"/>
                                        <w:left w:val="none" w:sz="0" w:space="0" w:color="333333"/>
                                        <w:bottom w:val="none" w:sz="0" w:space="0" w:color="333333"/>
                                        <w:right w:val="none" w:sz="0" w:space="0" w:color="333333"/>
                                      </w:divBdr>
                                    </w:div>
                                    <w:div w:id="109362795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9305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Diageo PLC</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Jeff</dc:creator>
  <cp:keywords/>
  <dc:description/>
  <cp:lastModifiedBy>Katz, Jeff</cp:lastModifiedBy>
  <cp:revision>1</cp:revision>
  <dcterms:created xsi:type="dcterms:W3CDTF">2015-11-06T17:50:00Z</dcterms:created>
  <dcterms:modified xsi:type="dcterms:W3CDTF">2015-11-06T17:55:00Z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d4421fcb-a8e5-43ca-8234-95b9a5c56f2e</vt:lpwstr>
  </property>
  <property fmtid="{D5CDD505-2E9C-101B-9397-08002B2CF9AE}" pid="3" name="Information Classification">
    <vt:lpwstr>General</vt:lpwstr>
  </property>
</Properties>
</file>