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8DD" w:rsidRDefault="00DF5A4B">
      <w:r>
        <w:rPr>
          <w:noProof/>
        </w:rPr>
        <w:drawing>
          <wp:inline distT="0" distB="0" distL="0" distR="0">
            <wp:extent cx="5486400" cy="914400"/>
            <wp:effectExtent l="19050" t="0" r="0" b="0"/>
            <wp:docPr id="1" name="Picture 1" descr="ICPA Logo - 300 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CPA Logo - 300 dpi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48DD" w:rsidRPr="00416446" w:rsidRDefault="00FF48DD">
      <w:pPr>
        <w:rPr>
          <w:b/>
          <w:sz w:val="44"/>
          <w:szCs w:val="44"/>
        </w:rPr>
      </w:pPr>
    </w:p>
    <w:p w:rsidR="00FF48DD" w:rsidRPr="00416446" w:rsidRDefault="00FF48DD" w:rsidP="00997798">
      <w:pPr>
        <w:jc w:val="center"/>
        <w:outlineLvl w:val="0"/>
        <w:rPr>
          <w:b/>
          <w:sz w:val="44"/>
          <w:szCs w:val="44"/>
        </w:rPr>
      </w:pPr>
      <w:r w:rsidRPr="00416446">
        <w:rPr>
          <w:b/>
          <w:sz w:val="44"/>
          <w:szCs w:val="44"/>
        </w:rPr>
        <w:t>Job Opportunity</w:t>
      </w:r>
    </w:p>
    <w:p w:rsidR="00997798" w:rsidRDefault="00997798"/>
    <w:p w:rsidR="00997798" w:rsidRDefault="0099779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2448"/>
        <w:gridCol w:w="6408"/>
      </w:tblGrid>
      <w:tr w:rsidR="00997798">
        <w:tc>
          <w:tcPr>
            <w:tcW w:w="2448" w:type="dxa"/>
          </w:tcPr>
          <w:p w:rsidR="00997798" w:rsidRDefault="00997798">
            <w:r>
              <w:t>Company</w:t>
            </w:r>
          </w:p>
        </w:tc>
        <w:tc>
          <w:tcPr>
            <w:tcW w:w="6408" w:type="dxa"/>
          </w:tcPr>
          <w:p w:rsidR="00997798" w:rsidRDefault="00FF48DD">
            <w:r>
              <w:t>Fluor Corporation</w:t>
            </w:r>
          </w:p>
        </w:tc>
      </w:tr>
      <w:tr w:rsidR="00997798">
        <w:tc>
          <w:tcPr>
            <w:tcW w:w="2448" w:type="dxa"/>
          </w:tcPr>
          <w:p w:rsidR="00997798" w:rsidRDefault="00997798">
            <w:r>
              <w:t>Job Title</w:t>
            </w:r>
          </w:p>
        </w:tc>
        <w:tc>
          <w:tcPr>
            <w:tcW w:w="6408" w:type="dxa"/>
          </w:tcPr>
          <w:p w:rsidR="00997798" w:rsidRDefault="00B00635">
            <w:r>
              <w:t>AD/CVD</w:t>
            </w:r>
            <w:r w:rsidR="00FF48DD">
              <w:t xml:space="preserve"> Manager</w:t>
            </w:r>
          </w:p>
        </w:tc>
      </w:tr>
      <w:tr w:rsidR="00997798">
        <w:tc>
          <w:tcPr>
            <w:tcW w:w="2448" w:type="dxa"/>
          </w:tcPr>
          <w:p w:rsidR="00997798" w:rsidRDefault="00997798">
            <w:r>
              <w:t>Location</w:t>
            </w:r>
          </w:p>
        </w:tc>
        <w:tc>
          <w:tcPr>
            <w:tcW w:w="6408" w:type="dxa"/>
          </w:tcPr>
          <w:p w:rsidR="00997798" w:rsidRDefault="00FF48DD">
            <w:r>
              <w:t>Houston, TX / Greenville, SC / Dallas – Ft Worth</w:t>
            </w:r>
          </w:p>
        </w:tc>
      </w:tr>
      <w:tr w:rsidR="00997798">
        <w:tc>
          <w:tcPr>
            <w:tcW w:w="2448" w:type="dxa"/>
          </w:tcPr>
          <w:p w:rsidR="00997798" w:rsidRDefault="00997798">
            <w:r>
              <w:t>Salary Range</w:t>
            </w:r>
          </w:p>
        </w:tc>
        <w:tc>
          <w:tcPr>
            <w:tcW w:w="6408" w:type="dxa"/>
          </w:tcPr>
          <w:p w:rsidR="00997798" w:rsidRDefault="00FF48DD" w:rsidP="00FF48DD">
            <w:r>
              <w:t>Commensurate with experience</w:t>
            </w:r>
          </w:p>
        </w:tc>
      </w:tr>
      <w:tr w:rsidR="00997798">
        <w:tc>
          <w:tcPr>
            <w:tcW w:w="2448" w:type="dxa"/>
          </w:tcPr>
          <w:p w:rsidR="00997798" w:rsidRDefault="00997798">
            <w:r>
              <w:t>Relocation Assistance</w:t>
            </w:r>
          </w:p>
        </w:tc>
        <w:tc>
          <w:tcPr>
            <w:tcW w:w="6408" w:type="dxa"/>
          </w:tcPr>
          <w:p w:rsidR="00997798" w:rsidRDefault="00997798"/>
        </w:tc>
      </w:tr>
    </w:tbl>
    <w:p w:rsidR="00997798" w:rsidRDefault="00997798"/>
    <w:p w:rsidR="00997798" w:rsidRDefault="00997798"/>
    <w:p w:rsidR="00997798" w:rsidRDefault="00997798" w:rsidP="00997798">
      <w:pPr>
        <w:outlineLvl w:val="0"/>
        <w:rPr>
          <w:b/>
          <w:sz w:val="32"/>
          <w:szCs w:val="32"/>
          <w:u w:val="single"/>
        </w:rPr>
      </w:pPr>
      <w:r w:rsidRPr="00D33F69">
        <w:rPr>
          <w:b/>
          <w:sz w:val="32"/>
          <w:szCs w:val="32"/>
          <w:u w:val="single"/>
        </w:rPr>
        <w:t>Job Description</w:t>
      </w:r>
      <w:r>
        <w:rPr>
          <w:b/>
          <w:sz w:val="32"/>
          <w:szCs w:val="32"/>
          <w:u w:val="single"/>
        </w:rPr>
        <w:t xml:space="preserve"> / Responsibilities / Requirements</w:t>
      </w:r>
    </w:p>
    <w:p w:rsidR="00997798" w:rsidRDefault="00997798">
      <w:pPr>
        <w:rPr>
          <w:b/>
          <w:sz w:val="32"/>
          <w:szCs w:val="32"/>
          <w:u w:val="single"/>
        </w:rPr>
      </w:pPr>
    </w:p>
    <w:p w:rsidR="00997798" w:rsidRDefault="00FF48DD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The Company</w:t>
      </w:r>
    </w:p>
    <w:p w:rsidR="00997798" w:rsidRDefault="00997798"/>
    <w:p w:rsidR="00DC52D2" w:rsidRPr="00CA164A" w:rsidRDefault="00DC52D2">
      <w:pPr>
        <w:rPr>
          <w:rFonts w:ascii="Arial" w:hAnsi="Arial" w:cs="Arial"/>
          <w:sz w:val="22"/>
          <w:szCs w:val="22"/>
        </w:rPr>
      </w:pPr>
      <w:r w:rsidRPr="00CA164A">
        <w:rPr>
          <w:rFonts w:ascii="Arial" w:hAnsi="Arial" w:cs="Arial"/>
          <w:sz w:val="22"/>
          <w:szCs w:val="22"/>
        </w:rPr>
        <w:t xml:space="preserve">Ranked No. 1 </w:t>
      </w:r>
      <w:r w:rsidR="00CA164A" w:rsidRPr="00CA164A">
        <w:rPr>
          <w:rFonts w:ascii="Arial" w:hAnsi="Arial" w:cs="Arial"/>
          <w:sz w:val="22"/>
          <w:szCs w:val="22"/>
        </w:rPr>
        <w:t xml:space="preserve">on </w:t>
      </w:r>
      <w:r w:rsidR="00CA164A" w:rsidRPr="00CA164A">
        <w:rPr>
          <w:rFonts w:ascii="Arial" w:hAnsi="Arial" w:cs="Arial"/>
          <w:i/>
          <w:sz w:val="22"/>
          <w:szCs w:val="22"/>
        </w:rPr>
        <w:t>Fortune</w:t>
      </w:r>
      <w:r w:rsidR="00CA164A" w:rsidRPr="00CA164A">
        <w:rPr>
          <w:rFonts w:ascii="Arial" w:hAnsi="Arial" w:cs="Arial"/>
          <w:sz w:val="22"/>
          <w:szCs w:val="22"/>
        </w:rPr>
        <w:t xml:space="preserve"> 500 Industry List: “Engineering, Construction” 2014</w:t>
      </w:r>
    </w:p>
    <w:p w:rsidR="00CA164A" w:rsidRPr="00CA164A" w:rsidRDefault="00CA164A">
      <w:pPr>
        <w:rPr>
          <w:rFonts w:ascii="Arial" w:hAnsi="Arial" w:cs="Arial"/>
          <w:sz w:val="22"/>
          <w:szCs w:val="22"/>
        </w:rPr>
      </w:pPr>
      <w:r w:rsidRPr="00CA164A">
        <w:rPr>
          <w:rFonts w:ascii="Arial" w:hAnsi="Arial" w:cs="Arial"/>
          <w:sz w:val="22"/>
          <w:szCs w:val="22"/>
        </w:rPr>
        <w:t xml:space="preserve">Ranked No. 1 in </w:t>
      </w:r>
      <w:r w:rsidRPr="00CA164A">
        <w:rPr>
          <w:rFonts w:ascii="Arial" w:hAnsi="Arial" w:cs="Arial"/>
          <w:i/>
          <w:sz w:val="22"/>
          <w:szCs w:val="22"/>
        </w:rPr>
        <w:t>Engineering News-Record</w:t>
      </w:r>
      <w:r w:rsidRPr="00CA164A">
        <w:rPr>
          <w:rFonts w:ascii="Arial" w:hAnsi="Arial" w:cs="Arial"/>
          <w:sz w:val="22"/>
          <w:szCs w:val="22"/>
        </w:rPr>
        <w:t xml:space="preserve"> (ENR) magazine’s 2014 Top 100 Contractors by New Contracts</w:t>
      </w:r>
    </w:p>
    <w:p w:rsidR="00CA164A" w:rsidRPr="00CA164A" w:rsidRDefault="00CA164A">
      <w:pPr>
        <w:rPr>
          <w:rFonts w:ascii="Arial" w:hAnsi="Arial" w:cs="Arial"/>
          <w:sz w:val="22"/>
          <w:szCs w:val="22"/>
        </w:rPr>
      </w:pPr>
      <w:r w:rsidRPr="00CA164A">
        <w:rPr>
          <w:rFonts w:ascii="Arial" w:hAnsi="Arial" w:cs="Arial"/>
          <w:sz w:val="22"/>
          <w:szCs w:val="22"/>
        </w:rPr>
        <w:t xml:space="preserve">Ranked No. 1 in </w:t>
      </w:r>
      <w:r w:rsidRPr="00CA164A">
        <w:rPr>
          <w:rFonts w:ascii="Arial" w:hAnsi="Arial" w:cs="Arial"/>
          <w:i/>
          <w:sz w:val="22"/>
          <w:szCs w:val="22"/>
        </w:rPr>
        <w:t>Fortune</w:t>
      </w:r>
      <w:r w:rsidRPr="00CA164A">
        <w:rPr>
          <w:rFonts w:ascii="Arial" w:hAnsi="Arial" w:cs="Arial"/>
          <w:sz w:val="22"/>
          <w:szCs w:val="22"/>
        </w:rPr>
        <w:t>’s annual survey of World’s Most Admired Companies in “Engineering, Construction” industry category 2014</w:t>
      </w:r>
    </w:p>
    <w:p w:rsidR="00997798" w:rsidRPr="00DC52D2" w:rsidRDefault="00DC52D2" w:rsidP="00DC52D2">
      <w:pPr>
        <w:spacing w:line="300" w:lineRule="atLeast"/>
        <w:rPr>
          <w:sz w:val="32"/>
          <w:szCs w:val="32"/>
          <w:u w:val="single"/>
        </w:rPr>
      </w:pPr>
      <w:r w:rsidRPr="00DC52D2">
        <w:rPr>
          <w:rFonts w:ascii="Arial" w:hAnsi="Arial" w:cs="Arial"/>
          <w:bCs/>
          <w:color w:val="FFFFFF"/>
          <w:sz w:val="20"/>
          <w:szCs w:val="20"/>
        </w:rPr>
        <w:t xml:space="preserve">1 on </w:t>
      </w:r>
      <w:r w:rsidRPr="00DC52D2">
        <w:rPr>
          <w:rFonts w:ascii="Arial" w:hAnsi="Arial" w:cs="Arial"/>
          <w:bCs/>
          <w:i/>
          <w:iCs/>
          <w:color w:val="FFFFFF"/>
          <w:sz w:val="20"/>
          <w:szCs w:val="20"/>
        </w:rPr>
        <w:t>Fortune</w:t>
      </w:r>
      <w:r w:rsidRPr="00DC52D2">
        <w:rPr>
          <w:rFonts w:ascii="Arial" w:hAnsi="Arial" w:cs="Arial"/>
          <w:bCs/>
          <w:color w:val="FFFFFF"/>
          <w:sz w:val="20"/>
          <w:szCs w:val="20"/>
        </w:rPr>
        <w:t xml:space="preserve"> </w:t>
      </w:r>
    </w:p>
    <w:p w:rsidR="00997798" w:rsidRDefault="00FF48DD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Responsibilities</w:t>
      </w:r>
    </w:p>
    <w:p w:rsidR="00997798" w:rsidRDefault="00997798">
      <w:pPr>
        <w:rPr>
          <w:b/>
          <w:sz w:val="32"/>
          <w:szCs w:val="32"/>
          <w:u w:val="single"/>
        </w:rPr>
      </w:pPr>
    </w:p>
    <w:p w:rsidR="00B00635" w:rsidRDefault="00B00635" w:rsidP="00B00635">
      <w:pPr>
        <w:pStyle w:val="Bullet-DoubleSp"/>
        <w:numPr>
          <w:ilvl w:val="0"/>
          <w:numId w:val="0"/>
        </w:numPr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spellStart"/>
      <w:r>
        <w:rPr>
          <w:rFonts w:ascii="Arial" w:hAnsi="Arial" w:cs="Arial"/>
          <w:sz w:val="22"/>
          <w:szCs w:val="22"/>
        </w:rPr>
        <w:t>Anit</w:t>
      </w:r>
      <w:proofErr w:type="spellEnd"/>
      <w:r>
        <w:rPr>
          <w:rFonts w:ascii="Arial" w:hAnsi="Arial" w:cs="Arial"/>
          <w:sz w:val="22"/>
          <w:szCs w:val="22"/>
        </w:rPr>
        <w:t>-Dumping / Countervailing Duty (AD/CVD) Manager will report to the Director, Import Compliance.   They will be responsible for the following:</w:t>
      </w:r>
    </w:p>
    <w:p w:rsidR="00B00635" w:rsidRDefault="00B00635" w:rsidP="00B00635">
      <w:pPr>
        <w:pStyle w:val="Bullet-DoubleSp"/>
        <w:numPr>
          <w:ilvl w:val="0"/>
          <w:numId w:val="0"/>
        </w:numPr>
        <w:spacing w:after="0"/>
        <w:jc w:val="both"/>
        <w:rPr>
          <w:rFonts w:ascii="Arial" w:hAnsi="Arial" w:cs="Arial"/>
          <w:sz w:val="22"/>
          <w:szCs w:val="22"/>
        </w:rPr>
      </w:pPr>
    </w:p>
    <w:p w:rsidR="00B00635" w:rsidRDefault="00B00635" w:rsidP="00B00635">
      <w:pPr>
        <w:pStyle w:val="Bullet-DoubleSp"/>
        <w:numPr>
          <w:ilvl w:val="0"/>
          <w:numId w:val="0"/>
        </w:numPr>
        <w:spacing w:after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Will actively participate in </w:t>
      </w:r>
      <w:r w:rsidRPr="00614774">
        <w:rPr>
          <w:rFonts w:ascii="Arial" w:hAnsi="Arial" w:cs="Arial"/>
          <w:sz w:val="22"/>
          <w:szCs w:val="22"/>
        </w:rPr>
        <w:t xml:space="preserve">compliance training </w:t>
      </w:r>
    </w:p>
    <w:p w:rsidR="00B00635" w:rsidRDefault="00B00635" w:rsidP="00B00635">
      <w:pPr>
        <w:pStyle w:val="Bullet-DoubleSp"/>
        <w:numPr>
          <w:ilvl w:val="0"/>
          <w:numId w:val="0"/>
        </w:numPr>
        <w:spacing w:after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Provide material and equipment classification for US imports</w:t>
      </w:r>
    </w:p>
    <w:p w:rsidR="00B00635" w:rsidRDefault="00B00635" w:rsidP="00B00635">
      <w:pPr>
        <w:pStyle w:val="Bullet-DoubleSp"/>
        <w:numPr>
          <w:ilvl w:val="0"/>
          <w:numId w:val="0"/>
        </w:numPr>
        <w:spacing w:after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Provide information and insight into current rulings and investigations regarding AD/CVD actions on material and equipment</w:t>
      </w:r>
    </w:p>
    <w:p w:rsidR="00B00635" w:rsidRPr="00614774" w:rsidRDefault="00B00635" w:rsidP="00B00635">
      <w:pPr>
        <w:pStyle w:val="Bullet-DoubleSp"/>
        <w:numPr>
          <w:ilvl w:val="0"/>
          <w:numId w:val="0"/>
        </w:numPr>
        <w:spacing w:after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Will issue alert bulletins advising of US International Trade Commission (USITC) actions and investigations</w:t>
      </w:r>
    </w:p>
    <w:p w:rsidR="00B00635" w:rsidRPr="00614774" w:rsidRDefault="00B00635" w:rsidP="00B00635">
      <w:pPr>
        <w:pStyle w:val="Bullet-DoubleSp"/>
        <w:numPr>
          <w:ilvl w:val="0"/>
          <w:numId w:val="0"/>
        </w:numPr>
        <w:spacing w:after="0"/>
        <w:ind w:left="720"/>
        <w:jc w:val="both"/>
        <w:rPr>
          <w:rFonts w:ascii="Arial" w:hAnsi="Arial" w:cs="Arial"/>
          <w:sz w:val="22"/>
          <w:szCs w:val="22"/>
        </w:rPr>
      </w:pPr>
      <w:r w:rsidRPr="00614774">
        <w:rPr>
          <w:rFonts w:ascii="Arial" w:hAnsi="Arial" w:cs="Arial"/>
          <w:sz w:val="22"/>
          <w:szCs w:val="22"/>
        </w:rPr>
        <w:t xml:space="preserve">Champion the </w:t>
      </w:r>
      <w:r>
        <w:rPr>
          <w:rFonts w:ascii="Arial" w:hAnsi="Arial" w:cs="Arial"/>
          <w:sz w:val="22"/>
          <w:szCs w:val="22"/>
        </w:rPr>
        <w:t>‘reasonable care’</w:t>
      </w:r>
      <w:r w:rsidRPr="00614774">
        <w:rPr>
          <w:rFonts w:ascii="Arial" w:hAnsi="Arial" w:cs="Arial"/>
          <w:sz w:val="22"/>
          <w:szCs w:val="22"/>
        </w:rPr>
        <w:t xml:space="preserve"> cause for all import activities</w:t>
      </w:r>
    </w:p>
    <w:p w:rsidR="00B00635" w:rsidRPr="00614774" w:rsidRDefault="00B00635" w:rsidP="00B00635">
      <w:pPr>
        <w:pStyle w:val="Bullet-DoubleSp"/>
        <w:numPr>
          <w:ilvl w:val="0"/>
          <w:numId w:val="0"/>
        </w:numPr>
        <w:spacing w:after="0"/>
        <w:ind w:left="720"/>
        <w:jc w:val="both"/>
        <w:rPr>
          <w:rFonts w:ascii="Arial" w:hAnsi="Arial" w:cs="Arial"/>
          <w:sz w:val="22"/>
          <w:szCs w:val="22"/>
        </w:rPr>
      </w:pPr>
      <w:r w:rsidRPr="00614774">
        <w:rPr>
          <w:rFonts w:ascii="Arial" w:hAnsi="Arial" w:cs="Arial"/>
          <w:sz w:val="22"/>
          <w:szCs w:val="22"/>
        </w:rPr>
        <w:t xml:space="preserve">Audit </w:t>
      </w:r>
      <w:r>
        <w:rPr>
          <w:rFonts w:ascii="Arial" w:hAnsi="Arial" w:cs="Arial"/>
          <w:sz w:val="22"/>
          <w:szCs w:val="22"/>
        </w:rPr>
        <w:t>c</w:t>
      </w:r>
      <w:r w:rsidRPr="00614774">
        <w:rPr>
          <w:rFonts w:ascii="Arial" w:hAnsi="Arial" w:cs="Arial"/>
          <w:sz w:val="22"/>
          <w:szCs w:val="22"/>
        </w:rPr>
        <w:t>ustoms broker entry documentation</w:t>
      </w:r>
    </w:p>
    <w:p w:rsidR="00B00635" w:rsidRPr="00614774" w:rsidRDefault="00B00635" w:rsidP="00B00635">
      <w:pPr>
        <w:pStyle w:val="Bullet-DoubleSp"/>
        <w:numPr>
          <w:ilvl w:val="0"/>
          <w:numId w:val="0"/>
        </w:numPr>
        <w:spacing w:after="0"/>
        <w:ind w:left="720"/>
        <w:jc w:val="both"/>
        <w:rPr>
          <w:rFonts w:ascii="Arial" w:hAnsi="Arial" w:cs="Arial"/>
          <w:sz w:val="22"/>
          <w:szCs w:val="22"/>
        </w:rPr>
      </w:pPr>
      <w:r w:rsidRPr="00614774">
        <w:rPr>
          <w:rFonts w:ascii="Arial" w:hAnsi="Arial" w:cs="Arial"/>
          <w:sz w:val="22"/>
          <w:szCs w:val="22"/>
        </w:rPr>
        <w:t>Ensure records are retained as per the Recordkeeping practice</w:t>
      </w:r>
    </w:p>
    <w:p w:rsidR="00B00635" w:rsidRPr="00614774" w:rsidRDefault="00B00635" w:rsidP="00B00635">
      <w:pPr>
        <w:pStyle w:val="Bullet-DoubleSp"/>
        <w:numPr>
          <w:ilvl w:val="0"/>
          <w:numId w:val="0"/>
        </w:numPr>
        <w:spacing w:after="0"/>
        <w:ind w:left="720"/>
        <w:jc w:val="both"/>
        <w:rPr>
          <w:rFonts w:ascii="Arial" w:hAnsi="Arial" w:cs="Arial"/>
          <w:sz w:val="22"/>
          <w:szCs w:val="22"/>
        </w:rPr>
      </w:pPr>
      <w:r w:rsidRPr="00614774">
        <w:rPr>
          <w:rFonts w:ascii="Arial" w:hAnsi="Arial" w:cs="Arial"/>
          <w:sz w:val="22"/>
          <w:szCs w:val="22"/>
        </w:rPr>
        <w:t xml:space="preserve">Maintain interface with CBP </w:t>
      </w:r>
      <w:r>
        <w:rPr>
          <w:rFonts w:ascii="Arial" w:hAnsi="Arial" w:cs="Arial"/>
          <w:sz w:val="22"/>
          <w:szCs w:val="22"/>
        </w:rPr>
        <w:t xml:space="preserve">and USITC </w:t>
      </w:r>
      <w:r w:rsidRPr="00614774">
        <w:rPr>
          <w:rFonts w:ascii="Arial" w:hAnsi="Arial" w:cs="Arial"/>
          <w:sz w:val="22"/>
          <w:szCs w:val="22"/>
        </w:rPr>
        <w:t>to foster compliance</w:t>
      </w:r>
    </w:p>
    <w:p w:rsidR="00B00635" w:rsidRPr="00614774" w:rsidRDefault="00B00635" w:rsidP="00B00635">
      <w:pPr>
        <w:pStyle w:val="Bullet-DoubleSp"/>
        <w:numPr>
          <w:ilvl w:val="0"/>
          <w:numId w:val="0"/>
        </w:numPr>
        <w:spacing w:after="0"/>
        <w:ind w:left="720"/>
        <w:jc w:val="both"/>
        <w:rPr>
          <w:rFonts w:ascii="Arial" w:hAnsi="Arial" w:cs="Arial"/>
          <w:sz w:val="22"/>
          <w:szCs w:val="22"/>
        </w:rPr>
      </w:pPr>
      <w:r w:rsidRPr="00614774">
        <w:rPr>
          <w:rFonts w:ascii="Arial" w:hAnsi="Arial" w:cs="Arial"/>
          <w:sz w:val="22"/>
          <w:szCs w:val="22"/>
        </w:rPr>
        <w:t>Maintain classification database</w:t>
      </w:r>
    </w:p>
    <w:p w:rsidR="00B00635" w:rsidRPr="00614774" w:rsidRDefault="00B00635" w:rsidP="00B00635">
      <w:pPr>
        <w:pStyle w:val="Bullet-DoubleSp"/>
        <w:numPr>
          <w:ilvl w:val="0"/>
          <w:numId w:val="0"/>
        </w:numPr>
        <w:spacing w:after="0"/>
        <w:ind w:left="720"/>
        <w:jc w:val="both"/>
        <w:rPr>
          <w:rFonts w:ascii="Arial" w:hAnsi="Arial" w:cs="Arial"/>
          <w:sz w:val="22"/>
          <w:szCs w:val="22"/>
        </w:rPr>
      </w:pPr>
      <w:r w:rsidRPr="00614774">
        <w:rPr>
          <w:rFonts w:ascii="Arial" w:hAnsi="Arial" w:cs="Arial"/>
          <w:sz w:val="22"/>
          <w:szCs w:val="22"/>
        </w:rPr>
        <w:t>Provide support / assistance required for audits</w:t>
      </w:r>
    </w:p>
    <w:p w:rsidR="00B00635" w:rsidRPr="00614774" w:rsidRDefault="00B00635" w:rsidP="00B00635">
      <w:pPr>
        <w:pStyle w:val="Bullet-DoubleSp"/>
        <w:numPr>
          <w:ilvl w:val="0"/>
          <w:numId w:val="0"/>
        </w:numPr>
        <w:spacing w:after="0"/>
        <w:ind w:left="720"/>
        <w:jc w:val="both"/>
        <w:rPr>
          <w:rFonts w:ascii="Arial" w:hAnsi="Arial" w:cs="Arial"/>
          <w:sz w:val="22"/>
          <w:szCs w:val="22"/>
        </w:rPr>
      </w:pPr>
      <w:r w:rsidRPr="00614774">
        <w:rPr>
          <w:rFonts w:ascii="Arial" w:hAnsi="Arial" w:cs="Arial"/>
          <w:sz w:val="22"/>
          <w:szCs w:val="22"/>
        </w:rPr>
        <w:t>Provide support for ensuring self-audit activities are executed timely</w:t>
      </w:r>
    </w:p>
    <w:p w:rsidR="00B00635" w:rsidRPr="00614774" w:rsidRDefault="00B00635" w:rsidP="00B00635">
      <w:pPr>
        <w:pStyle w:val="Bullet-DoubleSp"/>
        <w:numPr>
          <w:ilvl w:val="0"/>
          <w:numId w:val="0"/>
        </w:numPr>
        <w:spacing w:after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Provide classification and associated AD/CVD rates during RFQ for bid equalization</w:t>
      </w:r>
    </w:p>
    <w:p w:rsidR="00B00635" w:rsidRPr="00614774" w:rsidRDefault="00B00635" w:rsidP="00B00635">
      <w:pPr>
        <w:pStyle w:val="Bullet-DoubleSp"/>
        <w:numPr>
          <w:ilvl w:val="0"/>
          <w:numId w:val="0"/>
        </w:numPr>
        <w:spacing w:after="0"/>
        <w:ind w:left="720"/>
        <w:jc w:val="both"/>
        <w:rPr>
          <w:rFonts w:ascii="Arial" w:hAnsi="Arial" w:cs="Arial"/>
          <w:sz w:val="22"/>
          <w:szCs w:val="22"/>
        </w:rPr>
      </w:pPr>
      <w:r w:rsidRPr="00614774">
        <w:rPr>
          <w:rFonts w:ascii="Arial" w:hAnsi="Arial" w:cs="Arial"/>
          <w:sz w:val="22"/>
          <w:szCs w:val="22"/>
        </w:rPr>
        <w:t>Reconcile entry liquidations</w:t>
      </w:r>
    </w:p>
    <w:p w:rsidR="00CA164A" w:rsidRDefault="00B00635" w:rsidP="00B00635">
      <w:pPr>
        <w:ind w:left="720"/>
        <w:rPr>
          <w:rFonts w:ascii="Arial" w:hAnsi="Arial" w:cs="Arial"/>
          <w:sz w:val="22"/>
          <w:szCs w:val="22"/>
        </w:rPr>
      </w:pPr>
      <w:r w:rsidRPr="00614774">
        <w:rPr>
          <w:rFonts w:ascii="Arial" w:hAnsi="Arial" w:cs="Arial"/>
          <w:sz w:val="22"/>
          <w:szCs w:val="22"/>
        </w:rPr>
        <w:t>Perform other tasks as assigned by the Director, Import Compliance</w:t>
      </w:r>
    </w:p>
    <w:p w:rsidR="00B00635" w:rsidRPr="00CA164A" w:rsidRDefault="00B00635" w:rsidP="00B00635">
      <w:pPr>
        <w:ind w:left="720"/>
      </w:pPr>
    </w:p>
    <w:p w:rsidR="00997798" w:rsidRDefault="00FF48DD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Requirements</w:t>
      </w:r>
    </w:p>
    <w:p w:rsidR="00997798" w:rsidRPr="00CA164A" w:rsidRDefault="00997798">
      <w:pPr>
        <w:rPr>
          <w:rFonts w:ascii="Arial" w:hAnsi="Arial" w:cs="Arial"/>
          <w:sz w:val="22"/>
          <w:szCs w:val="22"/>
        </w:rPr>
      </w:pPr>
    </w:p>
    <w:p w:rsidR="00997798" w:rsidRDefault="00CA164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College degree required but will consider experience in lieu of a degree</w:t>
      </w:r>
    </w:p>
    <w:p w:rsidR="00CA164A" w:rsidRDefault="00CA164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Minimum 5 years experience</w:t>
      </w:r>
      <w:r w:rsidR="00572809">
        <w:rPr>
          <w:rFonts w:ascii="Arial" w:hAnsi="Arial" w:cs="Arial"/>
          <w:sz w:val="22"/>
          <w:szCs w:val="22"/>
        </w:rPr>
        <w:t xml:space="preserve"> US importing </w:t>
      </w:r>
    </w:p>
    <w:p w:rsidR="00CA164A" w:rsidRDefault="00CA164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Working knowledge of Title 19, CFR</w:t>
      </w:r>
    </w:p>
    <w:p w:rsidR="00CA164A" w:rsidRDefault="0057280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Working knowledge of HTSA</w:t>
      </w:r>
    </w:p>
    <w:p w:rsidR="00572809" w:rsidRPr="00CA164A" w:rsidRDefault="0055462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Working knowledge of </w:t>
      </w:r>
      <w:r w:rsidR="00572809">
        <w:rPr>
          <w:rFonts w:ascii="Arial" w:hAnsi="Arial" w:cs="Arial"/>
          <w:sz w:val="22"/>
          <w:szCs w:val="22"/>
        </w:rPr>
        <w:t>CBP directives and rulings</w:t>
      </w:r>
    </w:p>
    <w:p w:rsidR="00997798" w:rsidRPr="00CA164A" w:rsidRDefault="0055462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CHB license is preferred</w:t>
      </w:r>
      <w:r w:rsidR="004905E0">
        <w:rPr>
          <w:rFonts w:ascii="Arial" w:hAnsi="Arial" w:cs="Arial"/>
          <w:sz w:val="22"/>
          <w:szCs w:val="22"/>
        </w:rPr>
        <w:t xml:space="preserve"> but not required</w:t>
      </w:r>
    </w:p>
    <w:p w:rsidR="00997798" w:rsidRPr="00CA164A" w:rsidRDefault="00997798">
      <w:pPr>
        <w:rPr>
          <w:b/>
          <w:sz w:val="22"/>
          <w:szCs w:val="22"/>
          <w:u w:val="single"/>
        </w:rPr>
      </w:pPr>
    </w:p>
    <w:p w:rsidR="00997798" w:rsidRDefault="00997798" w:rsidP="00997798">
      <w:pPr>
        <w:outlineLvl w:val="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Contact Information to Apply</w:t>
      </w:r>
    </w:p>
    <w:p w:rsidR="00997798" w:rsidRDefault="00997798">
      <w:pPr>
        <w:rPr>
          <w:rFonts w:ascii="Arial" w:hAnsi="Arial" w:cs="Arial"/>
          <w:sz w:val="22"/>
          <w:szCs w:val="22"/>
        </w:rPr>
      </w:pPr>
    </w:p>
    <w:p w:rsidR="0055462B" w:rsidRDefault="0055462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Fluor Corporation</w:t>
      </w:r>
    </w:p>
    <w:p w:rsidR="0055462B" w:rsidRDefault="0055462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John R. Wilson</w:t>
      </w:r>
    </w:p>
    <w:p w:rsidR="0055462B" w:rsidRPr="0055462B" w:rsidRDefault="0055462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Director, Import Compliance</w:t>
      </w:r>
    </w:p>
    <w:p w:rsidR="00997798" w:rsidRDefault="0055462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Email: </w:t>
      </w:r>
      <w:hyperlink r:id="rId6" w:history="1">
        <w:r w:rsidRPr="009E06A0">
          <w:rPr>
            <w:rStyle w:val="Hyperlink"/>
            <w:rFonts w:ascii="Arial" w:hAnsi="Arial" w:cs="Arial"/>
            <w:sz w:val="22"/>
            <w:szCs w:val="22"/>
          </w:rPr>
          <w:t>john.r.wilson@fluor.com</w:t>
        </w:r>
      </w:hyperlink>
    </w:p>
    <w:p w:rsidR="0055462B" w:rsidRDefault="0055462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Office:</w:t>
      </w:r>
      <w:r>
        <w:rPr>
          <w:rFonts w:ascii="Arial" w:hAnsi="Arial" w:cs="Arial"/>
          <w:sz w:val="22"/>
          <w:szCs w:val="22"/>
        </w:rPr>
        <w:tab/>
        <w:t>281-263-6047</w:t>
      </w:r>
    </w:p>
    <w:p w:rsidR="0055462B" w:rsidRPr="0055462B" w:rsidRDefault="0055462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Cell:</w:t>
      </w:r>
      <w:r>
        <w:rPr>
          <w:rFonts w:ascii="Arial" w:hAnsi="Arial" w:cs="Arial"/>
          <w:sz w:val="22"/>
          <w:szCs w:val="22"/>
        </w:rPr>
        <w:tab/>
        <w:t>281-667-2676</w:t>
      </w:r>
    </w:p>
    <w:sectPr w:rsidR="0055462B" w:rsidRPr="0055462B" w:rsidSect="00997798">
      <w:pgSz w:w="12240" w:h="15840"/>
      <w:pgMar w:top="1440" w:right="1800" w:bottom="1440" w:left="180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0423B6"/>
    <w:multiLevelType w:val="hybridMultilevel"/>
    <w:tmpl w:val="52B2C7EC"/>
    <w:lvl w:ilvl="0" w:tplc="041C0666">
      <w:start w:val="1"/>
      <w:numFmt w:val="bullet"/>
      <w:pStyle w:val="Bullet-DoubleSp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6158F8C6">
      <w:start w:val="1"/>
      <w:numFmt w:val="bullet"/>
      <w:lvlText w:val=""/>
      <w:lvlJc w:val="left"/>
      <w:pPr>
        <w:tabs>
          <w:tab w:val="num" w:pos="3237"/>
        </w:tabs>
        <w:ind w:left="3420" w:hanging="18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/>
  <w:rsids>
    <w:rsidRoot w:val="005522C7"/>
    <w:rsid w:val="004905E0"/>
    <w:rsid w:val="005522C7"/>
    <w:rsid w:val="0055462B"/>
    <w:rsid w:val="00572809"/>
    <w:rsid w:val="00641C35"/>
    <w:rsid w:val="00997798"/>
    <w:rsid w:val="00A67F3F"/>
    <w:rsid w:val="00B00635"/>
    <w:rsid w:val="00CA164A"/>
    <w:rsid w:val="00DC52D2"/>
    <w:rsid w:val="00DF5A4B"/>
    <w:rsid w:val="00FF48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1C3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164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semiHidden/>
    <w:rsid w:val="000B5F0C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ullet-DoubleSp">
    <w:name w:val="Bullet - Double Sp"/>
    <w:basedOn w:val="Normal"/>
    <w:rsid w:val="00CA164A"/>
    <w:pPr>
      <w:numPr>
        <w:numId w:val="1"/>
      </w:numPr>
      <w:spacing w:after="240"/>
    </w:pPr>
    <w:rPr>
      <w:sz w:val="20"/>
      <w:szCs w:val="20"/>
    </w:rPr>
  </w:style>
  <w:style w:type="character" w:styleId="Hyperlink">
    <w:name w:val="Hyperlink"/>
    <w:basedOn w:val="DefaultParagraphFont"/>
    <w:rsid w:val="0055462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B006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006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3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4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36888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46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524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527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29685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492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227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934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261659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61423">
                                                  <w:marLeft w:val="99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4552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32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9525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hn.r.wilson@fluor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Ciba Specialty Chemicals</Company>
  <LinksUpToDate>false</LinksUpToDate>
  <CharactersWithSpaces>2135</CharactersWithSpaces>
  <SharedDoc>false</SharedDoc>
  <HLinks>
    <vt:vector size="6" baseType="variant">
      <vt:variant>
        <vt:i4>6881306</vt:i4>
      </vt:variant>
      <vt:variant>
        <vt:i4>2048</vt:i4>
      </vt:variant>
      <vt:variant>
        <vt:i4>1025</vt:i4>
      </vt:variant>
      <vt:variant>
        <vt:i4>1</vt:i4>
      </vt:variant>
      <vt:variant>
        <vt:lpwstr>ICPA Logo - 300 dpi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wil71358</cp:lastModifiedBy>
  <cp:revision>4</cp:revision>
  <dcterms:created xsi:type="dcterms:W3CDTF">2014-12-30T19:35:00Z</dcterms:created>
  <dcterms:modified xsi:type="dcterms:W3CDTF">2014-12-30T19:58:00Z</dcterms:modified>
</cp:coreProperties>
</file>