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5FA" w:rsidRDefault="007714E6" w:rsidP="00AE35FA">
      <w:bookmarkStart w:id="0" w:name="_GoBack"/>
      <w:bookmarkEnd w:id="0"/>
      <w:r>
        <w:t>________</w:t>
      </w:r>
      <w:r w:rsidR="00AE35FA">
        <w:t xml:space="preserve"> Corporation and/or its affiliates (“</w:t>
      </w:r>
      <w:r>
        <w:t>________</w:t>
      </w:r>
      <w:r w:rsidR="00AE35FA">
        <w:t>”) requires the information below for all products purchased from you in order to ensure compliance with global trade laws.</w:t>
      </w:r>
    </w:p>
    <w:p w:rsidR="00AE35FA" w:rsidRPr="00AE35FA" w:rsidRDefault="00AE35FA" w:rsidP="00AE35FA">
      <w:pPr>
        <w:rPr>
          <w:b/>
          <w:u w:val="single"/>
        </w:rPr>
      </w:pPr>
      <w:r w:rsidRPr="00AE35FA">
        <w:rPr>
          <w:b/>
          <w:u w:val="single"/>
        </w:rPr>
        <w:t>Commercial Invoice</w:t>
      </w:r>
      <w:r w:rsidR="00B32F44">
        <w:rPr>
          <w:b/>
          <w:u w:val="single"/>
        </w:rPr>
        <w:t>:</w:t>
      </w:r>
    </w:p>
    <w:p w:rsidR="00AE35FA" w:rsidRDefault="00AE35FA" w:rsidP="00AE35FA">
      <w:r>
        <w:t xml:space="preserve">A Commercial Invoice is required for all </w:t>
      </w:r>
      <w:r w:rsidR="007714E6">
        <w:t>________</w:t>
      </w:r>
      <w:r>
        <w:t xml:space="preserve"> orders prior to pick-up or shipment of the order. The Commercial Invoice is required to contain: </w:t>
      </w:r>
    </w:p>
    <w:p w:rsidR="00AE35FA" w:rsidRDefault="00AE35FA" w:rsidP="00AE35FA">
      <w:pPr>
        <w:pStyle w:val="ListParagraph"/>
        <w:numPr>
          <w:ilvl w:val="0"/>
          <w:numId w:val="1"/>
        </w:numPr>
      </w:pPr>
      <w:r>
        <w:t xml:space="preserve">An adequate description of the merchandise including the </w:t>
      </w:r>
      <w:r w:rsidR="007714E6">
        <w:t>________</w:t>
      </w:r>
      <w:r>
        <w:t xml:space="preserve"> part number</w:t>
      </w:r>
    </w:p>
    <w:p w:rsidR="00AE35FA" w:rsidRDefault="00AE35FA" w:rsidP="00AE35FA">
      <w:pPr>
        <w:pStyle w:val="ListParagraph"/>
        <w:numPr>
          <w:ilvl w:val="0"/>
          <w:numId w:val="1"/>
        </w:numPr>
      </w:pPr>
      <w:r>
        <w:t>Quantities of the merchandise</w:t>
      </w:r>
    </w:p>
    <w:p w:rsidR="00AE35FA" w:rsidRDefault="00AE35FA" w:rsidP="00AE35FA">
      <w:pPr>
        <w:pStyle w:val="ListParagraph"/>
        <w:numPr>
          <w:ilvl w:val="0"/>
          <w:numId w:val="1"/>
        </w:numPr>
      </w:pPr>
      <w:r>
        <w:t>The value of the merchandise for each line item and the total amount</w:t>
      </w:r>
    </w:p>
    <w:p w:rsidR="00E23EF2" w:rsidRDefault="00E23EF2" w:rsidP="00E23EF2">
      <w:pPr>
        <w:pStyle w:val="ListParagraph"/>
        <w:numPr>
          <w:ilvl w:val="0"/>
          <w:numId w:val="1"/>
        </w:numPr>
      </w:pPr>
      <w:r>
        <w:t>The country of origin of the merchandise</w:t>
      </w:r>
    </w:p>
    <w:p w:rsidR="00E23EF2" w:rsidRDefault="00E23EF2" w:rsidP="00E23EF2">
      <w:pPr>
        <w:pStyle w:val="ListParagraph"/>
        <w:numPr>
          <w:ilvl w:val="0"/>
          <w:numId w:val="1"/>
        </w:numPr>
      </w:pPr>
      <w:r>
        <w:t xml:space="preserve">The appropriate classification from the Harmonized Tariff Schedule </w:t>
      </w:r>
      <w:r w:rsidR="00146B76">
        <w:t xml:space="preserve">(supplied by </w:t>
      </w:r>
      <w:r w:rsidR="007714E6">
        <w:t>________</w:t>
      </w:r>
      <w:r w:rsidR="00146B76">
        <w:t xml:space="preserve"> on our Purchase Order)</w:t>
      </w:r>
    </w:p>
    <w:p w:rsidR="00E23EF2" w:rsidRDefault="00E23EF2" w:rsidP="00E23EF2">
      <w:pPr>
        <w:pStyle w:val="ListParagraph"/>
        <w:numPr>
          <w:ilvl w:val="0"/>
          <w:numId w:val="1"/>
        </w:numPr>
      </w:pPr>
      <w:r>
        <w:t xml:space="preserve">For merchandise that is of US origin, the ECCN is required. </w:t>
      </w:r>
    </w:p>
    <w:p w:rsidR="00AE35FA" w:rsidRDefault="00AE35FA" w:rsidP="00AE35FA">
      <w:pPr>
        <w:pStyle w:val="ListParagraph"/>
        <w:numPr>
          <w:ilvl w:val="0"/>
          <w:numId w:val="1"/>
        </w:numPr>
      </w:pPr>
      <w:r>
        <w:t>The name and address of the buyer</w:t>
      </w:r>
    </w:p>
    <w:p w:rsidR="00AE35FA" w:rsidRDefault="00AE35FA" w:rsidP="00AE35FA">
      <w:pPr>
        <w:pStyle w:val="ListParagraph"/>
        <w:numPr>
          <w:ilvl w:val="0"/>
          <w:numId w:val="1"/>
        </w:numPr>
      </w:pPr>
      <w:r>
        <w:t>The name and address of the seller</w:t>
      </w:r>
    </w:p>
    <w:p w:rsidR="00AE35FA" w:rsidRDefault="00AE35FA" w:rsidP="00AE35FA">
      <w:pPr>
        <w:pStyle w:val="ListParagraph"/>
        <w:numPr>
          <w:ilvl w:val="0"/>
          <w:numId w:val="1"/>
        </w:numPr>
      </w:pPr>
      <w:r>
        <w:t>The name and address of the consignee (if different than the buyer)</w:t>
      </w:r>
    </w:p>
    <w:p w:rsidR="00AE35FA" w:rsidRDefault="00AE35FA" w:rsidP="00AE35FA">
      <w:pPr>
        <w:pStyle w:val="ListParagraph"/>
        <w:numPr>
          <w:ilvl w:val="0"/>
          <w:numId w:val="1"/>
        </w:numPr>
      </w:pPr>
      <w:r>
        <w:t>The complete INCO term with named place</w:t>
      </w:r>
    </w:p>
    <w:p w:rsidR="00AE35FA" w:rsidRDefault="00AE35FA" w:rsidP="00AE35FA">
      <w:pPr>
        <w:pStyle w:val="ListParagraph"/>
        <w:numPr>
          <w:ilvl w:val="0"/>
          <w:numId w:val="1"/>
        </w:numPr>
      </w:pPr>
      <w:r>
        <w:t>Any additional charges required to be declared (such as shipping and packing)</w:t>
      </w:r>
    </w:p>
    <w:p w:rsidR="00AE35FA" w:rsidRDefault="00AE35FA" w:rsidP="00AE35FA">
      <w:pPr>
        <w:pStyle w:val="ListParagraph"/>
        <w:numPr>
          <w:ilvl w:val="0"/>
          <w:numId w:val="1"/>
        </w:numPr>
      </w:pPr>
      <w:r>
        <w:t>The date and signature</w:t>
      </w:r>
    </w:p>
    <w:p w:rsidR="00AE35FA" w:rsidRDefault="00AE35FA" w:rsidP="00AE35FA">
      <w:pPr>
        <w:pStyle w:val="ListParagraph"/>
        <w:numPr>
          <w:ilvl w:val="0"/>
          <w:numId w:val="1"/>
        </w:numPr>
      </w:pPr>
      <w:r>
        <w:t xml:space="preserve">Any items that are kits must include the description, value, COO, and HTS for each item in the kit per US Customs requirements. </w:t>
      </w:r>
    </w:p>
    <w:p w:rsidR="00AE35FA" w:rsidRDefault="00AE35FA" w:rsidP="00AE35FA">
      <w:pPr>
        <w:pStyle w:val="ListParagraph"/>
        <w:numPr>
          <w:ilvl w:val="0"/>
          <w:numId w:val="1"/>
        </w:numPr>
      </w:pPr>
      <w:r>
        <w:t>The country of origin listed on the Commercial Invoice must match the Country of Origin stated on the seller’s Certificate of Origin.</w:t>
      </w:r>
    </w:p>
    <w:p w:rsidR="00AE35FA" w:rsidRPr="00AE35FA" w:rsidRDefault="00AE35FA" w:rsidP="00AE35FA">
      <w:pPr>
        <w:rPr>
          <w:b/>
          <w:u w:val="single"/>
        </w:rPr>
      </w:pPr>
      <w:r w:rsidRPr="00AE35FA">
        <w:rPr>
          <w:b/>
          <w:u w:val="single"/>
        </w:rPr>
        <w:t>Country of Origin:</w:t>
      </w:r>
    </w:p>
    <w:p w:rsidR="00AE35FA" w:rsidRDefault="00AE35FA" w:rsidP="00AE35FA">
      <w:r>
        <w:t xml:space="preserve">The Country of Origin of a product is generally the last country in which the product was manufactured or significantly altered, which may be different from the country in which the supplier or manufacturer is located or where you purchased the product. For more information, please visit: </w:t>
      </w:r>
      <w:hyperlink r:id="rId6" w:history="1">
        <w:r>
          <w:rPr>
            <w:rStyle w:val="Hyperlink"/>
          </w:rPr>
          <w:t>http://www.cbp.gov/linkhandler/cgov/trade/legal/informed_compliance_pubs/icp026.ctt/icp026.pdf</w:t>
        </w:r>
      </w:hyperlink>
      <w:r>
        <w:t xml:space="preserve"> </w:t>
      </w:r>
    </w:p>
    <w:p w:rsidR="00AE35FA" w:rsidRPr="00AE35FA" w:rsidRDefault="00AE35FA" w:rsidP="00AE35FA">
      <w:pPr>
        <w:rPr>
          <w:b/>
          <w:u w:val="single"/>
        </w:rPr>
      </w:pPr>
      <w:r w:rsidRPr="00AE35FA">
        <w:rPr>
          <w:b/>
          <w:u w:val="single"/>
        </w:rPr>
        <w:t>Harmonized Tariff Number:</w:t>
      </w:r>
    </w:p>
    <w:p w:rsidR="00AE35FA" w:rsidRDefault="00AE35FA" w:rsidP="00AE35FA">
      <w:r>
        <w:t xml:space="preserve">The Harmonized Tariff Schedule (“HTS”) classification is a 6-digit standardized numerical method of classifying traded products.  HTS numbers are used by customs authorities around the world to identify products for the application of duties and taxes. For more information, please visit: </w:t>
      </w:r>
      <w:hyperlink r:id="rId7" w:history="1">
        <w:r>
          <w:rPr>
            <w:rStyle w:val="Hyperlink"/>
          </w:rPr>
          <w:t>http://www.usitc.gov/tata/hts/bychapter/index.htm</w:t>
        </w:r>
      </w:hyperlink>
      <w:r>
        <w:t xml:space="preserve">  </w:t>
      </w:r>
    </w:p>
    <w:p w:rsidR="00AE35FA" w:rsidRPr="00AE35FA" w:rsidRDefault="00AE35FA" w:rsidP="00AE35FA">
      <w:pPr>
        <w:rPr>
          <w:b/>
          <w:u w:val="single"/>
        </w:rPr>
      </w:pPr>
      <w:r w:rsidRPr="00AE35FA">
        <w:rPr>
          <w:b/>
          <w:u w:val="single"/>
        </w:rPr>
        <w:t>Export Control Classification Number:</w:t>
      </w:r>
    </w:p>
    <w:p w:rsidR="00AE35FA" w:rsidRDefault="00AE35FA" w:rsidP="00E23EF2">
      <w:r>
        <w:t xml:space="preserve">The Export Control Classification Number (“ECCN”) is an alpha-numeric classification used in the Commerce Control List to identify items for export control purposes.  An ECCN is different from the HS, </w:t>
      </w:r>
      <w:r>
        <w:lastRenderedPageBreak/>
        <w:t xml:space="preserve">HTS, and Schedule B numbers. For more information, please visit: </w:t>
      </w:r>
      <w:hyperlink r:id="rId8" w:history="1">
        <w:r>
          <w:rPr>
            <w:rStyle w:val="Hyperlink"/>
          </w:rPr>
          <w:t>http://www.bis.doc.gov/licensing/exportingbasics.htm</w:t>
        </w:r>
      </w:hyperlink>
      <w:r>
        <w:t xml:space="preserve"> </w:t>
      </w:r>
    </w:p>
    <w:p w:rsidR="00400AD4" w:rsidRPr="00B32F44" w:rsidRDefault="00400AD4" w:rsidP="00E23EF2">
      <w:pPr>
        <w:rPr>
          <w:b/>
          <w:u w:val="single"/>
        </w:rPr>
      </w:pPr>
      <w:r w:rsidRPr="00B32F44">
        <w:rPr>
          <w:b/>
          <w:u w:val="single"/>
        </w:rPr>
        <w:t>Importer Security Filing (ISF)</w:t>
      </w:r>
      <w:r w:rsidR="00B32F44">
        <w:rPr>
          <w:b/>
          <w:u w:val="single"/>
        </w:rPr>
        <w:t>:</w:t>
      </w:r>
    </w:p>
    <w:p w:rsidR="00400AD4" w:rsidRDefault="00400AD4" w:rsidP="00E23EF2">
      <w:r>
        <w:t>FOR OCEAN SHIPMENTS TO THE U.S.: U.S. Customs and Border Protection (CBP) requires an</w:t>
      </w:r>
      <w:r w:rsidR="00C82B5D">
        <w:t xml:space="preserve"> Importer Security Filing (</w:t>
      </w:r>
      <w:r>
        <w:t>ISF</w:t>
      </w:r>
      <w:r w:rsidR="00C82B5D">
        <w:t>)</w:t>
      </w:r>
      <w:r>
        <w:t xml:space="preserve"> to be filed for all shipments traveling to the U.S. via an ocean carrier. Suppliers must provide all ISF filing data elements to </w:t>
      </w:r>
      <w:r w:rsidR="007714E6">
        <w:t>________</w:t>
      </w:r>
      <w:r>
        <w:t xml:space="preserve">’s appointed </w:t>
      </w:r>
      <w:r w:rsidR="00B32F44">
        <w:t>customs broker/</w:t>
      </w:r>
      <w:r>
        <w:t xml:space="preserve">freight forwarder at least 96 hours prior to cargo loading on the vessel at foreign port of exit. </w:t>
      </w:r>
      <w:r w:rsidR="00B32F44">
        <w:t>Failure to do so may result in a No Load mandate and/or fines up to US$5000.00 per occurrence. If the ISF information is not supplied in the timeframe requested, then all additional expenses incurred due to fines and/or No Load mandates (storage, demurrage, etc.) will be at the supplier’s expense. If the supplier is the Importer of Record, then the supplier is responsible for filing ISF with the supplier’s appointed service provider. All costs related to delays and fines will be at the supplier’s expense.</w:t>
      </w:r>
    </w:p>
    <w:sectPr w:rsidR="00400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46C3C"/>
    <w:multiLevelType w:val="hybridMultilevel"/>
    <w:tmpl w:val="727EC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7C7"/>
    <w:rsid w:val="000117C7"/>
    <w:rsid w:val="00146B76"/>
    <w:rsid w:val="003169D1"/>
    <w:rsid w:val="00400AD4"/>
    <w:rsid w:val="00715D04"/>
    <w:rsid w:val="007714E6"/>
    <w:rsid w:val="00AE35FA"/>
    <w:rsid w:val="00B32F44"/>
    <w:rsid w:val="00C82B5D"/>
    <w:rsid w:val="00D8205D"/>
    <w:rsid w:val="00E23EF2"/>
    <w:rsid w:val="00EE1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05D"/>
    <w:pPr>
      <w:ind w:left="720"/>
      <w:contextualSpacing/>
    </w:pPr>
  </w:style>
  <w:style w:type="character" w:styleId="Hyperlink">
    <w:name w:val="Hyperlink"/>
    <w:basedOn w:val="DefaultParagraphFont"/>
    <w:uiPriority w:val="99"/>
    <w:semiHidden/>
    <w:unhideWhenUsed/>
    <w:rsid w:val="00AE35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05D"/>
    <w:pPr>
      <w:ind w:left="720"/>
      <w:contextualSpacing/>
    </w:pPr>
  </w:style>
  <w:style w:type="character" w:styleId="Hyperlink">
    <w:name w:val="Hyperlink"/>
    <w:basedOn w:val="DefaultParagraphFont"/>
    <w:uiPriority w:val="99"/>
    <w:semiHidden/>
    <w:unhideWhenUsed/>
    <w:rsid w:val="00AE35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97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doc.gov/licensing/exportingbasics.htm" TargetMode="External"/><Relationship Id="rId3" Type="http://schemas.microsoft.com/office/2007/relationships/stylesWithEffects" Target="stylesWithEffects.xml"/><Relationship Id="rId7" Type="http://schemas.openxmlformats.org/officeDocument/2006/relationships/hyperlink" Target="http://www.usitc.gov/tata/hts/bychapter/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bp.gov/linkhandler/cgov/trade/legal/informed_compliance_pubs/icp026.ctt/icp026.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Tesco Corporation</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Lila</dc:creator>
  <cp:lastModifiedBy>Haynes, Victoria</cp:lastModifiedBy>
  <cp:revision>2</cp:revision>
  <dcterms:created xsi:type="dcterms:W3CDTF">2014-05-02T17:05:00Z</dcterms:created>
  <dcterms:modified xsi:type="dcterms:W3CDTF">2014-05-02T17:05:00Z</dcterms:modified>
</cp:coreProperties>
</file>