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E00" w:rsidRPr="00745B8F" w:rsidRDefault="00576E00" w:rsidP="00576E00">
      <w:pPr>
        <w:jc w:val="center"/>
        <w:rPr>
          <w:rStyle w:val="Strong"/>
          <w:rFonts w:ascii="Arial" w:hAnsi="Arial"/>
          <w:i/>
          <w:sz w:val="22"/>
          <w:szCs w:val="22"/>
          <w:u w:val="single"/>
        </w:rPr>
      </w:pPr>
      <w:bookmarkStart w:id="0" w:name="_GoBack"/>
      <w:bookmarkEnd w:id="0"/>
      <w:r w:rsidRPr="00745B8F">
        <w:rPr>
          <w:rStyle w:val="Strong"/>
          <w:rFonts w:ascii="Arial" w:hAnsi="Arial"/>
          <w:i/>
          <w:sz w:val="22"/>
          <w:szCs w:val="22"/>
          <w:u w:val="single"/>
        </w:rPr>
        <w:t>PREFERENCE CRITERION:</w:t>
      </w:r>
    </w:p>
    <w:p w:rsidR="00576E00" w:rsidRPr="00745B8F" w:rsidRDefault="00576E00" w:rsidP="00576E00">
      <w:pPr>
        <w:rPr>
          <w:rStyle w:val="Strong"/>
          <w:rFonts w:ascii="Arial" w:hAnsi="Arial"/>
          <w:i/>
          <w:sz w:val="22"/>
          <w:szCs w:val="22"/>
        </w:rPr>
      </w:pPr>
    </w:p>
    <w:p w:rsidR="00576E00" w:rsidRPr="00745B8F" w:rsidRDefault="00576E00" w:rsidP="00576E00">
      <w:pPr>
        <w:rPr>
          <w:rStyle w:val="Strong"/>
          <w:rFonts w:ascii="Arial" w:hAnsi="Arial"/>
          <w:i/>
          <w:sz w:val="22"/>
          <w:szCs w:val="22"/>
        </w:rPr>
      </w:pPr>
    </w:p>
    <w:p w:rsidR="00576E00" w:rsidRPr="00745B8F" w:rsidRDefault="00576E00" w:rsidP="00576E00">
      <w:pPr>
        <w:rPr>
          <w:sz w:val="22"/>
          <w:szCs w:val="22"/>
        </w:rPr>
      </w:pPr>
      <w:r w:rsidRPr="00745B8F">
        <w:rPr>
          <w:rStyle w:val="Strong"/>
          <w:rFonts w:ascii="Arial" w:hAnsi="Arial"/>
          <w:i/>
          <w:sz w:val="22"/>
          <w:szCs w:val="22"/>
        </w:rPr>
        <w:t xml:space="preserve">A. Wholly obtained or produced entirely </w:t>
      </w:r>
      <w:r w:rsidRPr="00745B8F">
        <w:rPr>
          <w:rStyle w:val="Strong"/>
          <w:rFonts w:ascii="Arial" w:hAnsi="Arial"/>
          <w:i/>
          <w:sz w:val="22"/>
          <w:szCs w:val="22"/>
        </w:rPr>
        <w:br/>
      </w:r>
      <w:r w:rsidRPr="00745B8F">
        <w:rPr>
          <w:sz w:val="22"/>
          <w:szCs w:val="22"/>
        </w:rPr>
        <w:t xml:space="preserve">A good qualifies if all the materials, components, parts, etc. which are used to manufacture or produce the item are wholly produced in one or more of the NAFTA countries. This includes all materials brought from suppliers in any of the NAFTA countries. To qualify under this criterion, an </w:t>
      </w:r>
      <w:r w:rsidRPr="00745B8F">
        <w:rPr>
          <w:b/>
          <w:i/>
          <w:sz w:val="22"/>
          <w:szCs w:val="22"/>
        </w:rPr>
        <w:t>audit trail proving the source of each and every item or ingredient</w:t>
      </w:r>
      <w:r w:rsidRPr="00745B8F">
        <w:rPr>
          <w:sz w:val="22"/>
          <w:szCs w:val="22"/>
        </w:rPr>
        <w:t xml:space="preserve"> is required. </w:t>
      </w:r>
    </w:p>
    <w:p w:rsidR="00576E00" w:rsidRDefault="00576E00" w:rsidP="00576E00">
      <w:pPr>
        <w:rPr>
          <w:sz w:val="22"/>
          <w:szCs w:val="22"/>
        </w:rPr>
      </w:pPr>
      <w:r w:rsidRPr="00745B8F">
        <w:rPr>
          <w:sz w:val="22"/>
          <w:szCs w:val="22"/>
        </w:rPr>
        <w:t xml:space="preserve">NOTE:  This is applicable for goods wholly obtained from a NAFTA territory (for example: fish, ores, corn, etc.).  The mere purchase of a good in the NAFTA territory does not necessarily render it "wholly obtained or produced." </w:t>
      </w:r>
    </w:p>
    <w:p w:rsidR="00576E00" w:rsidRPr="00745B8F" w:rsidRDefault="00576E00" w:rsidP="00576E00">
      <w:pPr>
        <w:rPr>
          <w:sz w:val="22"/>
          <w:szCs w:val="22"/>
        </w:rPr>
      </w:pPr>
    </w:p>
    <w:p w:rsidR="00576E00" w:rsidRPr="00745B8F" w:rsidRDefault="00576E00" w:rsidP="00576E00">
      <w:pPr>
        <w:autoSpaceDE w:val="0"/>
        <w:autoSpaceDN w:val="0"/>
        <w:adjustRightInd w:val="0"/>
        <w:rPr>
          <w:rFonts w:ascii="Arial" w:hAnsi="Arial" w:cs="Arial"/>
          <w:bCs/>
          <w:i/>
          <w:color w:val="000000"/>
          <w:sz w:val="22"/>
          <w:szCs w:val="22"/>
        </w:rPr>
      </w:pPr>
      <w:r w:rsidRPr="00745B8F">
        <w:rPr>
          <w:rFonts w:ascii="Arial" w:hAnsi="Arial" w:cs="Arial"/>
          <w:b/>
          <w:bCs/>
          <w:i/>
          <w:color w:val="000000"/>
          <w:sz w:val="22"/>
          <w:szCs w:val="22"/>
          <w:u w:val="single"/>
        </w:rPr>
        <w:t>*By indicating A you state:</w:t>
      </w:r>
      <w:r w:rsidRPr="00745B8F">
        <w:rPr>
          <w:rFonts w:ascii="Arial" w:hAnsi="Arial" w:cs="Arial"/>
          <w:bCs/>
          <w:i/>
          <w:color w:val="000000"/>
          <w:sz w:val="22"/>
          <w:szCs w:val="22"/>
        </w:rPr>
        <w:t xml:space="preserve"> “I can track the goods back to the NAFTA territory (i.e.: mined, fished, harvested) in the </w:t>
      </w:r>
      <w:smartTag w:uri="urn:schemas-microsoft-com:office:smarttags" w:element="country-region">
        <w:r w:rsidRPr="00745B8F">
          <w:rPr>
            <w:rFonts w:ascii="Arial" w:hAnsi="Arial" w:cs="Arial"/>
            <w:bCs/>
            <w:i/>
            <w:color w:val="000000"/>
            <w:sz w:val="22"/>
            <w:szCs w:val="22"/>
          </w:rPr>
          <w:t>US</w:t>
        </w:r>
      </w:smartTag>
      <w:r w:rsidRPr="00745B8F">
        <w:rPr>
          <w:rFonts w:ascii="Arial" w:hAnsi="Arial" w:cs="Arial"/>
          <w:bCs/>
          <w:i/>
          <w:color w:val="000000"/>
          <w:sz w:val="22"/>
          <w:szCs w:val="22"/>
        </w:rPr>
        <w:t xml:space="preserve">, </w:t>
      </w:r>
      <w:smartTag w:uri="urn:schemas-microsoft-com:office:smarttags" w:element="country-region">
        <w:r w:rsidRPr="00745B8F">
          <w:rPr>
            <w:rFonts w:ascii="Arial" w:hAnsi="Arial" w:cs="Arial"/>
            <w:bCs/>
            <w:i/>
            <w:color w:val="000000"/>
            <w:sz w:val="22"/>
            <w:szCs w:val="22"/>
          </w:rPr>
          <w:t>Canada</w:t>
        </w:r>
      </w:smartTag>
      <w:r w:rsidRPr="00745B8F">
        <w:rPr>
          <w:rFonts w:ascii="Arial" w:hAnsi="Arial" w:cs="Arial"/>
          <w:bCs/>
          <w:i/>
          <w:color w:val="000000"/>
          <w:sz w:val="22"/>
          <w:szCs w:val="22"/>
        </w:rPr>
        <w:t xml:space="preserve">, or </w:t>
      </w:r>
      <w:smartTag w:uri="urn:schemas-microsoft-com:office:smarttags" w:element="place">
        <w:smartTag w:uri="urn:schemas-microsoft-com:office:smarttags" w:element="country-region">
          <w:r w:rsidRPr="00745B8F">
            <w:rPr>
              <w:rFonts w:ascii="Arial" w:hAnsi="Arial" w:cs="Arial"/>
              <w:bCs/>
              <w:i/>
              <w:color w:val="000000"/>
              <w:sz w:val="22"/>
              <w:szCs w:val="22"/>
            </w:rPr>
            <w:t>Mexico</w:t>
          </w:r>
        </w:smartTag>
      </w:smartTag>
      <w:r w:rsidRPr="00745B8F">
        <w:rPr>
          <w:rFonts w:ascii="Arial" w:hAnsi="Arial" w:cs="Arial"/>
          <w:bCs/>
          <w:i/>
          <w:color w:val="000000"/>
          <w:sz w:val="22"/>
          <w:szCs w:val="22"/>
        </w:rPr>
        <w:t>.”</w:t>
      </w:r>
    </w:p>
    <w:p w:rsidR="00576E00" w:rsidRPr="00745B8F" w:rsidRDefault="00576E00" w:rsidP="00576E00">
      <w:pPr>
        <w:autoSpaceDE w:val="0"/>
        <w:autoSpaceDN w:val="0"/>
        <w:adjustRightInd w:val="0"/>
        <w:rPr>
          <w:rFonts w:ascii="Arial" w:hAnsi="Arial" w:cs="Arial"/>
          <w:b/>
          <w:bCs/>
          <w:color w:val="000000"/>
          <w:sz w:val="22"/>
          <w:szCs w:val="22"/>
        </w:rPr>
      </w:pPr>
    </w:p>
    <w:p w:rsidR="00576E00" w:rsidRPr="00745B8F" w:rsidRDefault="00576E00" w:rsidP="00576E00">
      <w:pPr>
        <w:rPr>
          <w:sz w:val="22"/>
          <w:szCs w:val="22"/>
        </w:rPr>
      </w:pPr>
      <w:r w:rsidRPr="00745B8F">
        <w:rPr>
          <w:rStyle w:val="Emphasis"/>
          <w:rFonts w:ascii="Arial" w:hAnsi="Arial"/>
          <w:b/>
          <w:sz w:val="22"/>
          <w:szCs w:val="22"/>
        </w:rPr>
        <w:t>B. Specific classification/regional value content rules</w:t>
      </w:r>
      <w:r w:rsidRPr="00745B8F">
        <w:rPr>
          <w:sz w:val="22"/>
          <w:szCs w:val="22"/>
        </w:rPr>
        <w:br/>
        <w:t>NAFTA outlines specific classification and regional value content rules that must be met by a particular product. To determine the applicable rule, the H.S. code of the product must be known. Then, an analysis must be done to ensure any non-originating (non-NAFTA) items have undergone the necessary shift in tariff classification and/or satisfy the regional value content requirements as stated in Annex 401.</w:t>
      </w:r>
    </w:p>
    <w:p w:rsidR="00576E00" w:rsidRPr="00745B8F" w:rsidRDefault="00576E00" w:rsidP="00576E00">
      <w:pPr>
        <w:autoSpaceDE w:val="0"/>
        <w:autoSpaceDN w:val="0"/>
        <w:adjustRightInd w:val="0"/>
        <w:rPr>
          <w:rFonts w:ascii="Arial" w:hAnsi="Arial" w:cs="Arial"/>
          <w:b/>
          <w:bCs/>
          <w:i/>
          <w:color w:val="000000"/>
          <w:sz w:val="22"/>
          <w:szCs w:val="22"/>
          <w:u w:val="single"/>
        </w:rPr>
      </w:pPr>
    </w:p>
    <w:p w:rsidR="00576E00" w:rsidRPr="00745B8F" w:rsidRDefault="00576E00" w:rsidP="00576E00">
      <w:pPr>
        <w:autoSpaceDE w:val="0"/>
        <w:autoSpaceDN w:val="0"/>
        <w:adjustRightInd w:val="0"/>
        <w:rPr>
          <w:rFonts w:ascii="Arial" w:hAnsi="Arial" w:cs="Arial"/>
          <w:bCs/>
          <w:i/>
          <w:color w:val="000000"/>
          <w:sz w:val="22"/>
          <w:szCs w:val="22"/>
        </w:rPr>
      </w:pPr>
      <w:r w:rsidRPr="00745B8F">
        <w:rPr>
          <w:rFonts w:ascii="Arial" w:hAnsi="Arial" w:cs="Arial"/>
          <w:b/>
          <w:bCs/>
          <w:i/>
          <w:color w:val="000000"/>
          <w:sz w:val="22"/>
          <w:szCs w:val="22"/>
          <w:u w:val="single"/>
        </w:rPr>
        <w:t>*By indicating B you state:</w:t>
      </w:r>
      <w:r w:rsidRPr="00745B8F">
        <w:rPr>
          <w:rFonts w:ascii="Arial" w:hAnsi="Arial" w:cs="Arial"/>
          <w:b/>
          <w:bCs/>
          <w:i/>
          <w:color w:val="000000"/>
          <w:sz w:val="22"/>
          <w:szCs w:val="22"/>
        </w:rPr>
        <w:t xml:space="preserve"> </w:t>
      </w:r>
      <w:r w:rsidRPr="00745B8F">
        <w:rPr>
          <w:rFonts w:ascii="Arial" w:hAnsi="Arial" w:cs="Arial"/>
          <w:bCs/>
          <w:i/>
          <w:color w:val="000000"/>
          <w:sz w:val="22"/>
          <w:szCs w:val="22"/>
        </w:rPr>
        <w:t xml:space="preserve">“I determined NAFTA eligibility based on the NAFTA Rules of Origin (IE:  the product meets de </w:t>
      </w:r>
      <w:proofErr w:type="spellStart"/>
      <w:r w:rsidRPr="00745B8F">
        <w:rPr>
          <w:rFonts w:ascii="Arial" w:hAnsi="Arial" w:cs="Arial"/>
          <w:bCs/>
          <w:i/>
          <w:color w:val="000000"/>
          <w:sz w:val="22"/>
          <w:szCs w:val="22"/>
        </w:rPr>
        <w:t>minimus</w:t>
      </w:r>
      <w:proofErr w:type="spellEnd"/>
      <w:r w:rsidRPr="00745B8F">
        <w:rPr>
          <w:rFonts w:ascii="Arial" w:hAnsi="Arial" w:cs="Arial"/>
          <w:bCs/>
          <w:i/>
          <w:color w:val="000000"/>
          <w:sz w:val="22"/>
          <w:szCs w:val="22"/>
        </w:rPr>
        <w:t xml:space="preserve"> rule (contains less than 7% of foreign content), </w:t>
      </w:r>
      <w:r w:rsidRPr="00745B8F">
        <w:rPr>
          <w:rFonts w:ascii="Arial" w:hAnsi="Arial" w:cs="Arial"/>
          <w:b/>
          <w:bCs/>
          <w:i/>
          <w:color w:val="000000"/>
          <w:sz w:val="22"/>
          <w:szCs w:val="22"/>
          <w:u w:val="single"/>
        </w:rPr>
        <w:t>OR</w:t>
      </w:r>
      <w:r w:rsidRPr="00745B8F">
        <w:rPr>
          <w:rFonts w:ascii="Arial" w:hAnsi="Arial" w:cs="Arial"/>
          <w:bCs/>
          <w:i/>
          <w:color w:val="000000"/>
          <w:sz w:val="22"/>
          <w:szCs w:val="22"/>
        </w:rPr>
        <w:t xml:space="preserve">  it meets the NAFTA Content requirements: usually 60% NAFTA based on Transaction Value or 50% NAFTA based on Net Cost </w:t>
      </w:r>
      <w:r w:rsidRPr="00745B8F">
        <w:rPr>
          <w:rFonts w:ascii="Arial" w:hAnsi="Arial" w:cs="Arial"/>
          <w:b/>
          <w:bCs/>
          <w:i/>
          <w:color w:val="000000"/>
          <w:sz w:val="22"/>
          <w:szCs w:val="22"/>
          <w:u w:val="single"/>
        </w:rPr>
        <w:t>OR</w:t>
      </w:r>
      <w:r w:rsidRPr="00745B8F">
        <w:rPr>
          <w:rFonts w:ascii="Arial" w:hAnsi="Arial" w:cs="Arial"/>
          <w:bCs/>
          <w:i/>
          <w:color w:val="000000"/>
          <w:sz w:val="22"/>
          <w:szCs w:val="22"/>
        </w:rPr>
        <w:t xml:space="preserve"> the product meets a tariff shift rule: a significant change from non-NAFTA raw materials into to new article”</w:t>
      </w:r>
    </w:p>
    <w:p w:rsidR="00576E00" w:rsidRPr="00745B8F" w:rsidRDefault="00576E00" w:rsidP="00576E00">
      <w:pPr>
        <w:rPr>
          <w:rStyle w:val="Strong"/>
          <w:rFonts w:ascii="Arial" w:hAnsi="Arial"/>
          <w:i/>
          <w:sz w:val="22"/>
          <w:szCs w:val="22"/>
        </w:rPr>
      </w:pPr>
    </w:p>
    <w:p w:rsidR="00576E00" w:rsidRPr="00745B8F" w:rsidRDefault="00576E00" w:rsidP="00576E00">
      <w:pPr>
        <w:rPr>
          <w:sz w:val="22"/>
          <w:szCs w:val="22"/>
        </w:rPr>
      </w:pPr>
      <w:r w:rsidRPr="00745B8F">
        <w:rPr>
          <w:rStyle w:val="Strong"/>
          <w:rFonts w:ascii="Arial" w:hAnsi="Arial"/>
          <w:i/>
          <w:sz w:val="22"/>
          <w:szCs w:val="22"/>
        </w:rPr>
        <w:t>C. Origination rule</w:t>
      </w:r>
      <w:r w:rsidRPr="00745B8F">
        <w:rPr>
          <w:sz w:val="22"/>
          <w:szCs w:val="22"/>
        </w:rPr>
        <w:br/>
        <w:t>Under this criterion all materials, items, components or ingredients used to produce the final product must qualify as "originating". This means that each and every item purchased from a domestic supplier has undergone sufficient transformation in its own right to qualify under NAFTA. NOTE: No constituent materials may fall within the definition of "wholly produced or obtained" the goods must be produced exclusively from originating materials.</w:t>
      </w:r>
    </w:p>
    <w:p w:rsidR="00576E00" w:rsidRPr="00745B8F" w:rsidRDefault="00576E00" w:rsidP="00576E00">
      <w:pPr>
        <w:autoSpaceDE w:val="0"/>
        <w:autoSpaceDN w:val="0"/>
        <w:adjustRightInd w:val="0"/>
        <w:rPr>
          <w:rFonts w:ascii="Arial" w:hAnsi="Arial" w:cs="Arial"/>
          <w:b/>
          <w:bCs/>
          <w:i/>
          <w:color w:val="000000"/>
          <w:sz w:val="22"/>
          <w:szCs w:val="22"/>
          <w:u w:val="single"/>
        </w:rPr>
      </w:pPr>
    </w:p>
    <w:p w:rsidR="00576E00" w:rsidRPr="00745B8F" w:rsidRDefault="00576E00" w:rsidP="00576E00">
      <w:pPr>
        <w:autoSpaceDE w:val="0"/>
        <w:autoSpaceDN w:val="0"/>
        <w:adjustRightInd w:val="0"/>
        <w:rPr>
          <w:rFonts w:ascii="Arial" w:hAnsi="Arial" w:cs="Arial"/>
          <w:b/>
          <w:bCs/>
          <w:i/>
          <w:color w:val="000000"/>
          <w:sz w:val="22"/>
          <w:szCs w:val="22"/>
        </w:rPr>
      </w:pPr>
      <w:r w:rsidRPr="00745B8F">
        <w:rPr>
          <w:rFonts w:ascii="Arial" w:hAnsi="Arial" w:cs="Arial"/>
          <w:b/>
          <w:bCs/>
          <w:i/>
          <w:color w:val="000000"/>
          <w:sz w:val="22"/>
          <w:szCs w:val="22"/>
          <w:u w:val="single"/>
        </w:rPr>
        <w:t>* By indicating C you state:</w:t>
      </w:r>
      <w:r w:rsidRPr="00745B8F">
        <w:rPr>
          <w:rFonts w:ascii="Arial" w:hAnsi="Arial" w:cs="Arial"/>
          <w:b/>
          <w:bCs/>
          <w:i/>
          <w:color w:val="000000"/>
          <w:sz w:val="22"/>
          <w:szCs w:val="22"/>
        </w:rPr>
        <w:t xml:space="preserve"> </w:t>
      </w:r>
      <w:r w:rsidRPr="00745B8F">
        <w:rPr>
          <w:rFonts w:ascii="Arial" w:hAnsi="Arial" w:cs="Arial"/>
          <w:bCs/>
          <w:i/>
          <w:color w:val="000000"/>
          <w:sz w:val="22"/>
          <w:szCs w:val="22"/>
        </w:rPr>
        <w:t>“I certify that all the components in this good are NAFTA qualifying</w:t>
      </w:r>
      <w:r>
        <w:rPr>
          <w:rFonts w:ascii="Arial" w:hAnsi="Arial" w:cs="Arial"/>
          <w:bCs/>
          <w:i/>
          <w:color w:val="000000"/>
          <w:sz w:val="22"/>
          <w:szCs w:val="22"/>
        </w:rPr>
        <w:t>.  This is</w:t>
      </w:r>
      <w:r w:rsidRPr="00745B8F">
        <w:rPr>
          <w:rFonts w:ascii="Arial" w:hAnsi="Arial" w:cs="Arial"/>
          <w:bCs/>
          <w:i/>
          <w:color w:val="000000"/>
          <w:sz w:val="22"/>
          <w:szCs w:val="22"/>
        </w:rPr>
        <w:t xml:space="preserve"> based on the information supplied to me by my vendors</w:t>
      </w:r>
      <w:r>
        <w:rPr>
          <w:rFonts w:ascii="Arial" w:hAnsi="Arial" w:cs="Arial"/>
          <w:bCs/>
          <w:i/>
          <w:color w:val="000000"/>
          <w:sz w:val="22"/>
          <w:szCs w:val="22"/>
        </w:rPr>
        <w:t xml:space="preserve"> that</w:t>
      </w:r>
      <w:r w:rsidRPr="00745B8F">
        <w:rPr>
          <w:rFonts w:ascii="Arial" w:hAnsi="Arial" w:cs="Arial"/>
          <w:bCs/>
          <w:i/>
          <w:color w:val="000000"/>
          <w:sz w:val="22"/>
          <w:szCs w:val="22"/>
        </w:rPr>
        <w:t xml:space="preserve"> </w:t>
      </w:r>
      <w:r>
        <w:rPr>
          <w:rFonts w:ascii="Arial" w:hAnsi="Arial" w:cs="Arial"/>
          <w:bCs/>
          <w:i/>
          <w:color w:val="000000"/>
          <w:sz w:val="22"/>
          <w:szCs w:val="22"/>
        </w:rPr>
        <w:t>their</w:t>
      </w:r>
      <w:r w:rsidRPr="00745B8F">
        <w:rPr>
          <w:rFonts w:ascii="Arial" w:hAnsi="Arial" w:cs="Arial"/>
          <w:bCs/>
          <w:i/>
          <w:color w:val="000000"/>
          <w:sz w:val="22"/>
          <w:szCs w:val="22"/>
        </w:rPr>
        <w:t xml:space="preserve"> product</w:t>
      </w:r>
      <w:r>
        <w:rPr>
          <w:rFonts w:ascii="Arial" w:hAnsi="Arial" w:cs="Arial"/>
          <w:bCs/>
          <w:i/>
          <w:color w:val="000000"/>
          <w:sz w:val="22"/>
          <w:szCs w:val="22"/>
        </w:rPr>
        <w:t>s originate in a NAFTA territory (CA, US, MX)</w:t>
      </w:r>
      <w:r w:rsidRPr="00745B8F">
        <w:rPr>
          <w:rFonts w:ascii="Arial" w:hAnsi="Arial" w:cs="Arial"/>
          <w:bCs/>
          <w:i/>
          <w:color w:val="000000"/>
          <w:sz w:val="22"/>
          <w:szCs w:val="22"/>
        </w:rPr>
        <w:t>.”</w:t>
      </w:r>
    </w:p>
    <w:p w:rsidR="00576E00" w:rsidRPr="00745B8F" w:rsidRDefault="00576E00" w:rsidP="00576E00">
      <w:pPr>
        <w:rPr>
          <w:rStyle w:val="Emphasis"/>
          <w:rFonts w:ascii="Arial" w:hAnsi="Arial"/>
          <w:b/>
          <w:sz w:val="22"/>
          <w:szCs w:val="22"/>
        </w:rPr>
      </w:pPr>
    </w:p>
    <w:p w:rsidR="00576E00" w:rsidRPr="00745B8F" w:rsidRDefault="00576E00" w:rsidP="00576E00">
      <w:pPr>
        <w:rPr>
          <w:sz w:val="22"/>
          <w:szCs w:val="22"/>
        </w:rPr>
      </w:pPr>
      <w:r w:rsidRPr="00745B8F">
        <w:rPr>
          <w:rStyle w:val="Emphasis"/>
          <w:rFonts w:ascii="Arial" w:hAnsi="Arial"/>
          <w:b/>
          <w:sz w:val="22"/>
          <w:szCs w:val="22"/>
        </w:rPr>
        <w:t>D. Parts/unassembled or disassembled goods</w:t>
      </w:r>
      <w:r w:rsidRPr="00745B8F">
        <w:rPr>
          <w:rStyle w:val="Emphasis"/>
          <w:rFonts w:ascii="Arial" w:hAnsi="Arial"/>
          <w:b/>
          <w:sz w:val="22"/>
          <w:szCs w:val="22"/>
        </w:rPr>
        <w:br/>
      </w:r>
      <w:r w:rsidRPr="00745B8F">
        <w:rPr>
          <w:sz w:val="22"/>
          <w:szCs w:val="22"/>
        </w:rPr>
        <w:t>This criterion applies in limited circumstances where non-originating materials cannot undergo a change in tariff classification but the regional value-content requirement has nonetheless been satisfied. The two applicable circumstances are: 1) where the final item and its parts are classified under the same H.S. code; and 2) where unassembled or disassembled products are classified as an assembled good pursuant to H.S. GIR 2(a). This criterion does not apply to Chapter 61 through 63 of the H.S.</w:t>
      </w:r>
    </w:p>
    <w:p w:rsidR="00576E00" w:rsidRPr="00745B8F" w:rsidRDefault="00576E00" w:rsidP="00576E00">
      <w:pPr>
        <w:rPr>
          <w:rStyle w:val="Emphasis"/>
          <w:rFonts w:ascii="Arial" w:hAnsi="Arial"/>
          <w:b/>
          <w:sz w:val="22"/>
          <w:szCs w:val="22"/>
        </w:rPr>
      </w:pPr>
    </w:p>
    <w:p w:rsidR="00576E00" w:rsidRPr="00745B8F" w:rsidRDefault="00576E00" w:rsidP="00576E00">
      <w:pPr>
        <w:rPr>
          <w:sz w:val="22"/>
          <w:szCs w:val="22"/>
        </w:rPr>
      </w:pPr>
      <w:r w:rsidRPr="00745B8F">
        <w:rPr>
          <w:rStyle w:val="Emphasis"/>
          <w:rFonts w:ascii="Arial" w:hAnsi="Arial"/>
          <w:b/>
          <w:sz w:val="22"/>
          <w:szCs w:val="22"/>
        </w:rPr>
        <w:t>E. Automatic data processing goods</w:t>
      </w:r>
      <w:r w:rsidRPr="00745B8F">
        <w:rPr>
          <w:sz w:val="22"/>
          <w:szCs w:val="22"/>
        </w:rPr>
        <w:br/>
        <w:t>This criterion is specific to certain data processing goods and their parts subject of Annex 308.1.</w:t>
      </w:r>
    </w:p>
    <w:p w:rsidR="00576E00" w:rsidRPr="00745B8F" w:rsidRDefault="00576E00" w:rsidP="00576E00">
      <w:pPr>
        <w:rPr>
          <w:rStyle w:val="Emphasis"/>
          <w:rFonts w:ascii="Arial" w:hAnsi="Arial"/>
          <w:b/>
          <w:sz w:val="22"/>
          <w:szCs w:val="22"/>
        </w:rPr>
      </w:pPr>
    </w:p>
    <w:p w:rsidR="00576E00" w:rsidRPr="00745B8F" w:rsidRDefault="00576E00" w:rsidP="00576E00">
      <w:pPr>
        <w:rPr>
          <w:sz w:val="22"/>
          <w:szCs w:val="22"/>
        </w:rPr>
      </w:pPr>
      <w:r w:rsidRPr="00745B8F">
        <w:rPr>
          <w:rStyle w:val="Emphasis"/>
          <w:rFonts w:ascii="Arial" w:hAnsi="Arial"/>
          <w:b/>
          <w:sz w:val="22"/>
          <w:szCs w:val="22"/>
        </w:rPr>
        <w:t>F. Agricultural goods</w:t>
      </w:r>
    </w:p>
    <w:p w:rsidR="00576E00" w:rsidRPr="00745B8F" w:rsidRDefault="00576E00" w:rsidP="00576E00">
      <w:pPr>
        <w:rPr>
          <w:sz w:val="22"/>
          <w:szCs w:val="22"/>
        </w:rPr>
      </w:pPr>
      <w:r w:rsidRPr="00745B8F">
        <w:rPr>
          <w:sz w:val="22"/>
          <w:szCs w:val="22"/>
        </w:rPr>
        <w:t xml:space="preserve">This rule pertains to </w:t>
      </w:r>
      <w:smartTag w:uri="urn:schemas-microsoft-com:office:smarttags" w:element="country-region">
        <w:r w:rsidRPr="00745B8F">
          <w:rPr>
            <w:sz w:val="22"/>
            <w:szCs w:val="22"/>
          </w:rPr>
          <w:t>Mexico</w:t>
        </w:r>
      </w:smartTag>
      <w:r w:rsidRPr="00745B8F">
        <w:rPr>
          <w:sz w:val="22"/>
          <w:szCs w:val="22"/>
        </w:rPr>
        <w:t xml:space="preserve"> only and relates to certain Agricultural Products specified in Annex 703.2 This criterion does not apply to goods that wholly originate in </w:t>
      </w:r>
      <w:smartTag w:uri="urn:schemas-microsoft-com:office:smarttags" w:element="country-region">
        <w:r w:rsidRPr="00745B8F">
          <w:rPr>
            <w:sz w:val="22"/>
            <w:szCs w:val="22"/>
          </w:rPr>
          <w:t>Canada</w:t>
        </w:r>
      </w:smartTag>
      <w:r w:rsidRPr="00745B8F">
        <w:rPr>
          <w:sz w:val="22"/>
          <w:szCs w:val="22"/>
        </w:rPr>
        <w:t xml:space="preserve"> or the </w:t>
      </w:r>
      <w:smartTag w:uri="urn:schemas-microsoft-com:office:smarttags" w:element="place">
        <w:smartTag w:uri="urn:schemas-microsoft-com:office:smarttags" w:element="country-region">
          <w:r w:rsidRPr="00745B8F">
            <w:rPr>
              <w:sz w:val="22"/>
              <w:szCs w:val="22"/>
            </w:rPr>
            <w:t>United States</w:t>
          </w:r>
        </w:smartTag>
      </w:smartTag>
      <w:r w:rsidRPr="00745B8F">
        <w:rPr>
          <w:sz w:val="22"/>
          <w:szCs w:val="22"/>
        </w:rPr>
        <w:t xml:space="preserve"> and are imported into either country.</w:t>
      </w:r>
    </w:p>
    <w:p w:rsidR="00576E00" w:rsidRPr="00745B8F" w:rsidRDefault="00576E00" w:rsidP="00576E00">
      <w:pPr>
        <w:jc w:val="center"/>
        <w:rPr>
          <w:sz w:val="22"/>
          <w:szCs w:val="22"/>
        </w:rPr>
      </w:pPr>
    </w:p>
    <w:p w:rsidR="00DD7A73" w:rsidRDefault="00DD7A73"/>
    <w:sectPr w:rsidR="00DD7A73" w:rsidSect="00576E00">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B1"/>
    <w:rsid w:val="00005FEC"/>
    <w:rsid w:val="002548E9"/>
    <w:rsid w:val="003A62B1"/>
    <w:rsid w:val="00476FD8"/>
    <w:rsid w:val="004C0CCF"/>
    <w:rsid w:val="00576E00"/>
    <w:rsid w:val="009C59A7"/>
    <w:rsid w:val="009F6181"/>
    <w:rsid w:val="009F77E5"/>
    <w:rsid w:val="00A3131A"/>
    <w:rsid w:val="00B80039"/>
    <w:rsid w:val="00DA0225"/>
    <w:rsid w:val="00DD7A73"/>
    <w:rsid w:val="00E24B91"/>
    <w:rsid w:val="00F46A30"/>
    <w:rsid w:val="00F70721"/>
    <w:rsid w:val="00FF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5DEB7C5-08E2-4747-9455-2CDF6765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6E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76E00"/>
    <w:rPr>
      <w:i/>
    </w:rPr>
  </w:style>
  <w:style w:type="character" w:styleId="Strong">
    <w:name w:val="Strong"/>
    <w:basedOn w:val="DefaultParagraphFont"/>
    <w:qFormat/>
    <w:rsid w:val="00576E0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PREFERENCE CRITERION:</vt:lpstr>
    </vt:vector>
  </TitlesOfParts>
  <Company>Star USA, Inc.</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CRITERION:</dc:title>
  <dc:creator>Ute Shepard</dc:creator>
  <cp:lastModifiedBy>Victoria Haynes</cp:lastModifiedBy>
  <cp:revision>2</cp:revision>
  <dcterms:created xsi:type="dcterms:W3CDTF">2019-03-15T15:37:00Z</dcterms:created>
  <dcterms:modified xsi:type="dcterms:W3CDTF">2019-03-15T15:37:00Z</dcterms:modified>
</cp:coreProperties>
</file>