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3.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oter2.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footer1.xml" ContentType="application/vnd.openxmlformats-officedocument.wordprocessingml.footer+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44" w:rsidRDefault="001D16E0" w:rsidP="008B5A44">
      <w:pPr>
        <w:pStyle w:val="NormalWeb"/>
        <w:jc w:val="center"/>
        <w:rPr>
          <w:rFonts w:ascii="Arial" w:hAnsi="Arial" w:cs="Arial"/>
          <w:b/>
        </w:rPr>
      </w:pPr>
      <w:bookmarkStart w:id="0" w:name="_GoBack"/>
      <w:bookmarkEnd w:id="0"/>
      <w:r>
        <w:rPr>
          <w:rFonts w:ascii="Arial" w:hAnsi="Arial" w:cs="Arial"/>
          <w:b/>
          <w:noProof/>
        </w:rPr>
        <w:drawing>
          <wp:anchor distT="0" distB="0" distL="114300" distR="114300" simplePos="0" relativeHeight="251658240" behindDoc="0" locked="0" layoutInCell="1" allowOverlap="1" wp14:anchorId="526F0A7C" wp14:editId="08F20F8A">
            <wp:simplePos x="0" y="0"/>
            <wp:positionH relativeFrom="column">
              <wp:posOffset>4800600</wp:posOffset>
            </wp:positionH>
            <wp:positionV relativeFrom="paragraph">
              <wp:posOffset>-571500</wp:posOffset>
            </wp:positionV>
            <wp:extent cx="1200149" cy="5143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ft logo small.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49" cy="514350"/>
                    </a:xfrm>
                    <a:prstGeom prst="rect">
                      <a:avLst/>
                    </a:prstGeom>
                  </pic:spPr>
                </pic:pic>
              </a:graphicData>
            </a:graphic>
            <wp14:sizeRelH relativeFrom="page">
              <wp14:pctWidth>0</wp14:pctWidth>
            </wp14:sizeRelH>
            <wp14:sizeRelV relativeFrom="page">
              <wp14:pctHeight>0</wp14:pctHeight>
            </wp14:sizeRelV>
          </wp:anchor>
        </w:drawing>
      </w:r>
      <w:r w:rsidR="008B5A44">
        <w:rPr>
          <w:rFonts w:ascii="Arial" w:hAnsi="Arial" w:cs="Arial"/>
          <w:b/>
        </w:rPr>
        <w:t xml:space="preserve">Kraft Foods Group, Inc. </w:t>
      </w:r>
    </w:p>
    <w:p w:rsidR="002011C7" w:rsidRPr="002011C7" w:rsidRDefault="008B5A44" w:rsidP="008B5A44">
      <w:pPr>
        <w:pStyle w:val="NormalWeb"/>
        <w:jc w:val="center"/>
        <w:rPr>
          <w:rFonts w:ascii="Arial" w:hAnsi="Arial" w:cs="Arial"/>
          <w:b/>
        </w:rPr>
      </w:pPr>
      <w:r>
        <w:rPr>
          <w:rFonts w:ascii="Arial" w:hAnsi="Arial" w:cs="Arial"/>
          <w:b/>
        </w:rPr>
        <w:t xml:space="preserve">Counsel, </w:t>
      </w:r>
      <w:r w:rsidR="002011C7" w:rsidRPr="002011C7">
        <w:rPr>
          <w:rFonts w:ascii="Arial" w:hAnsi="Arial" w:cs="Arial"/>
          <w:b/>
        </w:rPr>
        <w:t>Global Exports</w:t>
      </w:r>
    </w:p>
    <w:p w:rsidR="002011C7" w:rsidRPr="009A2A2C" w:rsidRDefault="009A2A2C" w:rsidP="009A2A2C">
      <w:pPr>
        <w:pStyle w:val="NormalWeb"/>
        <w:jc w:val="center"/>
        <w:rPr>
          <w:rFonts w:ascii="Arial" w:hAnsi="Arial" w:cs="Arial"/>
          <w:sz w:val="18"/>
          <w:szCs w:val="18"/>
        </w:rPr>
      </w:pPr>
      <w:r w:rsidRPr="009A2A2C">
        <w:rPr>
          <w:rFonts w:ascii="Arial" w:hAnsi="Arial" w:cs="Arial"/>
          <w:sz w:val="18"/>
          <w:szCs w:val="18"/>
        </w:rPr>
        <w:t>Requisition # 1402284</w:t>
      </w:r>
    </w:p>
    <w:p w:rsidR="002011C7" w:rsidRDefault="002011C7" w:rsidP="002011C7">
      <w:pPr>
        <w:pStyle w:val="NormalWeb"/>
        <w:rPr>
          <w:rFonts w:ascii="Arial" w:hAnsi="Arial" w:cs="Arial"/>
        </w:rPr>
      </w:pPr>
    </w:p>
    <w:p w:rsidR="009A2A2C" w:rsidRDefault="009A2A2C" w:rsidP="002011C7">
      <w:pPr>
        <w:pStyle w:val="NormalWeb"/>
        <w:rPr>
          <w:rFonts w:ascii="Arial" w:hAnsi="Arial" w:cs="Arial"/>
        </w:rPr>
      </w:pPr>
    </w:p>
    <w:p w:rsidR="002011C7" w:rsidRDefault="002011C7" w:rsidP="002011C7">
      <w:pPr>
        <w:pStyle w:val="NormalWeb"/>
        <w:rPr>
          <w:rFonts w:ascii="Arial" w:hAnsi="Arial" w:cs="Arial"/>
        </w:rPr>
      </w:pPr>
      <w:r>
        <w:rPr>
          <w:rFonts w:ascii="Arial" w:hAnsi="Arial" w:cs="Arial"/>
        </w:rPr>
        <w:t xml:space="preserve">Kraft Foods Group, Inc. (NASDAQ: KRFT) is one of North America’s largest consumer packaged food and beverage companies, with annual revenues of more than $18 billion. With the spirit of a startup and the soul of a powerhouse, Kraft has an unrivaled portfolio of products in the beverages, cheese, refrigerated meals and grocery categories. The company’s iconic brands include Kraft, Capri Sun, JELL-O, Kool-Aid, Lunchables, Maxwell House, Oscar Mayer, Philadelphia, Planters and Velveeta. Kraft’s 22,500 employees in the U.S. and Canada have a passion for making the foods and beverages people love. Kraft is a member of the Standard &amp; Poor’s 500 and the NASDAQ-100 indices. For more information, visit www.kraftfoodsgroup.com and </w:t>
      </w:r>
      <w:hyperlink r:id="rId10" w:history="1">
        <w:r>
          <w:rPr>
            <w:rStyle w:val="Hyperlink"/>
            <w:rFonts w:ascii="Arial" w:hAnsi="Arial" w:cs="Arial"/>
          </w:rPr>
          <w:t>www.facebook.com/kraft</w:t>
        </w:r>
      </w:hyperlink>
      <w:r>
        <w:rPr>
          <w:rFonts w:ascii="Arial" w:hAnsi="Arial" w:cs="Arial"/>
        </w:rPr>
        <w:t>.</w:t>
      </w:r>
    </w:p>
    <w:p w:rsidR="002011C7" w:rsidRDefault="002011C7" w:rsidP="002011C7">
      <w:pPr>
        <w:pStyle w:val="NormalWeb"/>
        <w:rPr>
          <w:rFonts w:ascii="Arial" w:hAnsi="Arial" w:cs="Arial"/>
        </w:rPr>
      </w:pPr>
    </w:p>
    <w:p w:rsidR="002011C7" w:rsidRPr="008B5A44" w:rsidRDefault="008B5A44" w:rsidP="008B5A44">
      <w:pPr>
        <w:pStyle w:val="NormalWeb"/>
        <w:jc w:val="center"/>
        <w:rPr>
          <w:rFonts w:ascii="Arial" w:hAnsi="Arial" w:cs="Arial"/>
          <w:b/>
          <w:u w:val="single"/>
        </w:rPr>
      </w:pPr>
      <w:r w:rsidRPr="008B5A44">
        <w:rPr>
          <w:rFonts w:ascii="Arial" w:hAnsi="Arial" w:cs="Arial"/>
          <w:b/>
          <w:u w:val="single"/>
        </w:rPr>
        <w:t>Position Summary</w:t>
      </w:r>
    </w:p>
    <w:p w:rsidR="008B5A44" w:rsidRPr="002011C7" w:rsidRDefault="008B5A44" w:rsidP="008B5A44">
      <w:pPr>
        <w:pStyle w:val="NormalWeb"/>
        <w:jc w:val="center"/>
        <w:rPr>
          <w:rFonts w:ascii="Arial" w:hAnsi="Arial" w:cs="Arial"/>
          <w:b/>
        </w:rPr>
      </w:pPr>
    </w:p>
    <w:p w:rsidR="002011C7" w:rsidRDefault="002011C7" w:rsidP="002011C7">
      <w:pPr>
        <w:pStyle w:val="NormalWeb"/>
        <w:rPr>
          <w:rFonts w:ascii="Arial" w:hAnsi="Arial" w:cs="Arial"/>
        </w:rPr>
      </w:pPr>
      <w:r>
        <w:rPr>
          <w:rFonts w:ascii="Arial" w:hAnsi="Arial" w:cs="Arial"/>
        </w:rPr>
        <w:t>If you join the Kraft team, you will be the primary legal advisor to Kraft’s Global Exports business, which sells a broad portfolio of Kraft products into a distribution network in over 90 foreign countries and Puerto Rico. Based at Kraft'</w:t>
      </w:r>
      <w:r w:rsidR="009A2A2C">
        <w:rPr>
          <w:rFonts w:ascii="Arial" w:hAnsi="Arial" w:cs="Arial"/>
        </w:rPr>
        <w:t>s headquarters in Northfield, Illinois,</w:t>
      </w:r>
      <w:r>
        <w:rPr>
          <w:rFonts w:ascii="Arial" w:hAnsi="Arial" w:cs="Arial"/>
        </w:rPr>
        <w:t xml:space="preserve"> you will provide highly effective legal support on a broad range of topics to business teams in Illinois, Florida, and Puerto Rico. You will serve as a trusted advisor and compliance advocate, and a strong ambassador for the Corporate and Legal Affairs department and</w:t>
      </w:r>
      <w:r w:rsidR="008B5A44">
        <w:rPr>
          <w:rFonts w:ascii="Arial" w:hAnsi="Arial" w:cs="Arial"/>
        </w:rPr>
        <w:t xml:space="preserve"> the Company. Travel of up to 25</w:t>
      </w:r>
      <w:r>
        <w:rPr>
          <w:rFonts w:ascii="Arial" w:hAnsi="Arial" w:cs="Arial"/>
        </w:rPr>
        <w:t xml:space="preserve">% is required. </w:t>
      </w:r>
    </w:p>
    <w:p w:rsidR="002011C7" w:rsidRDefault="002011C7" w:rsidP="002011C7">
      <w:pPr>
        <w:pStyle w:val="NormalWeb"/>
        <w:rPr>
          <w:rFonts w:ascii="Arial" w:hAnsi="Arial" w:cs="Arial"/>
        </w:rPr>
      </w:pPr>
    </w:p>
    <w:p w:rsidR="008B5A44" w:rsidRPr="008B5A44" w:rsidRDefault="008B5A44" w:rsidP="008B5A44">
      <w:pPr>
        <w:pStyle w:val="NormalWeb"/>
        <w:jc w:val="center"/>
        <w:rPr>
          <w:rFonts w:ascii="Arial" w:hAnsi="Arial" w:cs="Arial"/>
          <w:b/>
          <w:u w:val="single"/>
        </w:rPr>
      </w:pPr>
      <w:r w:rsidRPr="008B5A44">
        <w:rPr>
          <w:rFonts w:ascii="Arial" w:hAnsi="Arial" w:cs="Arial"/>
          <w:b/>
          <w:u w:val="single"/>
        </w:rPr>
        <w:t>Primary Responsibilities</w:t>
      </w:r>
    </w:p>
    <w:p w:rsidR="008B5A44" w:rsidRDefault="008B5A44" w:rsidP="002011C7">
      <w:pPr>
        <w:pStyle w:val="NormalWeb"/>
        <w:rPr>
          <w:rFonts w:ascii="Arial" w:hAnsi="Arial" w:cs="Arial"/>
        </w:rPr>
      </w:pPr>
    </w:p>
    <w:p w:rsidR="002011C7" w:rsidRDefault="002011C7" w:rsidP="002011C7">
      <w:pPr>
        <w:pStyle w:val="NormalWeb"/>
        <w:rPr>
          <w:rFonts w:ascii="Arial" w:hAnsi="Arial" w:cs="Arial"/>
        </w:rPr>
      </w:pPr>
      <w:r w:rsidRPr="008B5A44">
        <w:rPr>
          <w:rStyle w:val="Strong"/>
          <w:rFonts w:ascii="Arial" w:hAnsi="Arial" w:cs="Arial"/>
          <w:u w:val="single"/>
        </w:rPr>
        <w:t>Legal Advice</w:t>
      </w:r>
      <w:r>
        <w:rPr>
          <w:rFonts w:ascii="Arial" w:hAnsi="Arial" w:cs="Arial"/>
        </w:rPr>
        <w:t xml:space="preserve">: </w:t>
      </w:r>
      <w:r w:rsidR="00A30941">
        <w:rPr>
          <w:rFonts w:ascii="Arial" w:hAnsi="Arial" w:cs="Arial"/>
        </w:rPr>
        <w:t xml:space="preserve">   </w:t>
      </w:r>
      <w:r>
        <w:rPr>
          <w:rFonts w:ascii="Arial" w:hAnsi="Arial" w:cs="Arial"/>
        </w:rPr>
        <w:t xml:space="preserve">Protect Kraft from risk and exposure, while helping Kraft grow sales, by applying legal expertise and providing practical advice that promotes business objectives with the appropriate degree of risk. Develop, maintain, and apply subject matter expertise in legal areas applicable to the Kraft Global Exports business, including the Foreign Corrupt Practices Act and other anti-corruption laws, U.S. export control laws and trade sanctions regulations, anti-money laundering laws, antitrust and competition laws, and distributor protection laws. Serve as the primary liaison between the Global Exports business and Kraft specialty counsel for trademarks, patents, food law, labor and employment, and antitrust. Manage a network of foreign outside counsel to ensure efficient and effective support on foreign law matters. </w:t>
      </w:r>
    </w:p>
    <w:p w:rsidR="002011C7" w:rsidRDefault="002011C7" w:rsidP="002011C7">
      <w:pPr>
        <w:pStyle w:val="NormalWeb"/>
        <w:rPr>
          <w:rFonts w:ascii="Arial" w:hAnsi="Arial" w:cs="Arial"/>
        </w:rPr>
      </w:pPr>
    </w:p>
    <w:p w:rsidR="002011C7" w:rsidRDefault="002011C7" w:rsidP="002011C7">
      <w:pPr>
        <w:pStyle w:val="NormalWeb"/>
        <w:rPr>
          <w:rFonts w:ascii="Arial" w:hAnsi="Arial" w:cs="Arial"/>
        </w:rPr>
      </w:pPr>
      <w:r w:rsidRPr="008B5A44">
        <w:rPr>
          <w:rStyle w:val="Strong"/>
          <w:rFonts w:ascii="Arial" w:hAnsi="Arial" w:cs="Arial"/>
          <w:u w:val="single"/>
        </w:rPr>
        <w:t>Contracts</w:t>
      </w:r>
      <w:r>
        <w:rPr>
          <w:rFonts w:ascii="Arial" w:hAnsi="Arial" w:cs="Arial"/>
        </w:rPr>
        <w:t xml:space="preserve">: </w:t>
      </w:r>
      <w:r w:rsidR="00A30941">
        <w:rPr>
          <w:rFonts w:ascii="Arial" w:hAnsi="Arial" w:cs="Arial"/>
        </w:rPr>
        <w:t xml:space="preserve">   </w:t>
      </w:r>
      <w:r>
        <w:rPr>
          <w:rFonts w:ascii="Arial" w:hAnsi="Arial" w:cs="Arial"/>
        </w:rPr>
        <w:t xml:space="preserve">Protect Kraft from risk and exposure and help Kraft achieve its business goals by drafting and negotiating contracts with domestic and international business partners, including supply agreements, distribution agreements, service agreements, trademark and technology licensing agreements, and confidentiality agreements. Gain deep expertise in contracting with foreign business partners, particularly in Latin America. Develop and maintain efficient and effective contract management procedures. </w:t>
      </w:r>
    </w:p>
    <w:p w:rsidR="002011C7" w:rsidRDefault="002011C7" w:rsidP="002011C7">
      <w:pPr>
        <w:pStyle w:val="NormalWeb"/>
        <w:rPr>
          <w:rFonts w:ascii="Arial" w:hAnsi="Arial" w:cs="Arial"/>
        </w:rPr>
      </w:pPr>
    </w:p>
    <w:p w:rsidR="002011C7" w:rsidRDefault="002011C7" w:rsidP="002011C7">
      <w:pPr>
        <w:pStyle w:val="NormalWeb"/>
        <w:rPr>
          <w:rFonts w:ascii="Arial" w:hAnsi="Arial" w:cs="Arial"/>
        </w:rPr>
      </w:pPr>
      <w:r w:rsidRPr="008B5A44">
        <w:rPr>
          <w:rStyle w:val="Strong"/>
          <w:rFonts w:ascii="Arial" w:hAnsi="Arial" w:cs="Arial"/>
          <w:u w:val="single"/>
        </w:rPr>
        <w:lastRenderedPageBreak/>
        <w:t>Compliance</w:t>
      </w:r>
      <w:r>
        <w:rPr>
          <w:rFonts w:ascii="Arial" w:hAnsi="Arial" w:cs="Arial"/>
        </w:rPr>
        <w:t xml:space="preserve">: </w:t>
      </w:r>
      <w:r w:rsidR="00A30941">
        <w:rPr>
          <w:rFonts w:ascii="Arial" w:hAnsi="Arial" w:cs="Arial"/>
        </w:rPr>
        <w:t xml:space="preserve">   </w:t>
      </w:r>
      <w:r>
        <w:rPr>
          <w:rFonts w:ascii="Arial" w:hAnsi="Arial" w:cs="Arial"/>
        </w:rPr>
        <w:t xml:space="preserve">Actively promote and advocate compliance and integrity throughout the organization to protect Kraft’s reputation and reduce risk. Provide interpretive guidance and practical solutions for various corporate policies. Serve as a proactive partner to the Compliance &amp; Integrity team on international matters, business partner due diligence, and matters unique to the Global Exports business, including unique training needs. Help drive compliance programs and initiatives throughout the Global Exports business. Develop and deliver legal and compliance training. </w:t>
      </w:r>
    </w:p>
    <w:p w:rsidR="00E33B60" w:rsidRDefault="00E33B60" w:rsidP="002011C7">
      <w:pPr>
        <w:pStyle w:val="NormalWeb"/>
        <w:rPr>
          <w:rFonts w:ascii="Arial" w:hAnsi="Arial" w:cs="Arial"/>
        </w:rPr>
      </w:pPr>
    </w:p>
    <w:p w:rsidR="00C330AB" w:rsidRDefault="002011C7" w:rsidP="00DF6237">
      <w:pPr>
        <w:pStyle w:val="NormalWeb"/>
        <w:rPr>
          <w:rFonts w:ascii="Arial" w:hAnsi="Arial" w:cs="Arial"/>
        </w:rPr>
      </w:pPr>
      <w:r w:rsidRPr="00E33B60">
        <w:rPr>
          <w:rStyle w:val="Strong"/>
          <w:rFonts w:ascii="Arial" w:hAnsi="Arial" w:cs="Arial"/>
          <w:u w:val="single"/>
        </w:rPr>
        <w:t>Strategic Projects and Initiatives</w:t>
      </w:r>
      <w:r>
        <w:rPr>
          <w:rFonts w:ascii="Arial" w:hAnsi="Arial" w:cs="Arial"/>
        </w:rPr>
        <w:t xml:space="preserve">: </w:t>
      </w:r>
      <w:r w:rsidR="00E33B60">
        <w:rPr>
          <w:rFonts w:ascii="Arial" w:hAnsi="Arial" w:cs="Arial"/>
        </w:rPr>
        <w:t xml:space="preserve">   </w:t>
      </w:r>
      <w:r>
        <w:rPr>
          <w:rFonts w:ascii="Arial" w:hAnsi="Arial" w:cs="Arial"/>
        </w:rPr>
        <w:t xml:space="preserve">Serve as a proactive partner for business teams on strategic projects and initiatives by identifying issues and risks, providing legal support, and engaging other resources as necessary, all while handling risk and ambiguity comfortably. </w:t>
      </w:r>
    </w:p>
    <w:p w:rsidR="00DF6237" w:rsidRPr="00DF6237" w:rsidRDefault="00DF6237" w:rsidP="00DF6237">
      <w:pPr>
        <w:pStyle w:val="NormalWeb"/>
        <w:rPr>
          <w:rFonts w:ascii="Arial" w:hAnsi="Arial" w:cs="Arial"/>
        </w:rPr>
      </w:pPr>
    </w:p>
    <w:p w:rsidR="002011C7" w:rsidRPr="008B5A44" w:rsidRDefault="008B5A44" w:rsidP="008B5A44">
      <w:pPr>
        <w:jc w:val="center"/>
        <w:rPr>
          <w:rFonts w:ascii="Arial" w:hAnsi="Arial" w:cs="Arial"/>
          <w:b/>
          <w:sz w:val="24"/>
          <w:szCs w:val="24"/>
          <w:u w:val="single"/>
        </w:rPr>
      </w:pPr>
      <w:r>
        <w:rPr>
          <w:rFonts w:ascii="Arial" w:hAnsi="Arial" w:cs="Arial"/>
          <w:b/>
          <w:sz w:val="24"/>
          <w:szCs w:val="24"/>
          <w:u w:val="single"/>
        </w:rPr>
        <w:t>Requirements</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Juris Doctorate degree required</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 xml:space="preserve">Minimum 3 years </w:t>
      </w:r>
      <w:r w:rsidR="00A41C53">
        <w:rPr>
          <w:rFonts w:ascii="Arial" w:eastAsia="Times New Roman" w:hAnsi="Arial" w:cs="Arial"/>
          <w:sz w:val="24"/>
          <w:szCs w:val="24"/>
        </w:rPr>
        <w:t xml:space="preserve">of </w:t>
      </w:r>
      <w:r w:rsidRPr="002011C7">
        <w:rPr>
          <w:rFonts w:ascii="Arial" w:eastAsia="Times New Roman" w:hAnsi="Arial" w:cs="Arial"/>
          <w:sz w:val="24"/>
          <w:szCs w:val="24"/>
        </w:rPr>
        <w:t>experience providing practical legal advice and support on international business matters in a fast-paced environment, preferably in the consumer products industry and preferably for a U.S.-based exporter</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 xml:space="preserve">Minimum 3 years </w:t>
      </w:r>
      <w:r w:rsidR="00A41C53">
        <w:rPr>
          <w:rFonts w:ascii="Arial" w:eastAsia="Times New Roman" w:hAnsi="Arial" w:cs="Arial"/>
          <w:sz w:val="24"/>
          <w:szCs w:val="24"/>
        </w:rPr>
        <w:t xml:space="preserve">of </w:t>
      </w:r>
      <w:r w:rsidR="00A30941">
        <w:rPr>
          <w:rFonts w:ascii="Arial" w:eastAsia="Times New Roman" w:hAnsi="Arial" w:cs="Arial"/>
          <w:sz w:val="24"/>
          <w:szCs w:val="24"/>
        </w:rPr>
        <w:t xml:space="preserve">working knowledge </w:t>
      </w:r>
      <w:r w:rsidRPr="002011C7">
        <w:rPr>
          <w:rFonts w:ascii="Arial" w:eastAsia="Times New Roman" w:hAnsi="Arial" w:cs="Arial"/>
          <w:sz w:val="24"/>
          <w:szCs w:val="24"/>
        </w:rPr>
        <w:t xml:space="preserve">of the Foreign Corrupt Practices Act and U.S. export laws and trade sanction regulations is preferred </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 xml:space="preserve">Minimum 3 years </w:t>
      </w:r>
      <w:r w:rsidR="00A41C53">
        <w:rPr>
          <w:rFonts w:ascii="Arial" w:eastAsia="Times New Roman" w:hAnsi="Arial" w:cs="Arial"/>
          <w:sz w:val="24"/>
          <w:szCs w:val="24"/>
        </w:rPr>
        <w:t xml:space="preserve">of </w:t>
      </w:r>
      <w:r w:rsidRPr="002011C7">
        <w:rPr>
          <w:rFonts w:ascii="Arial" w:eastAsia="Times New Roman" w:hAnsi="Arial" w:cs="Arial"/>
          <w:sz w:val="24"/>
          <w:szCs w:val="24"/>
        </w:rPr>
        <w:t xml:space="preserve">experience drafting and negotiating commercial contracts with international business partners </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Proficiency in Spanish is required; ability to read, write, and speak Spanish. Fluency in Spanish is a plus</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Superior logic, reasoning, and problem-solving skills</w:t>
      </w:r>
    </w:p>
    <w:p w:rsidR="002011C7" w:rsidRPr="002011C7" w:rsidRDefault="002011C7" w:rsidP="002011C7">
      <w:pPr>
        <w:numPr>
          <w:ilvl w:val="0"/>
          <w:numId w:val="1"/>
        </w:numPr>
        <w:spacing w:before="100" w:beforeAutospacing="1" w:after="100" w:afterAutospacing="1" w:line="240" w:lineRule="auto"/>
        <w:rPr>
          <w:rFonts w:ascii="Arial" w:eastAsia="Times New Roman" w:hAnsi="Arial" w:cs="Arial"/>
          <w:sz w:val="24"/>
          <w:szCs w:val="24"/>
        </w:rPr>
      </w:pPr>
      <w:r w:rsidRPr="002011C7">
        <w:rPr>
          <w:rFonts w:ascii="Arial" w:eastAsia="Times New Roman" w:hAnsi="Arial" w:cs="Arial"/>
          <w:sz w:val="24"/>
          <w:szCs w:val="24"/>
        </w:rPr>
        <w:t xml:space="preserve">Strong written and verbal communications skills and presentation skills </w:t>
      </w:r>
    </w:p>
    <w:p w:rsidR="009A2A2C" w:rsidRDefault="009A2A2C" w:rsidP="002011C7">
      <w:pPr>
        <w:spacing w:after="0" w:line="240" w:lineRule="auto"/>
        <w:rPr>
          <w:rFonts w:ascii="Arial" w:eastAsia="Times New Roman" w:hAnsi="Arial" w:cs="Arial"/>
          <w:i/>
          <w:sz w:val="24"/>
          <w:szCs w:val="24"/>
        </w:rPr>
      </w:pPr>
    </w:p>
    <w:p w:rsidR="008B5A44" w:rsidRPr="009A2A2C" w:rsidRDefault="009A2A2C" w:rsidP="002011C7">
      <w:pPr>
        <w:spacing w:after="0" w:line="240" w:lineRule="auto"/>
        <w:rPr>
          <w:rFonts w:ascii="Arial" w:eastAsia="Times New Roman" w:hAnsi="Arial" w:cs="Arial"/>
          <w:sz w:val="24"/>
          <w:szCs w:val="24"/>
        </w:rPr>
      </w:pPr>
      <w:r w:rsidRPr="009A2A2C">
        <w:rPr>
          <w:rFonts w:ascii="Arial" w:eastAsia="Times New Roman" w:hAnsi="Arial" w:cs="Arial"/>
          <w:sz w:val="24"/>
          <w:szCs w:val="24"/>
        </w:rPr>
        <w:t xml:space="preserve">Apply Online at </w:t>
      </w:r>
      <w:hyperlink r:id="rId11" w:history="1">
        <w:r w:rsidRPr="009A2A2C">
          <w:rPr>
            <w:rStyle w:val="Hyperlink"/>
            <w:rFonts w:ascii="Arial" w:eastAsia="Times New Roman" w:hAnsi="Arial" w:cs="Arial"/>
            <w:sz w:val="24"/>
            <w:szCs w:val="24"/>
          </w:rPr>
          <w:t>www.kraftcareers.com</w:t>
        </w:r>
      </w:hyperlink>
      <w:r w:rsidRPr="009A2A2C">
        <w:rPr>
          <w:rFonts w:ascii="Arial" w:eastAsia="Times New Roman" w:hAnsi="Arial" w:cs="Arial"/>
          <w:sz w:val="24"/>
          <w:szCs w:val="24"/>
        </w:rPr>
        <w:t xml:space="preserve"> </w:t>
      </w:r>
    </w:p>
    <w:p w:rsidR="009A2A2C" w:rsidRDefault="009A2A2C" w:rsidP="002011C7">
      <w:pPr>
        <w:spacing w:after="0" w:line="240" w:lineRule="auto"/>
        <w:rPr>
          <w:rFonts w:ascii="Arial" w:eastAsia="Times New Roman" w:hAnsi="Arial" w:cs="Arial"/>
          <w:i/>
          <w:sz w:val="24"/>
          <w:szCs w:val="24"/>
        </w:rPr>
      </w:pPr>
    </w:p>
    <w:p w:rsidR="009A2A2C" w:rsidRDefault="009A2A2C" w:rsidP="002011C7">
      <w:pPr>
        <w:spacing w:after="0" w:line="240" w:lineRule="auto"/>
        <w:rPr>
          <w:rFonts w:ascii="Arial" w:eastAsia="Times New Roman" w:hAnsi="Arial" w:cs="Arial"/>
          <w:i/>
          <w:sz w:val="24"/>
          <w:szCs w:val="24"/>
        </w:rPr>
      </w:pPr>
    </w:p>
    <w:p w:rsidR="002011C7" w:rsidRPr="002011C7" w:rsidRDefault="002011C7" w:rsidP="002011C7">
      <w:pPr>
        <w:spacing w:after="0" w:line="240" w:lineRule="auto"/>
        <w:rPr>
          <w:rFonts w:ascii="Arial" w:eastAsia="Times New Roman" w:hAnsi="Arial" w:cs="Arial"/>
          <w:i/>
          <w:sz w:val="24"/>
          <w:szCs w:val="24"/>
        </w:rPr>
      </w:pPr>
      <w:r w:rsidRPr="002011C7">
        <w:rPr>
          <w:rFonts w:ascii="Arial" w:eastAsia="Times New Roman" w:hAnsi="Arial" w:cs="Arial"/>
          <w:i/>
          <w:sz w:val="24"/>
          <w:szCs w:val="24"/>
        </w:rPr>
        <w:t>Kraft Foods Group, Inc. is an equal employment employer and is committed to providing employment opportunities to minorities, females, veterans, and disabled individuals. As an equal opportunity employer, Kraft Foods Group, Inc. is committed to a diverse and inclusive workforce. In order to ensure reasonable accommodation for individuals protected by Section 503 of the Rehabilitation Act of 1973, the Vietnam Veterans Readjustment Act of 1974, and Title I of the American’s with Disabilities Act of 1990, applicants that require accommodation in the job application process may contact 847-646-6044 for assistance.</w:t>
      </w:r>
    </w:p>
    <w:p w:rsidR="00B10B82" w:rsidRDefault="00B10B82">
      <w:pPr>
        <w:rPr>
          <w:rFonts w:ascii="Arial" w:hAnsi="Arial" w:cs="Arial"/>
          <w:b/>
          <w:sz w:val="16"/>
          <w:szCs w:val="24"/>
        </w:rPr>
      </w:pPr>
    </w:p>
    <w:p w:rsidR="00B10B82" w:rsidRDefault="00B10B82">
      <w:pPr>
        <w:rPr>
          <w:rFonts w:ascii="Arial" w:hAnsi="Arial" w:cs="Arial"/>
          <w:b/>
          <w:sz w:val="16"/>
          <w:szCs w:val="24"/>
        </w:rPr>
      </w:pPr>
    </w:p>
    <w:p w:rsidR="002011C7" w:rsidRPr="00B10B82" w:rsidRDefault="00B10B82">
      <w:pPr>
        <w:rPr>
          <w:rFonts w:ascii="Arial" w:hAnsi="Arial" w:cs="Arial"/>
          <w:b/>
          <w:sz w:val="16"/>
          <w:szCs w:val="24"/>
        </w:rPr>
      </w:pPr>
      <w:r w:rsidRPr="00B10B82">
        <w:rPr>
          <w:rFonts w:ascii="Arial" w:hAnsi="Arial" w:cs="Arial"/>
          <w:b/>
          <w:sz w:val="16"/>
          <w:szCs w:val="24"/>
        </w:rPr>
        <w:t>4810-6256-7966, v.  2</w:t>
      </w:r>
    </w:p>
    <w:sectPr w:rsidR="002011C7" w:rsidRPr="00B10B82" w:rsidSect="001D16E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12" w:rsidRDefault="00634C12" w:rsidP="001D16E0">
      <w:pPr>
        <w:spacing w:after="0" w:line="240" w:lineRule="auto"/>
      </w:pPr>
      <w:r>
        <w:separator/>
      </w:r>
    </w:p>
  </w:endnote>
  <w:endnote w:type="continuationSeparator" w:id="0">
    <w:p w:rsidR="00634C12" w:rsidRDefault="00634C12" w:rsidP="001D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12" w:rsidRDefault="00634C12" w:rsidP="001D16E0">
      <w:pPr>
        <w:spacing w:after="0" w:line="240" w:lineRule="auto"/>
      </w:pPr>
      <w:r>
        <w:separator/>
      </w:r>
    </w:p>
  </w:footnote>
  <w:footnote w:type="continuationSeparator" w:id="0">
    <w:p w:rsidR="00634C12" w:rsidRDefault="00634C12" w:rsidP="001D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02" w:rsidRDefault="009F2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4E2"/>
    <w:multiLevelType w:val="multilevel"/>
    <w:tmpl w:val="DD025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erenceFieldsConverted" w:val="True"/>
  </w:docVars>
  <w:rsids>
    <w:rsidRoot w:val="002011C7"/>
    <w:rsid w:val="00130031"/>
    <w:rsid w:val="001D16E0"/>
    <w:rsid w:val="002011C7"/>
    <w:rsid w:val="00347BB4"/>
    <w:rsid w:val="003B4934"/>
    <w:rsid w:val="00634C12"/>
    <w:rsid w:val="00842085"/>
    <w:rsid w:val="008A3E98"/>
    <w:rsid w:val="008B5A44"/>
    <w:rsid w:val="00990BAD"/>
    <w:rsid w:val="009A2A2C"/>
    <w:rsid w:val="009F2502"/>
    <w:rsid w:val="00A30941"/>
    <w:rsid w:val="00A41C53"/>
    <w:rsid w:val="00B10B82"/>
    <w:rsid w:val="00C330AB"/>
    <w:rsid w:val="00C86166"/>
    <w:rsid w:val="00D96386"/>
    <w:rsid w:val="00DF4F42"/>
    <w:rsid w:val="00DF6237"/>
    <w:rsid w:val="00E3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1C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11C7"/>
    <w:rPr>
      <w:color w:val="0000FF"/>
      <w:u w:val="single"/>
    </w:rPr>
  </w:style>
  <w:style w:type="character" w:styleId="Strong">
    <w:name w:val="Strong"/>
    <w:basedOn w:val="DefaultParagraphFont"/>
    <w:uiPriority w:val="22"/>
    <w:qFormat/>
    <w:rsid w:val="002011C7"/>
    <w:rPr>
      <w:b/>
      <w:bCs/>
    </w:rPr>
  </w:style>
  <w:style w:type="paragraph" w:styleId="Header">
    <w:name w:val="header"/>
    <w:basedOn w:val="Normal"/>
    <w:link w:val="HeaderChar"/>
    <w:uiPriority w:val="99"/>
    <w:unhideWhenUsed/>
    <w:rsid w:val="001D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6E0"/>
  </w:style>
  <w:style w:type="paragraph" w:styleId="Footer">
    <w:name w:val="footer"/>
    <w:basedOn w:val="Normal"/>
    <w:link w:val="FooterChar"/>
    <w:uiPriority w:val="99"/>
    <w:unhideWhenUsed/>
    <w:rsid w:val="001D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6E0"/>
  </w:style>
  <w:style w:type="paragraph" w:styleId="BalloonText">
    <w:name w:val="Balloon Text"/>
    <w:basedOn w:val="Normal"/>
    <w:link w:val="BalloonTextChar"/>
    <w:uiPriority w:val="99"/>
    <w:semiHidden/>
    <w:unhideWhenUsed/>
    <w:rsid w:val="001D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1C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11C7"/>
    <w:rPr>
      <w:color w:val="0000FF"/>
      <w:u w:val="single"/>
    </w:rPr>
  </w:style>
  <w:style w:type="character" w:styleId="Strong">
    <w:name w:val="Strong"/>
    <w:basedOn w:val="DefaultParagraphFont"/>
    <w:uiPriority w:val="22"/>
    <w:qFormat/>
    <w:rsid w:val="002011C7"/>
    <w:rPr>
      <w:b/>
      <w:bCs/>
    </w:rPr>
  </w:style>
  <w:style w:type="paragraph" w:styleId="Header">
    <w:name w:val="header"/>
    <w:basedOn w:val="Normal"/>
    <w:link w:val="HeaderChar"/>
    <w:uiPriority w:val="99"/>
    <w:unhideWhenUsed/>
    <w:rsid w:val="001D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6E0"/>
  </w:style>
  <w:style w:type="paragraph" w:styleId="Footer">
    <w:name w:val="footer"/>
    <w:basedOn w:val="Normal"/>
    <w:link w:val="FooterChar"/>
    <w:uiPriority w:val="99"/>
    <w:unhideWhenUsed/>
    <w:rsid w:val="001D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6E0"/>
  </w:style>
  <w:style w:type="paragraph" w:styleId="BalloonText">
    <w:name w:val="Balloon Text"/>
    <w:basedOn w:val="Normal"/>
    <w:link w:val="BalloonTextChar"/>
    <w:uiPriority w:val="99"/>
    <w:semiHidden/>
    <w:unhideWhenUsed/>
    <w:rsid w:val="001D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430">
      <w:bodyDiv w:val="1"/>
      <w:marLeft w:val="0"/>
      <w:marRight w:val="0"/>
      <w:marTop w:val="0"/>
      <w:marBottom w:val="0"/>
      <w:divBdr>
        <w:top w:val="none" w:sz="0" w:space="0" w:color="auto"/>
        <w:left w:val="none" w:sz="0" w:space="0" w:color="auto"/>
        <w:bottom w:val="none" w:sz="0" w:space="0" w:color="auto"/>
        <w:right w:val="none" w:sz="0" w:space="0" w:color="auto"/>
      </w:divBdr>
      <w:divsChild>
        <w:div w:id="1139422863">
          <w:marLeft w:val="0"/>
          <w:marRight w:val="0"/>
          <w:marTop w:val="0"/>
          <w:marBottom w:val="0"/>
          <w:divBdr>
            <w:top w:val="none" w:sz="0" w:space="0" w:color="auto"/>
            <w:left w:val="none" w:sz="0" w:space="0" w:color="auto"/>
            <w:bottom w:val="none" w:sz="0" w:space="0" w:color="auto"/>
            <w:right w:val="none" w:sz="0" w:space="0" w:color="auto"/>
          </w:divBdr>
        </w:div>
      </w:divsChild>
    </w:div>
    <w:div w:id="1664621860">
      <w:bodyDiv w:val="1"/>
      <w:marLeft w:val="0"/>
      <w:marRight w:val="0"/>
      <w:marTop w:val="0"/>
      <w:marBottom w:val="0"/>
      <w:divBdr>
        <w:top w:val="none" w:sz="0" w:space="0" w:color="auto"/>
        <w:left w:val="none" w:sz="0" w:space="0" w:color="auto"/>
        <w:bottom w:val="none" w:sz="0" w:space="0" w:color="auto"/>
        <w:right w:val="none" w:sz="0" w:space="0" w:color="auto"/>
      </w:divBdr>
      <w:divsChild>
        <w:div w:id="676156958">
          <w:marLeft w:val="0"/>
          <w:marRight w:val="0"/>
          <w:marTop w:val="0"/>
          <w:marBottom w:val="0"/>
          <w:divBdr>
            <w:top w:val="none" w:sz="0" w:space="0" w:color="auto"/>
            <w:left w:val="none" w:sz="0" w:space="0" w:color="auto"/>
            <w:bottom w:val="none" w:sz="0" w:space="0" w:color="auto"/>
            <w:right w:val="none" w:sz="0" w:space="0" w:color="auto"/>
          </w:divBdr>
          <w:divsChild>
            <w:div w:id="1903981361">
              <w:marLeft w:val="0"/>
              <w:marRight w:val="0"/>
              <w:marTop w:val="0"/>
              <w:marBottom w:val="0"/>
              <w:divBdr>
                <w:top w:val="none" w:sz="0" w:space="0" w:color="auto"/>
                <w:left w:val="none" w:sz="0" w:space="0" w:color="auto"/>
                <w:bottom w:val="none" w:sz="0" w:space="0" w:color="auto"/>
                <w:right w:val="none" w:sz="0" w:space="0" w:color="auto"/>
              </w:divBdr>
            </w:div>
            <w:div w:id="1299455341">
              <w:marLeft w:val="0"/>
              <w:marRight w:val="0"/>
              <w:marTop w:val="0"/>
              <w:marBottom w:val="0"/>
              <w:divBdr>
                <w:top w:val="none" w:sz="0" w:space="0" w:color="auto"/>
                <w:left w:val="none" w:sz="0" w:space="0" w:color="auto"/>
                <w:bottom w:val="none" w:sz="0" w:space="0" w:color="auto"/>
                <w:right w:val="none" w:sz="0" w:space="0" w:color="auto"/>
              </w:divBdr>
            </w:div>
            <w:div w:id="1914391684">
              <w:marLeft w:val="0"/>
              <w:marRight w:val="0"/>
              <w:marTop w:val="0"/>
              <w:marBottom w:val="0"/>
              <w:divBdr>
                <w:top w:val="none" w:sz="0" w:space="0" w:color="auto"/>
                <w:left w:val="none" w:sz="0" w:space="0" w:color="auto"/>
                <w:bottom w:val="none" w:sz="0" w:space="0" w:color="auto"/>
                <w:right w:val="none" w:sz="0" w:space="0" w:color="auto"/>
              </w:divBdr>
            </w:div>
            <w:div w:id="2099058676">
              <w:marLeft w:val="0"/>
              <w:marRight w:val="0"/>
              <w:marTop w:val="0"/>
              <w:marBottom w:val="0"/>
              <w:divBdr>
                <w:top w:val="none" w:sz="0" w:space="0" w:color="auto"/>
                <w:left w:val="none" w:sz="0" w:space="0" w:color="auto"/>
                <w:bottom w:val="none" w:sz="0" w:space="0" w:color="auto"/>
                <w:right w:val="none" w:sz="0" w:space="0" w:color="auto"/>
              </w:divBdr>
            </w:div>
            <w:div w:id="159657744">
              <w:marLeft w:val="0"/>
              <w:marRight w:val="0"/>
              <w:marTop w:val="0"/>
              <w:marBottom w:val="0"/>
              <w:divBdr>
                <w:top w:val="none" w:sz="0" w:space="0" w:color="auto"/>
                <w:left w:val="none" w:sz="0" w:space="0" w:color="auto"/>
                <w:bottom w:val="none" w:sz="0" w:space="0" w:color="auto"/>
                <w:right w:val="none" w:sz="0" w:space="0" w:color="auto"/>
              </w:divBdr>
            </w:div>
            <w:div w:id="269288834">
              <w:marLeft w:val="0"/>
              <w:marRight w:val="0"/>
              <w:marTop w:val="0"/>
              <w:marBottom w:val="0"/>
              <w:divBdr>
                <w:top w:val="none" w:sz="0" w:space="0" w:color="auto"/>
                <w:left w:val="none" w:sz="0" w:space="0" w:color="auto"/>
                <w:bottom w:val="none" w:sz="0" w:space="0" w:color="auto"/>
                <w:right w:val="none" w:sz="0" w:space="0" w:color="auto"/>
              </w:divBdr>
            </w:div>
            <w:div w:id="1505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numbering" Target="numbering.xml" />
  <Relationship Id="rId16" Type="http://schemas.openxmlformats.org/officeDocument/2006/relationships/header" Target="header3.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yperlink" Target="http://www.kraftcareers.com" TargetMode="External" />
  <Relationship Id="rId5" Type="http://schemas.openxmlformats.org/officeDocument/2006/relationships/settings" Target="settings.xml" />
  <Relationship Id="rId15" Type="http://schemas.openxmlformats.org/officeDocument/2006/relationships/footer" Target="footer2.xml" />
  <Relationship Id="rId10" Type="http://schemas.openxmlformats.org/officeDocument/2006/relationships/hyperlink" Target="http://www.facebook.com/kraft" TargetMode="External" />
  <Relationship Id="rId19"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image" Target="media/image1.png" />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4FAB-FAF9-4587-9EA9-038C35EB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2</Pages>
  <Words>721</Words>
  <Characters>4364</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