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0B" w:rsidRDefault="00955C0B" w:rsidP="00955C0B">
      <w:pPr>
        <w:jc w:val="center"/>
        <w:rPr>
          <w:b/>
          <w:sz w:val="32"/>
          <w:u w:val="single"/>
        </w:rPr>
      </w:pPr>
      <w:bookmarkStart w:id="0" w:name="_GoBack"/>
      <w:bookmarkEnd w:id="0"/>
    </w:p>
    <w:p w:rsidR="00955C0B" w:rsidRDefault="00955C0B" w:rsidP="00955C0B">
      <w:pPr>
        <w:jc w:val="center"/>
        <w:rPr>
          <w:b/>
          <w:sz w:val="32"/>
          <w:u w:val="single"/>
        </w:rPr>
      </w:pPr>
    </w:p>
    <w:p w:rsidR="00BC4E65" w:rsidRDefault="009D6145" w:rsidP="00955C0B">
      <w:pPr>
        <w:jc w:val="center"/>
        <w:rPr>
          <w:b/>
          <w:sz w:val="32"/>
          <w:u w:val="single"/>
        </w:rPr>
      </w:pPr>
      <w:r>
        <w:rPr>
          <w:b/>
          <w:sz w:val="32"/>
          <w:u w:val="single"/>
        </w:rPr>
        <w:t>Conflict Minerals Information Request</w:t>
      </w:r>
    </w:p>
    <w:p w:rsidR="009D6145" w:rsidRDefault="009D6145" w:rsidP="009D6145">
      <w:pPr>
        <w:rPr>
          <w:sz w:val="24"/>
          <w:szCs w:val="24"/>
        </w:rPr>
      </w:pPr>
    </w:p>
    <w:p w:rsidR="009D6145" w:rsidRDefault="009D6145" w:rsidP="009D6145">
      <w:pPr>
        <w:rPr>
          <w:sz w:val="24"/>
          <w:szCs w:val="24"/>
        </w:rPr>
      </w:pPr>
    </w:p>
    <w:p w:rsidR="009D6145" w:rsidRPr="009D6145" w:rsidRDefault="009D6145" w:rsidP="009D6145">
      <w:pPr>
        <w:rPr>
          <w:sz w:val="24"/>
          <w:szCs w:val="24"/>
        </w:rPr>
      </w:pPr>
      <w:r w:rsidRPr="009D6145">
        <w:rPr>
          <w:sz w:val="24"/>
          <w:szCs w:val="24"/>
        </w:rPr>
        <w:t xml:space="preserve">Dear Supplier, </w:t>
      </w:r>
    </w:p>
    <w:p w:rsidR="009D6145" w:rsidRPr="009D6145" w:rsidRDefault="009D6145" w:rsidP="009D6145">
      <w:pPr>
        <w:rPr>
          <w:sz w:val="24"/>
          <w:szCs w:val="24"/>
        </w:rPr>
      </w:pPr>
    </w:p>
    <w:p w:rsidR="009D6145" w:rsidRPr="009D6145" w:rsidRDefault="009D6145" w:rsidP="00E35890">
      <w:pPr>
        <w:ind w:firstLine="720"/>
        <w:rPr>
          <w:sz w:val="24"/>
          <w:szCs w:val="24"/>
        </w:rPr>
      </w:pPr>
      <w:r w:rsidRPr="009D6145">
        <w:rPr>
          <w:sz w:val="24"/>
          <w:szCs w:val="24"/>
        </w:rPr>
        <w:t xml:space="preserve">The intent of this letter is to inform you of recent U.S. legislation impacting industries to which you may supply products and materials, and to kindly request your full cooperation in addressing this important matter. </w:t>
      </w:r>
    </w:p>
    <w:p w:rsidR="009D6145" w:rsidRPr="009D6145" w:rsidRDefault="009D6145" w:rsidP="009D6145">
      <w:pPr>
        <w:rPr>
          <w:sz w:val="24"/>
          <w:szCs w:val="24"/>
        </w:rPr>
      </w:pPr>
      <w:r w:rsidRPr="009D6145">
        <w:rPr>
          <w:sz w:val="24"/>
          <w:szCs w:val="24"/>
        </w:rPr>
        <w:t xml:space="preserve">                                                  </w:t>
      </w:r>
      <w:r w:rsidR="00D914EC">
        <w:rPr>
          <w:sz w:val="24"/>
          <w:szCs w:val="24"/>
        </w:rPr>
        <w:t xml:space="preserve">                               </w:t>
      </w:r>
      <w:r w:rsidRPr="009D6145">
        <w:rPr>
          <w:sz w:val="24"/>
          <w:szCs w:val="24"/>
        </w:rPr>
        <w:t xml:space="preserve"> </w:t>
      </w:r>
    </w:p>
    <w:p w:rsidR="00E35890" w:rsidRDefault="009D6145" w:rsidP="00D914EC">
      <w:pPr>
        <w:ind w:firstLine="720"/>
        <w:rPr>
          <w:sz w:val="24"/>
          <w:szCs w:val="24"/>
        </w:rPr>
      </w:pPr>
      <w:r w:rsidRPr="009D6145">
        <w:rPr>
          <w:sz w:val="24"/>
          <w:szCs w:val="24"/>
        </w:rPr>
        <w:t>In July 2010, President Obama signed into</w:t>
      </w:r>
      <w:r>
        <w:rPr>
          <w:sz w:val="24"/>
          <w:szCs w:val="24"/>
        </w:rPr>
        <w:t xml:space="preserve"> law the Dodd Frank Act</w:t>
      </w:r>
      <w:r w:rsidRPr="009D6145">
        <w:rPr>
          <w:sz w:val="24"/>
          <w:szCs w:val="24"/>
        </w:rPr>
        <w:t xml:space="preserve">. Section 1502 imposes requirements on manufacturers if their </w:t>
      </w:r>
      <w:r>
        <w:rPr>
          <w:sz w:val="24"/>
          <w:szCs w:val="24"/>
        </w:rPr>
        <w:t>products contain “Conflict Minerals”</w:t>
      </w:r>
      <w:r w:rsidRPr="009D6145">
        <w:rPr>
          <w:sz w:val="24"/>
          <w:szCs w:val="24"/>
        </w:rPr>
        <w:t xml:space="preserve">, which include </w:t>
      </w:r>
      <w:proofErr w:type="spellStart"/>
      <w:r w:rsidR="00D914EC">
        <w:rPr>
          <w:sz w:val="24"/>
          <w:szCs w:val="24"/>
        </w:rPr>
        <w:t>cassiterite</w:t>
      </w:r>
      <w:proofErr w:type="spellEnd"/>
      <w:r w:rsidR="00D914EC">
        <w:rPr>
          <w:sz w:val="24"/>
          <w:szCs w:val="24"/>
        </w:rPr>
        <w:t xml:space="preserve"> (</w:t>
      </w:r>
      <w:r w:rsidR="00D914EC" w:rsidRPr="009D6145">
        <w:rPr>
          <w:sz w:val="24"/>
          <w:szCs w:val="24"/>
        </w:rPr>
        <w:t>tin</w:t>
      </w:r>
      <w:r w:rsidR="00D914EC">
        <w:rPr>
          <w:sz w:val="24"/>
          <w:szCs w:val="24"/>
        </w:rPr>
        <w:t>)</w:t>
      </w:r>
      <w:r w:rsidR="00D914EC" w:rsidRPr="009D6145">
        <w:rPr>
          <w:sz w:val="24"/>
          <w:szCs w:val="24"/>
        </w:rPr>
        <w:t xml:space="preserve">, </w:t>
      </w:r>
      <w:r w:rsidR="00D914EC">
        <w:rPr>
          <w:sz w:val="24"/>
          <w:szCs w:val="24"/>
        </w:rPr>
        <w:t>wolframite (</w:t>
      </w:r>
      <w:r w:rsidR="00D914EC" w:rsidRPr="009D6145">
        <w:rPr>
          <w:sz w:val="24"/>
          <w:szCs w:val="24"/>
        </w:rPr>
        <w:t>tungsten</w:t>
      </w:r>
      <w:r w:rsidR="00D914EC">
        <w:rPr>
          <w:sz w:val="24"/>
          <w:szCs w:val="24"/>
        </w:rPr>
        <w:t>)</w:t>
      </w:r>
      <w:r w:rsidR="00D914EC" w:rsidRPr="009D6145">
        <w:rPr>
          <w:sz w:val="24"/>
          <w:szCs w:val="24"/>
        </w:rPr>
        <w:t xml:space="preserve">, </w:t>
      </w:r>
      <w:proofErr w:type="spellStart"/>
      <w:r w:rsidR="00D914EC">
        <w:rPr>
          <w:sz w:val="24"/>
          <w:szCs w:val="24"/>
        </w:rPr>
        <w:t>Columbite</w:t>
      </w:r>
      <w:proofErr w:type="spellEnd"/>
      <w:r w:rsidR="00D914EC">
        <w:rPr>
          <w:sz w:val="24"/>
          <w:szCs w:val="24"/>
        </w:rPr>
        <w:t>-tantalite (</w:t>
      </w:r>
      <w:r w:rsidR="00D914EC" w:rsidRPr="009D6145">
        <w:rPr>
          <w:sz w:val="24"/>
          <w:szCs w:val="24"/>
        </w:rPr>
        <w:t>tantalum</w:t>
      </w:r>
      <w:r w:rsidR="00D914EC">
        <w:rPr>
          <w:sz w:val="24"/>
          <w:szCs w:val="24"/>
        </w:rPr>
        <w:t>) and</w:t>
      </w:r>
      <w:r w:rsidR="00D914EC" w:rsidRPr="009D6145">
        <w:rPr>
          <w:sz w:val="24"/>
          <w:szCs w:val="24"/>
        </w:rPr>
        <w:t xml:space="preserve"> gold</w:t>
      </w:r>
      <w:r w:rsidRPr="009D6145">
        <w:rPr>
          <w:sz w:val="24"/>
          <w:szCs w:val="24"/>
        </w:rPr>
        <w:t xml:space="preserve">. The new legislation will require all manufacturing companies publicly traded in the U.S. to report annually to the Securities and Exchange Commission (SEC) whether they use </w:t>
      </w:r>
      <w:proofErr w:type="spellStart"/>
      <w:r w:rsidR="00D914EC">
        <w:rPr>
          <w:sz w:val="24"/>
          <w:szCs w:val="24"/>
        </w:rPr>
        <w:t>cassiterite</w:t>
      </w:r>
      <w:proofErr w:type="spellEnd"/>
      <w:r w:rsidR="00D914EC">
        <w:rPr>
          <w:sz w:val="24"/>
          <w:szCs w:val="24"/>
        </w:rPr>
        <w:t xml:space="preserve"> (</w:t>
      </w:r>
      <w:r w:rsidR="00D914EC" w:rsidRPr="009D6145">
        <w:rPr>
          <w:sz w:val="24"/>
          <w:szCs w:val="24"/>
        </w:rPr>
        <w:t>tin</w:t>
      </w:r>
      <w:r w:rsidR="00D914EC">
        <w:rPr>
          <w:sz w:val="24"/>
          <w:szCs w:val="24"/>
        </w:rPr>
        <w:t>)</w:t>
      </w:r>
      <w:r w:rsidR="00D914EC" w:rsidRPr="009D6145">
        <w:rPr>
          <w:sz w:val="24"/>
          <w:szCs w:val="24"/>
        </w:rPr>
        <w:t xml:space="preserve">, </w:t>
      </w:r>
      <w:r w:rsidR="00D914EC">
        <w:rPr>
          <w:sz w:val="24"/>
          <w:szCs w:val="24"/>
        </w:rPr>
        <w:t>wolframite (</w:t>
      </w:r>
      <w:r w:rsidR="00D914EC" w:rsidRPr="009D6145">
        <w:rPr>
          <w:sz w:val="24"/>
          <w:szCs w:val="24"/>
        </w:rPr>
        <w:t>tungsten</w:t>
      </w:r>
      <w:r w:rsidR="00D914EC">
        <w:rPr>
          <w:sz w:val="24"/>
          <w:szCs w:val="24"/>
        </w:rPr>
        <w:t>)</w:t>
      </w:r>
      <w:r w:rsidR="00D914EC" w:rsidRPr="009D6145">
        <w:rPr>
          <w:sz w:val="24"/>
          <w:szCs w:val="24"/>
        </w:rPr>
        <w:t xml:space="preserve">, </w:t>
      </w:r>
      <w:proofErr w:type="spellStart"/>
      <w:r w:rsidR="00D914EC">
        <w:rPr>
          <w:sz w:val="24"/>
          <w:szCs w:val="24"/>
        </w:rPr>
        <w:t>Columbite</w:t>
      </w:r>
      <w:proofErr w:type="spellEnd"/>
      <w:r w:rsidR="00D914EC">
        <w:rPr>
          <w:sz w:val="24"/>
          <w:szCs w:val="24"/>
        </w:rPr>
        <w:t>-tantalite (</w:t>
      </w:r>
      <w:r w:rsidR="00D914EC" w:rsidRPr="009D6145">
        <w:rPr>
          <w:sz w:val="24"/>
          <w:szCs w:val="24"/>
        </w:rPr>
        <w:t>tantalum</w:t>
      </w:r>
      <w:r w:rsidR="00D914EC">
        <w:rPr>
          <w:sz w:val="24"/>
          <w:szCs w:val="24"/>
        </w:rPr>
        <w:t>) and</w:t>
      </w:r>
      <w:r w:rsidR="00D914EC" w:rsidRPr="009D6145">
        <w:rPr>
          <w:sz w:val="24"/>
          <w:szCs w:val="24"/>
        </w:rPr>
        <w:t xml:space="preserve"> gold </w:t>
      </w:r>
      <w:r w:rsidRPr="009D6145">
        <w:rPr>
          <w:sz w:val="24"/>
          <w:szCs w:val="24"/>
        </w:rPr>
        <w:t xml:space="preserve">that originated from the Democratic Republic of Congo (DRC) or an adjoining country. </w:t>
      </w:r>
    </w:p>
    <w:p w:rsidR="009D6145" w:rsidRPr="009D6145" w:rsidRDefault="009D6145" w:rsidP="00E35890">
      <w:pPr>
        <w:ind w:firstLine="720"/>
        <w:rPr>
          <w:sz w:val="24"/>
          <w:szCs w:val="24"/>
        </w:rPr>
      </w:pPr>
      <w:r w:rsidRPr="009D6145">
        <w:rPr>
          <w:sz w:val="24"/>
          <w:szCs w:val="24"/>
        </w:rPr>
        <w:t xml:space="preserve">Companies are required to conduct due diligence inquiries in their supply chains. This will necessitate supplier cooperation to determine whether products contain conflict minerals from the DRC or an adjoining country. </w:t>
      </w:r>
      <w:r>
        <w:rPr>
          <w:sz w:val="24"/>
          <w:szCs w:val="24"/>
        </w:rPr>
        <w:t>Tesco</w:t>
      </w:r>
      <w:r w:rsidRPr="009D6145">
        <w:rPr>
          <w:sz w:val="24"/>
          <w:szCs w:val="24"/>
        </w:rPr>
        <w:t xml:space="preserve"> has established a due diligence process for identifying and managing the sourcing of </w:t>
      </w:r>
      <w:proofErr w:type="spellStart"/>
      <w:r w:rsidR="00D914EC">
        <w:rPr>
          <w:sz w:val="24"/>
          <w:szCs w:val="24"/>
        </w:rPr>
        <w:t>cassiterite</w:t>
      </w:r>
      <w:proofErr w:type="spellEnd"/>
      <w:r w:rsidR="00D914EC">
        <w:rPr>
          <w:sz w:val="24"/>
          <w:szCs w:val="24"/>
        </w:rPr>
        <w:t xml:space="preserve"> (</w:t>
      </w:r>
      <w:r w:rsidR="00D914EC" w:rsidRPr="009D6145">
        <w:rPr>
          <w:sz w:val="24"/>
          <w:szCs w:val="24"/>
        </w:rPr>
        <w:t>tin</w:t>
      </w:r>
      <w:r w:rsidR="00D914EC">
        <w:rPr>
          <w:sz w:val="24"/>
          <w:szCs w:val="24"/>
        </w:rPr>
        <w:t>)</w:t>
      </w:r>
      <w:r w:rsidR="00D914EC" w:rsidRPr="009D6145">
        <w:rPr>
          <w:sz w:val="24"/>
          <w:szCs w:val="24"/>
        </w:rPr>
        <w:t xml:space="preserve">, </w:t>
      </w:r>
      <w:r w:rsidR="00D914EC">
        <w:rPr>
          <w:sz w:val="24"/>
          <w:szCs w:val="24"/>
        </w:rPr>
        <w:t>wolframite (</w:t>
      </w:r>
      <w:r w:rsidR="00D914EC" w:rsidRPr="009D6145">
        <w:rPr>
          <w:sz w:val="24"/>
          <w:szCs w:val="24"/>
        </w:rPr>
        <w:t>tungsten</w:t>
      </w:r>
      <w:r w:rsidR="00D914EC">
        <w:rPr>
          <w:sz w:val="24"/>
          <w:szCs w:val="24"/>
        </w:rPr>
        <w:t>)</w:t>
      </w:r>
      <w:r w:rsidR="00D914EC" w:rsidRPr="009D6145">
        <w:rPr>
          <w:sz w:val="24"/>
          <w:szCs w:val="24"/>
        </w:rPr>
        <w:t xml:space="preserve">, </w:t>
      </w:r>
      <w:proofErr w:type="spellStart"/>
      <w:r w:rsidR="00D914EC">
        <w:rPr>
          <w:sz w:val="24"/>
          <w:szCs w:val="24"/>
        </w:rPr>
        <w:t>Columbite</w:t>
      </w:r>
      <w:proofErr w:type="spellEnd"/>
      <w:r w:rsidR="00D914EC">
        <w:rPr>
          <w:sz w:val="24"/>
          <w:szCs w:val="24"/>
        </w:rPr>
        <w:t>-tantalite (</w:t>
      </w:r>
      <w:r w:rsidR="00D914EC" w:rsidRPr="009D6145">
        <w:rPr>
          <w:sz w:val="24"/>
          <w:szCs w:val="24"/>
        </w:rPr>
        <w:t>tantalum</w:t>
      </w:r>
      <w:r w:rsidR="00D914EC">
        <w:rPr>
          <w:sz w:val="24"/>
          <w:szCs w:val="24"/>
        </w:rPr>
        <w:t>) and</w:t>
      </w:r>
      <w:r w:rsidR="00D914EC" w:rsidRPr="009D6145">
        <w:rPr>
          <w:sz w:val="24"/>
          <w:szCs w:val="24"/>
        </w:rPr>
        <w:t xml:space="preserve"> gold</w:t>
      </w:r>
      <w:r>
        <w:rPr>
          <w:sz w:val="24"/>
          <w:szCs w:val="24"/>
        </w:rPr>
        <w:t xml:space="preserve">. Please review the </w:t>
      </w:r>
      <w:hyperlink r:id="rId11" w:history="1">
        <w:r w:rsidRPr="009D6145">
          <w:rPr>
            <w:rStyle w:val="Hyperlink"/>
            <w:sz w:val="24"/>
            <w:szCs w:val="24"/>
          </w:rPr>
          <w:t>OECD guidance</w:t>
        </w:r>
      </w:hyperlink>
      <w:r>
        <w:rPr>
          <w:sz w:val="24"/>
          <w:szCs w:val="24"/>
        </w:rPr>
        <w:t xml:space="preserve"> for additional information</w:t>
      </w:r>
      <w:r w:rsidRPr="009D6145">
        <w:rPr>
          <w:sz w:val="24"/>
          <w:szCs w:val="24"/>
        </w:rPr>
        <w:t xml:space="preserve">.  </w:t>
      </w:r>
    </w:p>
    <w:p w:rsidR="009D6145" w:rsidRPr="009D6145" w:rsidRDefault="009D6145" w:rsidP="009D6145">
      <w:pPr>
        <w:rPr>
          <w:sz w:val="24"/>
          <w:szCs w:val="24"/>
        </w:rPr>
      </w:pPr>
    </w:p>
    <w:p w:rsidR="009D6145" w:rsidRPr="009D6145" w:rsidRDefault="009D6145" w:rsidP="00E35890">
      <w:pPr>
        <w:ind w:firstLine="720"/>
        <w:rPr>
          <w:sz w:val="24"/>
          <w:szCs w:val="24"/>
        </w:rPr>
      </w:pPr>
      <w:r w:rsidRPr="009D6145">
        <w:rPr>
          <w:sz w:val="24"/>
          <w:szCs w:val="24"/>
        </w:rPr>
        <w:t xml:space="preserve">You are receiving this letter because we require our suppliers to share information regardless of whether those suppliers are subject to the SEC requirements. It is our intention to do what we can to ensure that the products and components in our supply chain do not contain metals which have contributed to the conflict in the DRC. </w:t>
      </w:r>
    </w:p>
    <w:p w:rsidR="009D6145" w:rsidRPr="009D6145" w:rsidRDefault="009D6145" w:rsidP="009D6145">
      <w:pPr>
        <w:rPr>
          <w:sz w:val="24"/>
          <w:szCs w:val="24"/>
        </w:rPr>
      </w:pPr>
    </w:p>
    <w:p w:rsidR="009D6145" w:rsidRPr="009D6145" w:rsidRDefault="009D6145" w:rsidP="009D6145">
      <w:pPr>
        <w:rPr>
          <w:sz w:val="24"/>
          <w:szCs w:val="24"/>
        </w:rPr>
      </w:pPr>
      <w:r w:rsidRPr="009D6145">
        <w:rPr>
          <w:sz w:val="24"/>
          <w:szCs w:val="24"/>
        </w:rPr>
        <w:t xml:space="preserve">We ask you to take the following actions: </w:t>
      </w:r>
    </w:p>
    <w:p w:rsidR="009D6145" w:rsidRPr="009D6145" w:rsidRDefault="009D6145" w:rsidP="009D6145">
      <w:pPr>
        <w:pStyle w:val="ListParagraph"/>
        <w:numPr>
          <w:ilvl w:val="0"/>
          <w:numId w:val="1"/>
        </w:numPr>
        <w:rPr>
          <w:sz w:val="24"/>
          <w:szCs w:val="24"/>
        </w:rPr>
      </w:pPr>
      <w:r w:rsidRPr="009D6145">
        <w:rPr>
          <w:sz w:val="24"/>
          <w:szCs w:val="24"/>
        </w:rPr>
        <w:t xml:space="preserve">Determine which of your products / components contain </w:t>
      </w:r>
      <w:proofErr w:type="spellStart"/>
      <w:r w:rsidR="00E35890">
        <w:rPr>
          <w:sz w:val="24"/>
          <w:szCs w:val="24"/>
        </w:rPr>
        <w:t>cassiterite</w:t>
      </w:r>
      <w:proofErr w:type="spellEnd"/>
      <w:r w:rsidR="00E35890">
        <w:rPr>
          <w:sz w:val="24"/>
          <w:szCs w:val="24"/>
        </w:rPr>
        <w:t xml:space="preserve"> (</w:t>
      </w:r>
      <w:r w:rsidRPr="009D6145">
        <w:rPr>
          <w:sz w:val="24"/>
          <w:szCs w:val="24"/>
        </w:rPr>
        <w:t>tin</w:t>
      </w:r>
      <w:r w:rsidR="00E35890">
        <w:rPr>
          <w:sz w:val="24"/>
          <w:szCs w:val="24"/>
        </w:rPr>
        <w:t>)</w:t>
      </w:r>
      <w:r w:rsidRPr="009D6145">
        <w:rPr>
          <w:sz w:val="24"/>
          <w:szCs w:val="24"/>
        </w:rPr>
        <w:t xml:space="preserve">, </w:t>
      </w:r>
      <w:r w:rsidR="00E35890">
        <w:rPr>
          <w:sz w:val="24"/>
          <w:szCs w:val="24"/>
        </w:rPr>
        <w:t>wolframite (</w:t>
      </w:r>
      <w:r w:rsidRPr="009D6145">
        <w:rPr>
          <w:sz w:val="24"/>
          <w:szCs w:val="24"/>
        </w:rPr>
        <w:t>tungsten</w:t>
      </w:r>
      <w:r w:rsidR="00E35890">
        <w:rPr>
          <w:sz w:val="24"/>
          <w:szCs w:val="24"/>
        </w:rPr>
        <w:t>)</w:t>
      </w:r>
      <w:r w:rsidRPr="009D6145">
        <w:rPr>
          <w:sz w:val="24"/>
          <w:szCs w:val="24"/>
        </w:rPr>
        <w:t xml:space="preserve">, </w:t>
      </w:r>
      <w:proofErr w:type="spellStart"/>
      <w:r w:rsidR="00E35890">
        <w:rPr>
          <w:sz w:val="24"/>
          <w:szCs w:val="24"/>
        </w:rPr>
        <w:t>Columbite</w:t>
      </w:r>
      <w:proofErr w:type="spellEnd"/>
      <w:r w:rsidR="00E35890">
        <w:rPr>
          <w:sz w:val="24"/>
          <w:szCs w:val="24"/>
        </w:rPr>
        <w:t>-tantalite (</w:t>
      </w:r>
      <w:r w:rsidRPr="009D6145">
        <w:rPr>
          <w:sz w:val="24"/>
          <w:szCs w:val="24"/>
        </w:rPr>
        <w:t>tantalum</w:t>
      </w:r>
      <w:r w:rsidR="00E35890">
        <w:rPr>
          <w:sz w:val="24"/>
          <w:szCs w:val="24"/>
        </w:rPr>
        <w:t>)</w:t>
      </w:r>
      <w:r w:rsidRPr="009D6145">
        <w:rPr>
          <w:sz w:val="24"/>
          <w:szCs w:val="24"/>
        </w:rPr>
        <w:t xml:space="preserve"> and/or gold </w:t>
      </w:r>
    </w:p>
    <w:p w:rsidR="009D6145" w:rsidRPr="009D6145" w:rsidRDefault="009D6145" w:rsidP="009D6145">
      <w:pPr>
        <w:pStyle w:val="ListParagraph"/>
        <w:numPr>
          <w:ilvl w:val="0"/>
          <w:numId w:val="1"/>
        </w:numPr>
        <w:rPr>
          <w:sz w:val="24"/>
          <w:szCs w:val="24"/>
        </w:rPr>
      </w:pPr>
      <w:r w:rsidRPr="009D6145">
        <w:rPr>
          <w:sz w:val="24"/>
          <w:szCs w:val="24"/>
        </w:rPr>
        <w:t xml:space="preserve">Identify all the smelters in your supply chain that supply the tin, tantalum, tungsten and/or gold. If you </w:t>
      </w:r>
      <w:r w:rsidR="0040699C" w:rsidRPr="009D6145">
        <w:rPr>
          <w:sz w:val="24"/>
          <w:szCs w:val="24"/>
        </w:rPr>
        <w:t>don’t</w:t>
      </w:r>
      <w:r w:rsidRPr="009D6145">
        <w:rPr>
          <w:sz w:val="24"/>
          <w:szCs w:val="24"/>
        </w:rPr>
        <w:t xml:space="preserve"> source directly from smelters, please pass on this request to your suppliers (and they may have to pass it on to their suppliers) and ask them to inform you of the smelters in your supply chain. </w:t>
      </w:r>
    </w:p>
    <w:p w:rsidR="009D6145" w:rsidRPr="009D6145" w:rsidRDefault="0040699C" w:rsidP="009D6145">
      <w:pPr>
        <w:pStyle w:val="ListParagraph"/>
        <w:numPr>
          <w:ilvl w:val="0"/>
          <w:numId w:val="1"/>
        </w:numPr>
        <w:rPr>
          <w:sz w:val="24"/>
          <w:szCs w:val="24"/>
        </w:rPr>
      </w:pPr>
      <w:r>
        <w:rPr>
          <w:sz w:val="24"/>
          <w:szCs w:val="24"/>
        </w:rPr>
        <w:t>Report back to Tesco the required information on the smelters used and the sources of the conflict minerals.</w:t>
      </w:r>
    </w:p>
    <w:p w:rsidR="009D6145" w:rsidRPr="009D6145" w:rsidRDefault="009D6145" w:rsidP="009D6145">
      <w:pPr>
        <w:rPr>
          <w:sz w:val="24"/>
          <w:szCs w:val="24"/>
        </w:rPr>
      </w:pPr>
    </w:p>
    <w:p w:rsidR="00E35890" w:rsidRDefault="00E35890" w:rsidP="00E35890">
      <w:pPr>
        <w:ind w:firstLine="720"/>
        <w:rPr>
          <w:sz w:val="24"/>
          <w:szCs w:val="24"/>
        </w:rPr>
      </w:pPr>
    </w:p>
    <w:p w:rsidR="00E35890" w:rsidRDefault="00E35890" w:rsidP="00E35890">
      <w:pPr>
        <w:ind w:firstLine="720"/>
        <w:rPr>
          <w:sz w:val="24"/>
          <w:szCs w:val="24"/>
        </w:rPr>
      </w:pPr>
    </w:p>
    <w:p w:rsidR="00E35890" w:rsidRDefault="00E35890" w:rsidP="00E35890">
      <w:pPr>
        <w:ind w:firstLine="720"/>
        <w:rPr>
          <w:sz w:val="24"/>
          <w:szCs w:val="24"/>
        </w:rPr>
      </w:pPr>
    </w:p>
    <w:p w:rsidR="009D6145" w:rsidRDefault="009D6145" w:rsidP="00E35890">
      <w:pPr>
        <w:ind w:firstLine="720"/>
        <w:rPr>
          <w:sz w:val="24"/>
          <w:szCs w:val="24"/>
        </w:rPr>
      </w:pPr>
      <w:r w:rsidRPr="009D6145">
        <w:rPr>
          <w:sz w:val="24"/>
          <w:szCs w:val="24"/>
        </w:rPr>
        <w:lastRenderedPageBreak/>
        <w:t xml:space="preserve">We recognize that it may be difficult for your company to identify the country or mine of origin for the metals that you use. Nevertheless we request you to begin investigations now and to report back to </w:t>
      </w:r>
      <w:r w:rsidR="00B00A03">
        <w:rPr>
          <w:sz w:val="24"/>
          <w:szCs w:val="24"/>
        </w:rPr>
        <w:softHyphen/>
      </w:r>
      <w:r w:rsidR="00B00A03">
        <w:rPr>
          <w:sz w:val="24"/>
          <w:szCs w:val="24"/>
        </w:rPr>
        <w:softHyphen/>
      </w:r>
      <w:r w:rsidR="00B00A03">
        <w:rPr>
          <w:sz w:val="24"/>
          <w:szCs w:val="24"/>
        </w:rPr>
        <w:softHyphen/>
      </w:r>
      <w:r w:rsidR="00B00A03">
        <w:rPr>
          <w:sz w:val="24"/>
          <w:szCs w:val="24"/>
        </w:rPr>
        <w:softHyphen/>
        <w:t>______</w:t>
      </w:r>
      <w:r w:rsidRPr="009D6145">
        <w:rPr>
          <w:sz w:val="24"/>
          <w:szCs w:val="24"/>
        </w:rPr>
        <w:t xml:space="preserve"> on your progress. </w:t>
      </w:r>
    </w:p>
    <w:p w:rsidR="0040699C" w:rsidRDefault="0040699C" w:rsidP="009D6145">
      <w:pPr>
        <w:rPr>
          <w:sz w:val="24"/>
          <w:szCs w:val="24"/>
        </w:rPr>
      </w:pPr>
    </w:p>
    <w:p w:rsidR="0040699C" w:rsidRDefault="0040699C" w:rsidP="009D6145">
      <w:pPr>
        <w:rPr>
          <w:sz w:val="24"/>
          <w:szCs w:val="24"/>
        </w:rPr>
      </w:pPr>
    </w:p>
    <w:p w:rsidR="0040699C" w:rsidRPr="0040699C" w:rsidRDefault="0040699C" w:rsidP="0040699C">
      <w:pPr>
        <w:rPr>
          <w:sz w:val="24"/>
          <w:szCs w:val="24"/>
          <w:u w:val="single"/>
        </w:rPr>
      </w:pPr>
      <w:r w:rsidRPr="0040699C">
        <w:rPr>
          <w:sz w:val="24"/>
          <w:szCs w:val="24"/>
          <w:u w:val="single"/>
        </w:rPr>
        <w:t>About the Dodd-Frank Act</w:t>
      </w:r>
      <w:r>
        <w:rPr>
          <w:sz w:val="24"/>
          <w:szCs w:val="24"/>
          <w:u w:val="single"/>
        </w:rPr>
        <w:t>:</w:t>
      </w:r>
      <w:r w:rsidRPr="0040699C">
        <w:rPr>
          <w:sz w:val="24"/>
          <w:szCs w:val="24"/>
          <w:u w:val="single"/>
        </w:rPr>
        <w:t xml:space="preserve"> </w:t>
      </w:r>
    </w:p>
    <w:p w:rsidR="0040699C" w:rsidRPr="0040699C" w:rsidRDefault="0040699C" w:rsidP="0040699C">
      <w:pPr>
        <w:rPr>
          <w:sz w:val="24"/>
          <w:szCs w:val="24"/>
        </w:rPr>
      </w:pPr>
    </w:p>
    <w:p w:rsidR="0040699C" w:rsidRDefault="0040699C" w:rsidP="0040699C">
      <w:pPr>
        <w:rPr>
          <w:sz w:val="24"/>
          <w:szCs w:val="24"/>
        </w:rPr>
      </w:pPr>
      <w:r w:rsidRPr="0040699C">
        <w:rPr>
          <w:sz w:val="24"/>
          <w:szCs w:val="24"/>
        </w:rPr>
        <w:t xml:space="preserve">In 2010, a U.S. federal law was passed concerning “Conflict Minerals” (tin, tantalum, tungsten and gold) originating from the Democratic Republic of the Congo (DRC) or an adjoining country. </w:t>
      </w:r>
      <w:r>
        <w:rPr>
          <w:sz w:val="24"/>
          <w:szCs w:val="24"/>
        </w:rPr>
        <w:t>T</w:t>
      </w:r>
      <w:r w:rsidRPr="0040699C">
        <w:rPr>
          <w:sz w:val="24"/>
          <w:szCs w:val="24"/>
        </w:rPr>
        <w:t xml:space="preserve">he SEC </w:t>
      </w:r>
      <w:r>
        <w:rPr>
          <w:sz w:val="24"/>
          <w:szCs w:val="24"/>
        </w:rPr>
        <w:t>ha</w:t>
      </w:r>
      <w:r w:rsidRPr="0040699C">
        <w:rPr>
          <w:sz w:val="24"/>
          <w:szCs w:val="24"/>
        </w:rPr>
        <w:t>s publish</w:t>
      </w:r>
      <w:r>
        <w:rPr>
          <w:sz w:val="24"/>
          <w:szCs w:val="24"/>
        </w:rPr>
        <w:t>ed</w:t>
      </w:r>
      <w:r w:rsidRPr="0040699C">
        <w:rPr>
          <w:sz w:val="24"/>
          <w:szCs w:val="24"/>
        </w:rPr>
        <w:t xml:space="preserve"> </w:t>
      </w:r>
      <w:r>
        <w:rPr>
          <w:sz w:val="24"/>
          <w:szCs w:val="24"/>
        </w:rPr>
        <w:t xml:space="preserve">the </w:t>
      </w:r>
      <w:r w:rsidRPr="0040699C">
        <w:rPr>
          <w:sz w:val="24"/>
          <w:szCs w:val="24"/>
        </w:rPr>
        <w:t>final rule associated with the disclosure of the source of conflict minerals by U.S. publicly traded companies</w:t>
      </w:r>
      <w:r>
        <w:rPr>
          <w:sz w:val="24"/>
          <w:szCs w:val="24"/>
        </w:rPr>
        <w:t xml:space="preserve">, which you can read </w:t>
      </w:r>
      <w:hyperlink r:id="rId12" w:history="1">
        <w:r w:rsidRPr="0040699C">
          <w:rPr>
            <w:rStyle w:val="Hyperlink"/>
            <w:sz w:val="24"/>
            <w:szCs w:val="24"/>
          </w:rPr>
          <w:t>here</w:t>
        </w:r>
      </w:hyperlink>
      <w:r>
        <w:rPr>
          <w:sz w:val="24"/>
          <w:szCs w:val="24"/>
        </w:rPr>
        <w:t xml:space="preserve">. </w:t>
      </w:r>
      <w:r w:rsidRPr="0040699C">
        <w:rPr>
          <w:sz w:val="24"/>
          <w:szCs w:val="24"/>
        </w:rPr>
        <w:t>The rule reference</w:t>
      </w:r>
      <w:r>
        <w:rPr>
          <w:sz w:val="24"/>
          <w:szCs w:val="24"/>
        </w:rPr>
        <w:t>s</w:t>
      </w:r>
      <w:r w:rsidRPr="0040699C">
        <w:rPr>
          <w:sz w:val="24"/>
          <w:szCs w:val="24"/>
        </w:rPr>
        <w:t xml:space="preserve"> the </w:t>
      </w:r>
      <w:hyperlink r:id="rId13" w:history="1">
        <w:r w:rsidRPr="0040699C">
          <w:rPr>
            <w:rStyle w:val="Hyperlink"/>
            <w:sz w:val="24"/>
            <w:szCs w:val="24"/>
          </w:rPr>
          <w:t>OECD Due Diligence Guidance for Responsible Supply Chains of Minerals from Conflict-Affected and High-Risk Areas</w:t>
        </w:r>
      </w:hyperlink>
      <w:r>
        <w:rPr>
          <w:sz w:val="24"/>
          <w:szCs w:val="24"/>
        </w:rPr>
        <w:t xml:space="preserve"> which </w:t>
      </w:r>
      <w:r w:rsidRPr="0040699C">
        <w:rPr>
          <w:sz w:val="24"/>
          <w:szCs w:val="24"/>
        </w:rPr>
        <w:t>guides suppliers to establish policies, due diligence frameworks, and management systems.</w:t>
      </w:r>
    </w:p>
    <w:p w:rsidR="0040699C" w:rsidRDefault="0040699C" w:rsidP="009D6145">
      <w:pPr>
        <w:rPr>
          <w:sz w:val="24"/>
          <w:szCs w:val="24"/>
        </w:rPr>
      </w:pPr>
    </w:p>
    <w:p w:rsidR="0040699C" w:rsidRPr="009D6145" w:rsidRDefault="0040699C" w:rsidP="009D6145">
      <w:pPr>
        <w:rPr>
          <w:sz w:val="24"/>
          <w:szCs w:val="24"/>
        </w:rPr>
      </w:pPr>
    </w:p>
    <w:p w:rsidR="009D6145" w:rsidRPr="009D6145" w:rsidRDefault="009D6145" w:rsidP="009D6145">
      <w:pPr>
        <w:rPr>
          <w:sz w:val="24"/>
          <w:szCs w:val="24"/>
        </w:rPr>
      </w:pPr>
      <w:r>
        <w:rPr>
          <w:sz w:val="24"/>
          <w:szCs w:val="24"/>
        </w:rPr>
        <w:t>Please f</w:t>
      </w:r>
      <w:r w:rsidRPr="009D6145">
        <w:rPr>
          <w:sz w:val="24"/>
          <w:szCs w:val="24"/>
        </w:rPr>
        <w:t xml:space="preserve">eel free to contact us should you have any further </w:t>
      </w:r>
      <w:r>
        <w:rPr>
          <w:sz w:val="24"/>
          <w:szCs w:val="24"/>
        </w:rPr>
        <w:t>questions</w:t>
      </w:r>
      <w:r w:rsidRPr="009D6145">
        <w:rPr>
          <w:sz w:val="24"/>
          <w:szCs w:val="24"/>
        </w:rPr>
        <w:t>.</w:t>
      </w:r>
    </w:p>
    <w:sectPr w:rsidR="009D6145" w:rsidRPr="009D6145" w:rsidSect="0013542E">
      <w:footerReference w:type="default" r:id="rId14"/>
      <w:pgSz w:w="12240" w:h="15840"/>
      <w:pgMar w:top="198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7AEC" w:rsidRDefault="00A57AEC">
      <w:r>
        <w:separator/>
      </w:r>
    </w:p>
  </w:endnote>
  <w:endnote w:type="continuationSeparator" w:id="0">
    <w:p w:rsidR="00A57AEC" w:rsidRDefault="00A57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65" w:rsidRPr="00BC4E65" w:rsidRDefault="00BC4E65" w:rsidP="00BC4E65">
    <w:pPr>
      <w:pStyle w:val="Footer"/>
      <w:rPr>
        <w:b/>
      </w:rPr>
    </w:pPr>
    <w:r w:rsidRPr="00BC4E65">
      <w:rPr>
        <w:b/>
      </w:rPr>
      <w:t>Corporation</w:t>
    </w:r>
  </w:p>
  <w:p w:rsidR="00BC4E65" w:rsidRDefault="00B00A03" w:rsidP="00BC4E65">
    <w:pPr>
      <w:pStyle w:val="Footer"/>
      <w:rPr>
        <w:b/>
      </w:rPr>
    </w:pPr>
    <w:r>
      <w:rPr>
        <w:b/>
      </w:rPr>
      <w:t>Address</w:t>
    </w:r>
  </w:p>
  <w:p w:rsidR="00B00A03" w:rsidRPr="00BC4E65" w:rsidRDefault="00B00A03" w:rsidP="00BC4E65">
    <w:pPr>
      <w:pStyle w:val="Footer"/>
      <w:rPr>
        <w:b/>
      </w:rPr>
    </w:pPr>
    <w:r>
      <w:rPr>
        <w:b/>
      </w:rPr>
      <w:t>Address</w:t>
    </w:r>
  </w:p>
  <w:p w:rsidR="00B00A03" w:rsidRDefault="00BC4E65" w:rsidP="00BC4E65">
    <w:pPr>
      <w:pStyle w:val="Footer"/>
      <w:rPr>
        <w:b/>
      </w:rPr>
    </w:pPr>
    <w:r w:rsidRPr="00BC4E65">
      <w:rPr>
        <w:b/>
      </w:rPr>
      <w:t xml:space="preserve">Phone: +1 </w:t>
    </w:r>
  </w:p>
  <w:p w:rsidR="00BC4E65" w:rsidRPr="00BC4E65" w:rsidRDefault="00BC4E65" w:rsidP="00BC4E65">
    <w:pPr>
      <w:pStyle w:val="Footer"/>
      <w:rPr>
        <w:b/>
      </w:rPr>
    </w:pPr>
    <w:r w:rsidRPr="00BC4E65">
      <w:rPr>
        <w:b/>
      </w:rPr>
      <w:t xml:space="preserve">Fax: +1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7AEC" w:rsidRDefault="00A57AEC">
      <w:r>
        <w:separator/>
      </w:r>
    </w:p>
  </w:footnote>
  <w:footnote w:type="continuationSeparator" w:id="0">
    <w:p w:rsidR="00A57AEC" w:rsidRDefault="00A57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1A658D"/>
    <w:multiLevelType w:val="hybridMultilevel"/>
    <w:tmpl w:val="1BA4A9E0"/>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5C0B"/>
    <w:rsid w:val="00036AE3"/>
    <w:rsid w:val="0008162E"/>
    <w:rsid w:val="00106EBD"/>
    <w:rsid w:val="001327EA"/>
    <w:rsid w:val="001337D0"/>
    <w:rsid w:val="0013542E"/>
    <w:rsid w:val="00237618"/>
    <w:rsid w:val="002B0557"/>
    <w:rsid w:val="00331798"/>
    <w:rsid w:val="00392667"/>
    <w:rsid w:val="0040699C"/>
    <w:rsid w:val="00484DB1"/>
    <w:rsid w:val="00541D41"/>
    <w:rsid w:val="005D6644"/>
    <w:rsid w:val="00605B91"/>
    <w:rsid w:val="00612F14"/>
    <w:rsid w:val="007353D0"/>
    <w:rsid w:val="00782A0D"/>
    <w:rsid w:val="007B10FD"/>
    <w:rsid w:val="007D623B"/>
    <w:rsid w:val="00847BD4"/>
    <w:rsid w:val="00860230"/>
    <w:rsid w:val="00955C0B"/>
    <w:rsid w:val="00956AE4"/>
    <w:rsid w:val="009622A7"/>
    <w:rsid w:val="0099538F"/>
    <w:rsid w:val="009D295B"/>
    <w:rsid w:val="009D60F6"/>
    <w:rsid w:val="009D6145"/>
    <w:rsid w:val="00A057DA"/>
    <w:rsid w:val="00A57AEC"/>
    <w:rsid w:val="00A60157"/>
    <w:rsid w:val="00AD6585"/>
    <w:rsid w:val="00B00A03"/>
    <w:rsid w:val="00B03D99"/>
    <w:rsid w:val="00B54C12"/>
    <w:rsid w:val="00B813AA"/>
    <w:rsid w:val="00BB24BC"/>
    <w:rsid w:val="00BC4E65"/>
    <w:rsid w:val="00C13430"/>
    <w:rsid w:val="00C82677"/>
    <w:rsid w:val="00C85AA9"/>
    <w:rsid w:val="00C978C9"/>
    <w:rsid w:val="00CB07B2"/>
    <w:rsid w:val="00D463C5"/>
    <w:rsid w:val="00D55CA3"/>
    <w:rsid w:val="00D769F6"/>
    <w:rsid w:val="00D914EC"/>
    <w:rsid w:val="00E159ED"/>
    <w:rsid w:val="00E23ED0"/>
    <w:rsid w:val="00E35890"/>
    <w:rsid w:val="00E3756D"/>
    <w:rsid w:val="00F74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BD4"/>
    <w:rPr>
      <w:rFonts w:ascii="Arial" w:hAnsi="Arial" w:cs="Arial"/>
    </w:rPr>
  </w:style>
  <w:style w:type="paragraph" w:styleId="Heading1">
    <w:name w:val="heading 1"/>
    <w:aliases w:val="Subtitle/Tagline"/>
    <w:basedOn w:val="Heading6"/>
    <w:next w:val="Normal"/>
    <w:qFormat/>
    <w:rsid w:val="00847BD4"/>
    <w:pPr>
      <w:ind w:left="630"/>
      <w:outlineLvl w:val="0"/>
    </w:pPr>
    <w:rPr>
      <w:b w:val="0"/>
      <w:bCs w:val="0"/>
      <w:sz w:val="32"/>
    </w:rPr>
  </w:style>
  <w:style w:type="paragraph" w:styleId="Heading3">
    <w:name w:val="heading 3"/>
    <w:basedOn w:val="Normal"/>
    <w:next w:val="Normal"/>
    <w:qFormat/>
    <w:rsid w:val="00847BD4"/>
    <w:pPr>
      <w:keepNext/>
      <w:tabs>
        <w:tab w:val="right" w:pos="10080"/>
      </w:tabs>
      <w:spacing w:after="120"/>
      <w:outlineLvl w:val="2"/>
    </w:pPr>
    <w:rPr>
      <w:b/>
      <w:bCs/>
      <w:sz w:val="28"/>
    </w:rPr>
  </w:style>
  <w:style w:type="paragraph" w:styleId="Heading6">
    <w:name w:val="heading 6"/>
    <w:basedOn w:val="Normal"/>
    <w:next w:val="Normal"/>
    <w:qFormat/>
    <w:rsid w:val="00847BD4"/>
    <w:pPr>
      <w:keepNext/>
      <w:outlineLvl w:val="5"/>
    </w:pPr>
    <w:rPr>
      <w:rFonts w:ascii="Arial Narrow" w:hAnsi="Arial Narrow"/>
      <w:b/>
      <w:bCs/>
      <w:snapToGrid w:val="0"/>
      <w:color w:val="BD630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HistoryTitle">
    <w:name w:val="Case History Title"/>
    <w:basedOn w:val="Normal"/>
    <w:rsid w:val="00847BD4"/>
    <w:pPr>
      <w:ind w:left="630"/>
    </w:pPr>
    <w:rPr>
      <w:rFonts w:ascii="Arial Narrow" w:hAnsi="Arial Narrow"/>
      <w:b/>
      <w:color w:val="BD6301"/>
      <w:sz w:val="40"/>
    </w:rPr>
  </w:style>
  <w:style w:type="paragraph" w:customStyle="1" w:styleId="ProblemSolutionResult">
    <w:name w:val="Problem/Solution/Result"/>
    <w:basedOn w:val="Normal"/>
    <w:rsid w:val="00847BD4"/>
    <w:pPr>
      <w:spacing w:after="120"/>
      <w:ind w:left="630"/>
    </w:pPr>
    <w:rPr>
      <w:rFonts w:ascii="Arial Narrow" w:hAnsi="Arial Narrow"/>
      <w:b/>
      <w:bCs/>
      <w:sz w:val="28"/>
    </w:rPr>
  </w:style>
  <w:style w:type="paragraph" w:styleId="Header">
    <w:name w:val="header"/>
    <w:basedOn w:val="Normal"/>
    <w:rsid w:val="0099538F"/>
    <w:pPr>
      <w:tabs>
        <w:tab w:val="center" w:pos="4320"/>
        <w:tab w:val="right" w:pos="8640"/>
      </w:tabs>
    </w:pPr>
  </w:style>
  <w:style w:type="paragraph" w:styleId="Footer">
    <w:name w:val="footer"/>
    <w:basedOn w:val="Normal"/>
    <w:rsid w:val="0099538F"/>
    <w:pPr>
      <w:tabs>
        <w:tab w:val="center" w:pos="4320"/>
        <w:tab w:val="right" w:pos="8640"/>
      </w:tabs>
    </w:pPr>
  </w:style>
  <w:style w:type="paragraph" w:styleId="BalloonText">
    <w:name w:val="Balloon Text"/>
    <w:basedOn w:val="Normal"/>
    <w:link w:val="BalloonTextChar"/>
    <w:rsid w:val="00E23ED0"/>
    <w:rPr>
      <w:rFonts w:ascii="Tahoma" w:hAnsi="Tahoma" w:cs="Tahoma"/>
      <w:sz w:val="16"/>
      <w:szCs w:val="16"/>
    </w:rPr>
  </w:style>
  <w:style w:type="character" w:customStyle="1" w:styleId="BalloonTextChar">
    <w:name w:val="Balloon Text Char"/>
    <w:basedOn w:val="DefaultParagraphFont"/>
    <w:link w:val="BalloonText"/>
    <w:rsid w:val="00E23ED0"/>
    <w:rPr>
      <w:rFonts w:ascii="Tahoma" w:hAnsi="Tahoma" w:cs="Tahoma"/>
      <w:sz w:val="16"/>
      <w:szCs w:val="16"/>
    </w:rPr>
  </w:style>
  <w:style w:type="table" w:styleId="TableGrid">
    <w:name w:val="Table Grid"/>
    <w:basedOn w:val="TableNormal"/>
    <w:rsid w:val="00955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6EBD"/>
    <w:rPr>
      <w:color w:val="0000FF" w:themeColor="hyperlink"/>
      <w:u w:val="single"/>
    </w:rPr>
  </w:style>
  <w:style w:type="paragraph" w:styleId="ListParagraph">
    <w:name w:val="List Paragraph"/>
    <w:basedOn w:val="Normal"/>
    <w:uiPriority w:val="34"/>
    <w:qFormat/>
    <w:rsid w:val="009D61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7BD4"/>
    <w:rPr>
      <w:rFonts w:ascii="Arial" w:hAnsi="Arial" w:cs="Arial"/>
    </w:rPr>
  </w:style>
  <w:style w:type="paragraph" w:styleId="Heading1">
    <w:name w:val="heading 1"/>
    <w:aliases w:val="Subtitle/Tagline"/>
    <w:basedOn w:val="Heading6"/>
    <w:next w:val="Normal"/>
    <w:qFormat/>
    <w:rsid w:val="00847BD4"/>
    <w:pPr>
      <w:ind w:left="630"/>
      <w:outlineLvl w:val="0"/>
    </w:pPr>
    <w:rPr>
      <w:b w:val="0"/>
      <w:bCs w:val="0"/>
      <w:sz w:val="32"/>
    </w:rPr>
  </w:style>
  <w:style w:type="paragraph" w:styleId="Heading3">
    <w:name w:val="heading 3"/>
    <w:basedOn w:val="Normal"/>
    <w:next w:val="Normal"/>
    <w:qFormat/>
    <w:rsid w:val="00847BD4"/>
    <w:pPr>
      <w:keepNext/>
      <w:tabs>
        <w:tab w:val="right" w:pos="10080"/>
      </w:tabs>
      <w:spacing w:after="120"/>
      <w:outlineLvl w:val="2"/>
    </w:pPr>
    <w:rPr>
      <w:b/>
      <w:bCs/>
      <w:sz w:val="28"/>
    </w:rPr>
  </w:style>
  <w:style w:type="paragraph" w:styleId="Heading6">
    <w:name w:val="heading 6"/>
    <w:basedOn w:val="Normal"/>
    <w:next w:val="Normal"/>
    <w:qFormat/>
    <w:rsid w:val="00847BD4"/>
    <w:pPr>
      <w:keepNext/>
      <w:outlineLvl w:val="5"/>
    </w:pPr>
    <w:rPr>
      <w:rFonts w:ascii="Arial Narrow" w:hAnsi="Arial Narrow"/>
      <w:b/>
      <w:bCs/>
      <w:snapToGrid w:val="0"/>
      <w:color w:val="BD6301"/>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HistoryTitle">
    <w:name w:val="Case History Title"/>
    <w:basedOn w:val="Normal"/>
    <w:rsid w:val="00847BD4"/>
    <w:pPr>
      <w:ind w:left="630"/>
    </w:pPr>
    <w:rPr>
      <w:rFonts w:ascii="Arial Narrow" w:hAnsi="Arial Narrow"/>
      <w:b/>
      <w:color w:val="BD6301"/>
      <w:sz w:val="40"/>
    </w:rPr>
  </w:style>
  <w:style w:type="paragraph" w:customStyle="1" w:styleId="ProblemSolutionResult">
    <w:name w:val="Problem/Solution/Result"/>
    <w:basedOn w:val="Normal"/>
    <w:rsid w:val="00847BD4"/>
    <w:pPr>
      <w:spacing w:after="120"/>
      <w:ind w:left="630"/>
    </w:pPr>
    <w:rPr>
      <w:rFonts w:ascii="Arial Narrow" w:hAnsi="Arial Narrow"/>
      <w:b/>
      <w:bCs/>
      <w:sz w:val="28"/>
    </w:rPr>
  </w:style>
  <w:style w:type="paragraph" w:styleId="Header">
    <w:name w:val="header"/>
    <w:basedOn w:val="Normal"/>
    <w:rsid w:val="0099538F"/>
    <w:pPr>
      <w:tabs>
        <w:tab w:val="center" w:pos="4320"/>
        <w:tab w:val="right" w:pos="8640"/>
      </w:tabs>
    </w:pPr>
  </w:style>
  <w:style w:type="paragraph" w:styleId="Footer">
    <w:name w:val="footer"/>
    <w:basedOn w:val="Normal"/>
    <w:rsid w:val="0099538F"/>
    <w:pPr>
      <w:tabs>
        <w:tab w:val="center" w:pos="4320"/>
        <w:tab w:val="right" w:pos="8640"/>
      </w:tabs>
    </w:pPr>
  </w:style>
  <w:style w:type="paragraph" w:styleId="BalloonText">
    <w:name w:val="Balloon Text"/>
    <w:basedOn w:val="Normal"/>
    <w:link w:val="BalloonTextChar"/>
    <w:rsid w:val="00E23ED0"/>
    <w:rPr>
      <w:rFonts w:ascii="Tahoma" w:hAnsi="Tahoma" w:cs="Tahoma"/>
      <w:sz w:val="16"/>
      <w:szCs w:val="16"/>
    </w:rPr>
  </w:style>
  <w:style w:type="character" w:customStyle="1" w:styleId="BalloonTextChar">
    <w:name w:val="Balloon Text Char"/>
    <w:basedOn w:val="DefaultParagraphFont"/>
    <w:link w:val="BalloonText"/>
    <w:rsid w:val="00E23ED0"/>
    <w:rPr>
      <w:rFonts w:ascii="Tahoma" w:hAnsi="Tahoma" w:cs="Tahoma"/>
      <w:sz w:val="16"/>
      <w:szCs w:val="16"/>
    </w:rPr>
  </w:style>
  <w:style w:type="table" w:styleId="TableGrid">
    <w:name w:val="Table Grid"/>
    <w:basedOn w:val="TableNormal"/>
    <w:rsid w:val="00955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6EBD"/>
    <w:rPr>
      <w:color w:val="0000FF" w:themeColor="hyperlink"/>
      <w:u w:val="single"/>
    </w:rPr>
  </w:style>
  <w:style w:type="paragraph" w:styleId="ListParagraph">
    <w:name w:val="List Paragraph"/>
    <w:basedOn w:val="Normal"/>
    <w:uiPriority w:val="34"/>
    <w:qFormat/>
    <w:rsid w:val="009D6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1112">
      <w:bodyDiv w:val="1"/>
      <w:marLeft w:val="0"/>
      <w:marRight w:val="0"/>
      <w:marTop w:val="100"/>
      <w:marBottom w:val="100"/>
      <w:divBdr>
        <w:top w:val="none" w:sz="0" w:space="0" w:color="auto"/>
        <w:left w:val="none" w:sz="0" w:space="0" w:color="auto"/>
        <w:bottom w:val="none" w:sz="0" w:space="0" w:color="auto"/>
        <w:right w:val="none" w:sz="0" w:space="0" w:color="auto"/>
      </w:divBdr>
      <w:divsChild>
        <w:div w:id="1149323133">
          <w:marLeft w:val="0"/>
          <w:marRight w:val="0"/>
          <w:marTop w:val="0"/>
          <w:marBottom w:val="300"/>
          <w:divBdr>
            <w:top w:val="single" w:sz="6" w:space="0" w:color="B0B0B0"/>
            <w:left w:val="single" w:sz="6" w:space="0" w:color="B0B0B0"/>
            <w:bottom w:val="single" w:sz="6" w:space="0" w:color="B0B0B0"/>
            <w:right w:val="single" w:sz="6" w:space="0" w:color="B0B0B0"/>
          </w:divBdr>
          <w:divsChild>
            <w:div w:id="1359621995">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sChild>
                    <w:div w:id="1674726353">
                      <w:marLeft w:val="0"/>
                      <w:marRight w:val="0"/>
                      <w:marTop w:val="0"/>
                      <w:marBottom w:val="0"/>
                      <w:divBdr>
                        <w:top w:val="none" w:sz="0" w:space="0" w:color="auto"/>
                        <w:left w:val="none" w:sz="0" w:space="0" w:color="auto"/>
                        <w:bottom w:val="none" w:sz="0" w:space="0" w:color="auto"/>
                        <w:right w:val="none" w:sz="0" w:space="0" w:color="auto"/>
                      </w:divBdr>
                      <w:divsChild>
                        <w:div w:id="427392038">
                          <w:marLeft w:val="3225"/>
                          <w:marRight w:val="0"/>
                          <w:marTop w:val="0"/>
                          <w:marBottom w:val="0"/>
                          <w:divBdr>
                            <w:top w:val="none" w:sz="0" w:space="0" w:color="auto"/>
                            <w:left w:val="none" w:sz="0" w:space="0" w:color="auto"/>
                            <w:bottom w:val="none" w:sz="0" w:space="0" w:color="auto"/>
                            <w:right w:val="none" w:sz="0" w:space="0" w:color="auto"/>
                          </w:divBdr>
                          <w:divsChild>
                            <w:div w:id="1478306199">
                              <w:marLeft w:val="0"/>
                              <w:marRight w:val="0"/>
                              <w:marTop w:val="0"/>
                              <w:marBottom w:val="0"/>
                              <w:divBdr>
                                <w:top w:val="none" w:sz="0" w:space="0" w:color="auto"/>
                                <w:left w:val="none" w:sz="0" w:space="0" w:color="auto"/>
                                <w:bottom w:val="none" w:sz="0" w:space="0" w:color="auto"/>
                                <w:right w:val="none" w:sz="0" w:space="0" w:color="auto"/>
                              </w:divBdr>
                              <w:divsChild>
                                <w:div w:id="335108481">
                                  <w:marLeft w:val="0"/>
                                  <w:marRight w:val="0"/>
                                  <w:marTop w:val="0"/>
                                  <w:marBottom w:val="0"/>
                                  <w:divBdr>
                                    <w:top w:val="none" w:sz="0" w:space="0" w:color="auto"/>
                                    <w:left w:val="none" w:sz="0" w:space="0" w:color="auto"/>
                                    <w:bottom w:val="none" w:sz="0" w:space="0" w:color="auto"/>
                                    <w:right w:val="none" w:sz="0" w:space="0" w:color="auto"/>
                                  </w:divBdr>
                                  <w:divsChild>
                                    <w:div w:id="490755766">
                                      <w:marLeft w:val="0"/>
                                      <w:marRight w:val="0"/>
                                      <w:marTop w:val="0"/>
                                      <w:marBottom w:val="0"/>
                                      <w:divBdr>
                                        <w:top w:val="none" w:sz="0" w:space="0" w:color="auto"/>
                                        <w:left w:val="none" w:sz="0" w:space="0" w:color="auto"/>
                                        <w:bottom w:val="none" w:sz="0" w:space="0" w:color="auto"/>
                                        <w:right w:val="none" w:sz="0" w:space="0" w:color="auto"/>
                                      </w:divBdr>
                                      <w:divsChild>
                                        <w:div w:id="244459870">
                                          <w:marLeft w:val="0"/>
                                          <w:marRight w:val="0"/>
                                          <w:marTop w:val="0"/>
                                          <w:marBottom w:val="75"/>
                                          <w:divBdr>
                                            <w:top w:val="none" w:sz="0" w:space="0" w:color="auto"/>
                                            <w:left w:val="none" w:sz="0" w:space="0" w:color="auto"/>
                                            <w:bottom w:val="none" w:sz="0" w:space="0" w:color="auto"/>
                                            <w:right w:val="none" w:sz="0" w:space="0" w:color="auto"/>
                                          </w:divBdr>
                                          <w:divsChild>
                                            <w:div w:id="15578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5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ecd.org/dataoecd/62/30/46740847.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ec.gov/rules/final/2012/34-67716.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ecd.org/investment/guidelinesformultinationalenterprises/46740847.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ilar\My%20Documents\Templates\Champion%20Letterhead%2020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A2E9AE1D397543B40F7AA236D78A58" ma:contentTypeVersion="5" ma:contentTypeDescription="Create a new document." ma:contentTypeScope="" ma:versionID="b6c38475e919c694723c1d48d2831672">
  <xsd:schema xmlns:xsd="http://www.w3.org/2001/XMLSchema" xmlns:p="http://schemas.microsoft.com/office/2006/metadata/properties" xmlns:ns2="76219445-51d4-4959-943b-14dea41fd7f3" targetNamespace="http://schemas.microsoft.com/office/2006/metadata/properties" ma:root="true" ma:fieldsID="1c81be1ad2953b7fc05f070fbb8b2e8d" ns2:_="">
    <xsd:import namespace="76219445-51d4-4959-943b-14dea41fd7f3"/>
    <xsd:element name="properties">
      <xsd:complexType>
        <xsd:sequence>
          <xsd:element name="documentManagement">
            <xsd:complexType>
              <xsd:all>
                <xsd:element ref="ns2:Division_x002f_Group" minOccurs="0"/>
                <xsd:element ref="ns2:Subsidiary_x002f_Region" minOccurs="0"/>
                <xsd:element ref="ns2:Category" minOccurs="0"/>
                <xsd:element ref="ns2:MS_x0020_Office_x0020_Version" minOccurs="0"/>
                <xsd:element ref="ns2:Paper_x0020_Size" minOccurs="0"/>
              </xsd:all>
            </xsd:complexType>
          </xsd:element>
        </xsd:sequence>
      </xsd:complexType>
    </xsd:element>
  </xsd:schema>
  <xsd:schema xmlns:xsd="http://www.w3.org/2001/XMLSchema" xmlns:dms="http://schemas.microsoft.com/office/2006/documentManagement/types" targetNamespace="76219445-51d4-4959-943b-14dea41fd7f3" elementFormDefault="qualified">
    <xsd:import namespace="http://schemas.microsoft.com/office/2006/documentManagement/types"/>
    <xsd:element name="Division_x002f_Group" ma:index="8" nillable="true" ma:displayName="Division/Group" ma:default="Champion" ma:format="Dropdown" ma:internalName="Division_x002f_Group">
      <xsd:simpleType>
        <xsd:restriction base="dms:Choice">
          <xsd:enumeration value="Champion"/>
          <xsd:enumeration value="Special Products"/>
          <xsd:enumeration value="Champion Environmental Technologies"/>
          <xsd:enumeration value="The Depth Team"/>
          <xsd:enumeration value="Hydrapro Water Technologies"/>
          <xsd:enumeration value="Refinery Process Solutions"/>
          <xsd:enumeration value="Pipeline Integrity Group"/>
        </xsd:restriction>
      </xsd:simpleType>
    </xsd:element>
    <xsd:element name="Subsidiary_x002f_Region" ma:index="9" nillable="true" ma:displayName="Subsidiary/Region" ma:default="US/Global" ma:format="Dropdown" ma:internalName="Subsidiary_x002f_Region">
      <xsd:simpleType>
        <xsd:restriction base="dms:Choice">
          <xsd:enumeration value="US/Global"/>
          <xsd:enumeration value="Canada"/>
          <xsd:enumeration value="EH"/>
          <xsd:enumeration value="EH: UK"/>
          <xsd:enumeration value="EH: Russia and Caspian"/>
          <xsd:enumeration value="LABU"/>
        </xsd:restriction>
      </xsd:simpleType>
    </xsd:element>
    <xsd:element name="Category" ma:index="10" nillable="true" ma:displayName="Category" ma:default="How to Use Templates" ma:format="Dropdown" ma:internalName="Category">
      <xsd:simpleType>
        <xsd:restriction base="dms:Choice">
          <xsd:enumeration value="How to Use Templates"/>
          <xsd:enumeration value="Letterhead"/>
          <xsd:enumeration value="Case History"/>
          <xsd:enumeration value="Tech Data Sheet"/>
          <xsd:enumeration value="Memo"/>
          <xsd:enumeration value="Meeting Minutes"/>
          <xsd:enumeration value="RFP/Report"/>
          <xsd:enumeration value="PowerPoint"/>
          <xsd:enumeration value="Fax"/>
          <xsd:enumeration value="Certificate"/>
          <xsd:enumeration value="CD Label"/>
          <xsd:enumeration value="Binder Cover/Spine"/>
          <xsd:enumeration value="Email Header"/>
        </xsd:restriction>
      </xsd:simpleType>
    </xsd:element>
    <xsd:element name="MS_x0020_Office_x0020_Version" ma:index="11" nillable="true" ma:displayName="MS Office Version" ma:default="Office 2007" ma:format="Dropdown" ma:internalName="MS_x0020_Office_x0020_Version">
      <xsd:simpleType>
        <xsd:restriction base="dms:Choice">
          <xsd:enumeration value="Office 2003"/>
          <xsd:enumeration value="Office 2007"/>
        </xsd:restriction>
      </xsd:simpleType>
    </xsd:element>
    <xsd:element name="Paper_x0020_Size" ma:index="12" nillable="true" ma:displayName="Paper Size" ma:default="Letter" ma:format="Dropdown" ma:internalName="Paper_x0020_Size">
      <xsd:simpleType>
        <xsd:restriction base="dms:Choice">
          <xsd:enumeration value="Letter"/>
          <xsd:enumeration value="Legal"/>
          <xsd:enumeration value="A4"/>
          <xsd:enumeration value="11x17"/>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ivision_x002f_Group xmlns="76219445-51d4-4959-943b-14dea41fd7f3">Champion</Division_x002f_Group>
    <Category xmlns="76219445-51d4-4959-943b-14dea41fd7f3">Letterhead</Category>
    <MS_x0020_Office_x0020_Version xmlns="76219445-51d4-4959-943b-14dea41fd7f3">Office 2007</MS_x0020_Office_x0020_Version>
    <Subsidiary_x002f_Region xmlns="76219445-51d4-4959-943b-14dea41fd7f3">US/Global</Subsidiary_x002f_Region>
    <Paper_x0020_Size xmlns="76219445-51d4-4959-943b-14dea41fd7f3">None</Paper_x0020_Size>
  </documentManagement>
</p:properties>
</file>

<file path=customXml/itemProps1.xml><?xml version="1.0" encoding="utf-8"?>
<ds:datastoreItem xmlns:ds="http://schemas.openxmlformats.org/officeDocument/2006/customXml" ds:itemID="{9E912DC4-D274-4A39-93E7-9DFB14907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19445-51d4-4959-943b-14dea41fd7f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6E39D17-2F7F-478D-8B08-7C9996727CE7}">
  <ds:schemaRefs>
    <ds:schemaRef ds:uri="http://schemas.microsoft.com/sharepoint/v3/contenttype/forms"/>
  </ds:schemaRefs>
</ds:datastoreItem>
</file>

<file path=customXml/itemProps3.xml><?xml version="1.0" encoding="utf-8"?>
<ds:datastoreItem xmlns:ds="http://schemas.openxmlformats.org/officeDocument/2006/customXml" ds:itemID="{745C28BD-FC94-4F76-A93E-270430569E96}">
  <ds:schemaRefs>
    <ds:schemaRef ds:uri="http://schemas.microsoft.com/office/2006/metadata/properties"/>
    <ds:schemaRef ds:uri="76219445-51d4-4959-943b-14dea41fd7f3"/>
  </ds:schemaRefs>
</ds:datastoreItem>
</file>

<file path=docProps/app.xml><?xml version="1.0" encoding="utf-8"?>
<Properties xmlns="http://schemas.openxmlformats.org/officeDocument/2006/extended-properties" xmlns:vt="http://schemas.openxmlformats.org/officeDocument/2006/docPropsVTypes">
  <Template>Champion Letterhead 2007</Template>
  <TotalTime>1</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Champion Technologies</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Rose,Lila</dc:creator>
  <cp:lastModifiedBy>Linda Lexo</cp:lastModifiedBy>
  <cp:revision>2</cp:revision>
  <cp:lastPrinted>2008-11-17T20:28:00Z</cp:lastPrinted>
  <dcterms:created xsi:type="dcterms:W3CDTF">2015-01-26T11:54:00Z</dcterms:created>
  <dcterms:modified xsi:type="dcterms:W3CDTF">2015-01-26T11:54:00Z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0x010100A9A2E9AE1D397543B40F7AA236D78A58</vt:lpwstr>
  </property>
  <property fmtid="{D5CDD505-2E9C-101B-9397-08002B2CF9AE}" pid="3" name="Order">
    <vt:r8>2000</vt:r8>
  </property>
</Properties>
</file>