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C64" w:rsidRDefault="00646F3C">
      <w:bookmarkStart w:id="0" w:name="_GoBack"/>
      <w:bookmarkEnd w:id="0"/>
    </w:p>
    <w:tbl>
      <w:tblPr>
        <w:tblW w:w="11640" w:type="dxa"/>
        <w:tblCellSpacing w:w="0" w:type="dxa"/>
        <w:tblCellMar>
          <w:left w:w="0" w:type="dxa"/>
          <w:right w:w="0" w:type="dxa"/>
        </w:tblCellMar>
        <w:tblLook w:val="04A0" w:firstRow="1" w:lastRow="0" w:firstColumn="1" w:lastColumn="0" w:noHBand="0" w:noVBand="1"/>
      </w:tblPr>
      <w:tblGrid>
        <w:gridCol w:w="962"/>
        <w:gridCol w:w="10678"/>
      </w:tblGrid>
      <w:tr w:rsidR="00083672" w:rsidRPr="00083672" w:rsidTr="00083672">
        <w:trPr>
          <w:gridAfter w:val="1"/>
          <w:tblCellSpacing w:w="0" w:type="dxa"/>
        </w:trPr>
        <w:tc>
          <w:tcPr>
            <w:tcW w:w="0" w:type="auto"/>
            <w:hideMark/>
          </w:tcPr>
          <w:tbl>
            <w:tblPr>
              <w:tblW w:w="962" w:type="dxa"/>
              <w:tblCellSpacing w:w="6" w:type="dxa"/>
              <w:tblCellMar>
                <w:top w:w="12" w:type="dxa"/>
                <w:left w:w="12" w:type="dxa"/>
                <w:bottom w:w="12" w:type="dxa"/>
                <w:right w:w="12" w:type="dxa"/>
              </w:tblCellMar>
              <w:tblLook w:val="04A0" w:firstRow="1" w:lastRow="0" w:firstColumn="1" w:lastColumn="0" w:noHBand="0" w:noVBand="1"/>
            </w:tblPr>
            <w:tblGrid>
              <w:gridCol w:w="900"/>
              <w:gridCol w:w="62"/>
            </w:tblGrid>
            <w:tr w:rsidR="00083672" w:rsidRPr="00083672" w:rsidTr="00083672">
              <w:trPr>
                <w:trHeight w:val="995"/>
                <w:tblCellSpacing w:w="6" w:type="dxa"/>
              </w:trPr>
              <w:tc>
                <w:tcPr>
                  <w:tcW w:w="4584" w:type="pct"/>
                  <w:vAlign w:val="center"/>
                  <w:hideMark/>
                </w:tcPr>
                <w:p w:rsidR="00083672" w:rsidRPr="00083672" w:rsidRDefault="00083672" w:rsidP="00083672">
                  <w:pPr>
                    <w:spacing w:after="0" w:line="240" w:lineRule="auto"/>
                    <w:rPr>
                      <w:rFonts w:ascii="Verdana" w:eastAsia="Times New Roman" w:hAnsi="Verdana" w:cs="Times New Roman"/>
                      <w:color w:val="333333"/>
                      <w:sz w:val="20"/>
                      <w:szCs w:val="20"/>
                    </w:rPr>
                  </w:pPr>
                  <w:r w:rsidRPr="00083672">
                    <w:rPr>
                      <w:rFonts w:ascii="Verdana" w:eastAsia="Times New Roman" w:hAnsi="Verdana" w:cs="Times New Roman"/>
                      <w:b/>
                      <w:bCs/>
                      <w:color w:val="003300"/>
                      <w:sz w:val="20"/>
                      <w:szCs w:val="20"/>
                    </w:rPr>
                    <w:t>CSMS #18-000015</w:t>
                  </w:r>
                </w:p>
              </w:tc>
              <w:tc>
                <w:tcPr>
                  <w:tcW w:w="229" w:type="pct"/>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p>
              </w:tc>
            </w:tr>
          </w:tbl>
          <w:p w:rsidR="00083672" w:rsidRPr="00083672" w:rsidRDefault="00083672" w:rsidP="00083672">
            <w:pPr>
              <w:spacing w:after="0" w:line="240" w:lineRule="auto"/>
              <w:rPr>
                <w:rFonts w:ascii="Verdana" w:eastAsia="Times New Roman" w:hAnsi="Verdana" w:cs="Times New Roman"/>
                <w:color w:val="333333"/>
                <w:sz w:val="16"/>
                <w:szCs w:val="16"/>
              </w:rPr>
            </w:pPr>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Arial" w:eastAsia="Times New Roman" w:hAnsi="Arial" w:cs="Arial"/>
                <w:b/>
                <w:bCs/>
                <w:color w:val="000000"/>
                <w:sz w:val="20"/>
                <w:szCs w:val="20"/>
              </w:rPr>
              <w:t xml:space="preserve">Title: </w:t>
            </w:r>
            <w:r w:rsidRPr="00083672">
              <w:rPr>
                <w:rFonts w:ascii="Verdana" w:eastAsia="Times New Roman" w:hAnsi="Verdana" w:cs="Times New Roman"/>
                <w:b/>
                <w:bCs/>
                <w:color w:val="006600"/>
                <w:sz w:val="18"/>
                <w:szCs w:val="18"/>
              </w:rPr>
              <w:t xml:space="preserve">Reminder: January 6, 2018 Statements Deployment </w:t>
            </w:r>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Arial" w:eastAsia="Times New Roman" w:hAnsi="Arial" w:cs="Arial"/>
                <w:b/>
                <w:bCs/>
                <w:color w:val="000000"/>
                <w:sz w:val="20"/>
                <w:szCs w:val="20"/>
              </w:rPr>
              <w:t xml:space="preserve">Date: </w:t>
            </w:r>
            <w:r w:rsidRPr="00083672">
              <w:rPr>
                <w:rFonts w:ascii="Verdana" w:eastAsia="Times New Roman" w:hAnsi="Verdana" w:cs="Times New Roman"/>
                <w:color w:val="000000"/>
                <w:sz w:val="20"/>
                <w:szCs w:val="20"/>
              </w:rPr>
              <w:t>1/5/2018 1:21:26 PM</w:t>
            </w:r>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Arial" w:eastAsia="Times New Roman" w:hAnsi="Arial" w:cs="Arial"/>
                <w:b/>
                <w:bCs/>
                <w:color w:val="000000"/>
                <w:sz w:val="20"/>
                <w:szCs w:val="20"/>
              </w:rPr>
              <w:t>To:</w:t>
            </w:r>
            <w:r w:rsidRPr="00083672">
              <w:rPr>
                <w:rFonts w:ascii="Verdana" w:eastAsia="Times New Roman" w:hAnsi="Verdana" w:cs="Times New Roman"/>
                <w:color w:val="000000"/>
                <w:sz w:val="20"/>
                <w:szCs w:val="20"/>
              </w:rPr>
              <w:t xml:space="preserve"> Automated Broker Interface, ACE Outreach Events, ACE Portal Accounts, ACE Reports, Air Manifest, Export, New ACE Programming, Ocean Manifest, Partner Government Agencies, Rail Manifest, Trade Policy Updates, Truck Manifest </w:t>
            </w:r>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p w:rsidR="00083672" w:rsidRPr="00083672" w:rsidRDefault="00083672" w:rsidP="00083672">
            <w:pPr>
              <w:spacing w:after="240" w:line="240" w:lineRule="auto"/>
              <w:rPr>
                <w:rFonts w:ascii="Verdana" w:eastAsia="Times New Roman" w:hAnsi="Verdana" w:cs="Times New Roman"/>
                <w:color w:val="333333"/>
                <w:sz w:val="16"/>
                <w:szCs w:val="16"/>
              </w:rPr>
            </w:pPr>
            <w:r w:rsidRPr="00083672">
              <w:rPr>
                <w:rFonts w:ascii="Arial" w:eastAsia="Times New Roman" w:hAnsi="Arial" w:cs="Arial"/>
                <w:b/>
                <w:bCs/>
                <w:color w:val="000000"/>
                <w:sz w:val="20"/>
                <w:szCs w:val="20"/>
              </w:rPr>
              <w:t>Related:</w:t>
            </w:r>
            <w:r w:rsidRPr="00083672">
              <w:rPr>
                <w:rFonts w:ascii="Verdana" w:eastAsia="Times New Roman" w:hAnsi="Verdana" w:cs="Times New Roman"/>
                <w:color w:val="333333"/>
                <w:sz w:val="16"/>
                <w:szCs w:val="16"/>
              </w:rPr>
              <w:t xml:space="preserve"> </w:t>
            </w:r>
            <w:hyperlink r:id="rId4" w:history="1">
              <w:r w:rsidRPr="00083672">
                <w:rPr>
                  <w:rFonts w:ascii="Verdana" w:eastAsia="Times New Roman" w:hAnsi="Verdana" w:cs="Times New Roman"/>
                  <w:color w:val="0000FF"/>
                  <w:sz w:val="20"/>
                  <w:szCs w:val="20"/>
                  <w:u w:val="single"/>
                </w:rPr>
                <w:t xml:space="preserve">17-000807 </w:t>
              </w:r>
            </w:hyperlink>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p w:rsidR="00083672" w:rsidRPr="00083672" w:rsidRDefault="00083672" w:rsidP="00083672">
            <w:pPr>
              <w:spacing w:after="0" w:line="240" w:lineRule="auto"/>
              <w:rPr>
                <w:rFonts w:ascii="Verdana" w:eastAsia="Times New Roman" w:hAnsi="Verdana" w:cs="Times New Roman"/>
                <w:color w:val="333333"/>
                <w:sz w:val="16"/>
                <w:szCs w:val="16"/>
              </w:rPr>
            </w:pPr>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xml:space="preserve">  </w:t>
            </w:r>
          </w:p>
        </w:tc>
      </w:tr>
      <w:tr w:rsidR="00083672" w:rsidRPr="00083672" w:rsidTr="00083672">
        <w:trPr>
          <w:tblCellSpacing w:w="0" w:type="dxa"/>
        </w:trPr>
        <w:tc>
          <w:tcPr>
            <w:tcW w:w="0" w:type="auto"/>
            <w:vAlign w:val="center"/>
            <w:hideMark/>
          </w:tcPr>
          <w:p w:rsidR="00083672" w:rsidRPr="00083672" w:rsidRDefault="00083672" w:rsidP="00083672">
            <w:pPr>
              <w:spacing w:after="0" w:line="240" w:lineRule="auto"/>
              <w:rPr>
                <w:rFonts w:ascii="Verdana" w:eastAsia="Times New Roman" w:hAnsi="Verdana" w:cs="Times New Roman"/>
                <w:color w:val="333333"/>
                <w:sz w:val="16"/>
                <w:szCs w:val="16"/>
              </w:rPr>
            </w:pPr>
            <w:r w:rsidRPr="00083672">
              <w:rPr>
                <w:rFonts w:ascii="Verdana" w:eastAsia="Times New Roman" w:hAnsi="Verdana" w:cs="Times New Roman"/>
                <w:color w:val="333333"/>
                <w:sz w:val="16"/>
                <w:szCs w:val="16"/>
              </w:rPr>
              <w:t> </w:t>
            </w:r>
          </w:p>
        </w:tc>
        <w:tc>
          <w:tcPr>
            <w:tcW w:w="0" w:type="auto"/>
            <w:hideMark/>
          </w:tcPr>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10350"/>
            </w:tblGrid>
            <w:tr w:rsidR="00083672" w:rsidRPr="00083672">
              <w:trPr>
                <w:tblCellSpacing w:w="15" w:type="dxa"/>
              </w:trPr>
              <w:tc>
                <w:tcPr>
                  <w:tcW w:w="0" w:type="auto"/>
                  <w:vAlign w:val="center"/>
                  <w:hideMark/>
                </w:tcPr>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 xml:space="preserve">On January 6, 2018, CBP will deliver ACE Deployment G, Release 3B. At this point, ACE will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 xml:space="preserve">become the system of record for all statements </w:t>
                  </w:r>
                  <w:proofErr w:type="gramStart"/>
                  <w:r w:rsidRPr="00083672">
                    <w:rPr>
                      <w:rFonts w:ascii="Courier New" w:eastAsia="Times New Roman" w:hAnsi="Courier New" w:cs="Courier New"/>
                      <w:color w:val="000000"/>
                      <w:sz w:val="20"/>
                      <w:szCs w:val="20"/>
                    </w:rPr>
                    <w:t>with the exception of</w:t>
                  </w:r>
                  <w:proofErr w:type="gramEnd"/>
                  <w:r w:rsidRPr="00083672">
                    <w:rPr>
                      <w:rFonts w:ascii="Courier New" w:eastAsia="Times New Roman" w:hAnsi="Courier New" w:cs="Courier New"/>
                      <w:color w:val="000000"/>
                      <w:sz w:val="20"/>
                      <w:szCs w:val="20"/>
                    </w:rPr>
                    <w:t xml:space="preserve"> Reconciliation statements. CBP will deliver Statements for Reconciliations as part of ACE Deployment G, Release 4 on February 24, 2018.</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No later than January 13, 2018, CBP will deploy ACE Statements reports with the Statements universe, which replaces the Account Revenue universe.  The new ACE Statements reports will be available under the Statements tab found in the applicable trade account workspace. In addition, two existing “</w:t>
                  </w:r>
                  <w:proofErr w:type="spellStart"/>
                  <w:r w:rsidRPr="00083672">
                    <w:rPr>
                      <w:rFonts w:ascii="Courier New" w:eastAsia="Times New Roman" w:hAnsi="Courier New" w:cs="Courier New"/>
                      <w:color w:val="000000"/>
                      <w:sz w:val="20"/>
                      <w:szCs w:val="20"/>
                    </w:rPr>
                    <w:t>quickview</w:t>
                  </w:r>
                  <w:proofErr w:type="spellEnd"/>
                  <w:r w:rsidRPr="00083672">
                    <w:rPr>
                      <w:rFonts w:ascii="Courier New" w:eastAsia="Times New Roman" w:hAnsi="Courier New" w:cs="Courier New"/>
                      <w:color w:val="000000"/>
                      <w:sz w:val="20"/>
                      <w:szCs w:val="20"/>
                    </w:rPr>
                    <w:t xml:space="preserve">” reports for brokers and importers (AR-007) will remain available in ACE.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 xml:space="preserve">CBP will work with filers to address any issues related to this deployment of Statements in ACE, and will provide support as necessary.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Deployment G, Release 3B Support Calls:</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 xml:space="preserve">CBP will host a series of calls to communicate the status of the statements deployment from Sunday, January 7 through Friday, January 12.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 xml:space="preserve">SUNDAY, January 7, 2018, 1:00 PM ET – On this call, CBP will communicate the status of the statements deployment.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MONDAY, January 8, 2018 through FRIDAY, January 12, 2018, 2:00PM ET to 3:00PM ET – On these calls, CBP will provide a short deployment status followed by an open question and answer session</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 xml:space="preserve">For the January 7 through January 12 calls, please use the following conference line: (877) 336-1828 / PC: 6124214.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Deployment G Resources:</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More information may be found in the Information Notices posted to CBP.gov at the links below.</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 xml:space="preserve">ACE Deployment G, Release 3A and 3B Information Notice -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https://www.cbp.gov/trade/automated/news/statements</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ACE Deployment G Reports Information Notice -</w:t>
                  </w:r>
                </w:p>
                <w:p w:rsidR="00083672" w:rsidRPr="00083672" w:rsidRDefault="00083672" w:rsidP="0008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83672">
                    <w:rPr>
                      <w:rFonts w:ascii="Courier New" w:eastAsia="Times New Roman" w:hAnsi="Courier New" w:cs="Courier New"/>
                      <w:color w:val="000000"/>
                      <w:sz w:val="20"/>
                      <w:szCs w:val="20"/>
                    </w:rPr>
                    <w:t>https://www.cbp.gov/trade/automated/news/ace-reports-information-notice</w:t>
                  </w:r>
                </w:p>
              </w:tc>
            </w:tr>
          </w:tbl>
          <w:p w:rsidR="00083672" w:rsidRPr="00083672" w:rsidRDefault="00083672" w:rsidP="00083672">
            <w:pPr>
              <w:spacing w:after="0" w:line="240" w:lineRule="auto"/>
              <w:rPr>
                <w:rFonts w:ascii="Verdana" w:eastAsia="Times New Roman" w:hAnsi="Verdana" w:cs="Times New Roman"/>
                <w:color w:val="333333"/>
                <w:sz w:val="16"/>
                <w:szCs w:val="16"/>
              </w:rPr>
            </w:pPr>
          </w:p>
        </w:tc>
      </w:tr>
    </w:tbl>
    <w:p w:rsidR="00083672" w:rsidRDefault="00083672"/>
    <w:sectPr w:rsidR="00083672" w:rsidSect="00083672">
      <w:pgSz w:w="12240" w:h="15840"/>
      <w:pgMar w:top="90" w:right="90" w:bottom="1440" w:left="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1C"/>
    <w:rsid w:val="00021D3B"/>
    <w:rsid w:val="00026B3A"/>
    <w:rsid w:val="00052120"/>
    <w:rsid w:val="00052657"/>
    <w:rsid w:val="00083672"/>
    <w:rsid w:val="00094A46"/>
    <w:rsid w:val="00095392"/>
    <w:rsid w:val="000A4A53"/>
    <w:rsid w:val="000A5B68"/>
    <w:rsid w:val="000B77B7"/>
    <w:rsid w:val="000C4C47"/>
    <w:rsid w:val="000C4FAE"/>
    <w:rsid w:val="000F4C44"/>
    <w:rsid w:val="000F5755"/>
    <w:rsid w:val="000F6EE0"/>
    <w:rsid w:val="00101BDB"/>
    <w:rsid w:val="0011464E"/>
    <w:rsid w:val="00144ED8"/>
    <w:rsid w:val="0016010F"/>
    <w:rsid w:val="0016466D"/>
    <w:rsid w:val="0017111C"/>
    <w:rsid w:val="00180F9B"/>
    <w:rsid w:val="00182633"/>
    <w:rsid w:val="00186D8E"/>
    <w:rsid w:val="001A28CF"/>
    <w:rsid w:val="001C64C0"/>
    <w:rsid w:val="001F4DEF"/>
    <w:rsid w:val="00205FBD"/>
    <w:rsid w:val="00207406"/>
    <w:rsid w:val="00212337"/>
    <w:rsid w:val="0022160C"/>
    <w:rsid w:val="00244D2F"/>
    <w:rsid w:val="00257BFC"/>
    <w:rsid w:val="00262303"/>
    <w:rsid w:val="002660A7"/>
    <w:rsid w:val="00267CE1"/>
    <w:rsid w:val="00272FC2"/>
    <w:rsid w:val="002760DC"/>
    <w:rsid w:val="002807ED"/>
    <w:rsid w:val="002B5059"/>
    <w:rsid w:val="002C6A1A"/>
    <w:rsid w:val="002F369F"/>
    <w:rsid w:val="002F5670"/>
    <w:rsid w:val="003128BE"/>
    <w:rsid w:val="003240EC"/>
    <w:rsid w:val="0033449E"/>
    <w:rsid w:val="003368A0"/>
    <w:rsid w:val="003375C3"/>
    <w:rsid w:val="00343832"/>
    <w:rsid w:val="00355086"/>
    <w:rsid w:val="003602EB"/>
    <w:rsid w:val="00360892"/>
    <w:rsid w:val="00364B1C"/>
    <w:rsid w:val="003759A5"/>
    <w:rsid w:val="00377CC7"/>
    <w:rsid w:val="003901E4"/>
    <w:rsid w:val="003B664C"/>
    <w:rsid w:val="003C1E32"/>
    <w:rsid w:val="003C2519"/>
    <w:rsid w:val="003C3BED"/>
    <w:rsid w:val="003D21ED"/>
    <w:rsid w:val="003E1BC6"/>
    <w:rsid w:val="003E5E81"/>
    <w:rsid w:val="003F5A0A"/>
    <w:rsid w:val="00401801"/>
    <w:rsid w:val="00413E11"/>
    <w:rsid w:val="00423629"/>
    <w:rsid w:val="00436A12"/>
    <w:rsid w:val="00440789"/>
    <w:rsid w:val="004514DB"/>
    <w:rsid w:val="004539D0"/>
    <w:rsid w:val="00453DAD"/>
    <w:rsid w:val="00457236"/>
    <w:rsid w:val="00460042"/>
    <w:rsid w:val="004607B8"/>
    <w:rsid w:val="00466E9B"/>
    <w:rsid w:val="004704F7"/>
    <w:rsid w:val="00471C2A"/>
    <w:rsid w:val="004733C1"/>
    <w:rsid w:val="00474D5B"/>
    <w:rsid w:val="0048308B"/>
    <w:rsid w:val="004D2090"/>
    <w:rsid w:val="004D3E85"/>
    <w:rsid w:val="004D63D3"/>
    <w:rsid w:val="00504C30"/>
    <w:rsid w:val="0050698F"/>
    <w:rsid w:val="0051674A"/>
    <w:rsid w:val="00523AC1"/>
    <w:rsid w:val="00530822"/>
    <w:rsid w:val="00532FF0"/>
    <w:rsid w:val="005515C9"/>
    <w:rsid w:val="005916F6"/>
    <w:rsid w:val="00595697"/>
    <w:rsid w:val="005B590A"/>
    <w:rsid w:val="005B61F5"/>
    <w:rsid w:val="005C67BD"/>
    <w:rsid w:val="005C717C"/>
    <w:rsid w:val="005E1B23"/>
    <w:rsid w:val="005E6364"/>
    <w:rsid w:val="005F58DB"/>
    <w:rsid w:val="005F6A82"/>
    <w:rsid w:val="006054E2"/>
    <w:rsid w:val="00623C4A"/>
    <w:rsid w:val="0063240B"/>
    <w:rsid w:val="00646F3C"/>
    <w:rsid w:val="006501DA"/>
    <w:rsid w:val="00652984"/>
    <w:rsid w:val="00662AC4"/>
    <w:rsid w:val="006872B7"/>
    <w:rsid w:val="006A5629"/>
    <w:rsid w:val="006B5185"/>
    <w:rsid w:val="006C346B"/>
    <w:rsid w:val="006D1F2E"/>
    <w:rsid w:val="006E444F"/>
    <w:rsid w:val="006E5E25"/>
    <w:rsid w:val="006F4489"/>
    <w:rsid w:val="006F4EA1"/>
    <w:rsid w:val="006F7666"/>
    <w:rsid w:val="007135B1"/>
    <w:rsid w:val="007156B7"/>
    <w:rsid w:val="00722277"/>
    <w:rsid w:val="007403AD"/>
    <w:rsid w:val="00746966"/>
    <w:rsid w:val="007678A1"/>
    <w:rsid w:val="00771611"/>
    <w:rsid w:val="007735DA"/>
    <w:rsid w:val="0078133F"/>
    <w:rsid w:val="007874E3"/>
    <w:rsid w:val="00792F26"/>
    <w:rsid w:val="00795C07"/>
    <w:rsid w:val="007A608E"/>
    <w:rsid w:val="007A7D82"/>
    <w:rsid w:val="007B3524"/>
    <w:rsid w:val="007B6E5C"/>
    <w:rsid w:val="007C1806"/>
    <w:rsid w:val="007C2F57"/>
    <w:rsid w:val="007C7A02"/>
    <w:rsid w:val="007D2172"/>
    <w:rsid w:val="007E47C2"/>
    <w:rsid w:val="00813D03"/>
    <w:rsid w:val="00822699"/>
    <w:rsid w:val="00845996"/>
    <w:rsid w:val="008559EB"/>
    <w:rsid w:val="00874366"/>
    <w:rsid w:val="00892FF8"/>
    <w:rsid w:val="008A0C61"/>
    <w:rsid w:val="008D589A"/>
    <w:rsid w:val="008D70F7"/>
    <w:rsid w:val="008E3A36"/>
    <w:rsid w:val="008F5C80"/>
    <w:rsid w:val="00911D96"/>
    <w:rsid w:val="00917912"/>
    <w:rsid w:val="00922B5B"/>
    <w:rsid w:val="00927BAA"/>
    <w:rsid w:val="00931D4D"/>
    <w:rsid w:val="009376A8"/>
    <w:rsid w:val="0096377A"/>
    <w:rsid w:val="00981763"/>
    <w:rsid w:val="00996BF7"/>
    <w:rsid w:val="009B1C85"/>
    <w:rsid w:val="009C5DB6"/>
    <w:rsid w:val="009E4EA7"/>
    <w:rsid w:val="009E5A36"/>
    <w:rsid w:val="00A023E5"/>
    <w:rsid w:val="00A05C2C"/>
    <w:rsid w:val="00A23F3D"/>
    <w:rsid w:val="00A24435"/>
    <w:rsid w:val="00A26619"/>
    <w:rsid w:val="00A26A54"/>
    <w:rsid w:val="00A3412E"/>
    <w:rsid w:val="00A513E4"/>
    <w:rsid w:val="00A51A02"/>
    <w:rsid w:val="00A55176"/>
    <w:rsid w:val="00A5548D"/>
    <w:rsid w:val="00A572EA"/>
    <w:rsid w:val="00A67110"/>
    <w:rsid w:val="00A73582"/>
    <w:rsid w:val="00A74813"/>
    <w:rsid w:val="00A968D0"/>
    <w:rsid w:val="00A97025"/>
    <w:rsid w:val="00AB24D5"/>
    <w:rsid w:val="00AD76BA"/>
    <w:rsid w:val="00AF043C"/>
    <w:rsid w:val="00AF43F9"/>
    <w:rsid w:val="00B3348B"/>
    <w:rsid w:val="00B6551D"/>
    <w:rsid w:val="00B6607A"/>
    <w:rsid w:val="00B91662"/>
    <w:rsid w:val="00B93C68"/>
    <w:rsid w:val="00BC11C5"/>
    <w:rsid w:val="00BC1585"/>
    <w:rsid w:val="00BC4D74"/>
    <w:rsid w:val="00C0128B"/>
    <w:rsid w:val="00C37113"/>
    <w:rsid w:val="00C3750A"/>
    <w:rsid w:val="00C55C88"/>
    <w:rsid w:val="00C55F62"/>
    <w:rsid w:val="00C93C3D"/>
    <w:rsid w:val="00CA58D1"/>
    <w:rsid w:val="00CA5E7A"/>
    <w:rsid w:val="00CB5136"/>
    <w:rsid w:val="00CB5554"/>
    <w:rsid w:val="00CC5E71"/>
    <w:rsid w:val="00CD1150"/>
    <w:rsid w:val="00D07C04"/>
    <w:rsid w:val="00D10161"/>
    <w:rsid w:val="00D11E66"/>
    <w:rsid w:val="00D24EBE"/>
    <w:rsid w:val="00D42233"/>
    <w:rsid w:val="00D4741C"/>
    <w:rsid w:val="00D5504C"/>
    <w:rsid w:val="00D73C45"/>
    <w:rsid w:val="00D74C1D"/>
    <w:rsid w:val="00D76DB7"/>
    <w:rsid w:val="00D92C70"/>
    <w:rsid w:val="00DA144D"/>
    <w:rsid w:val="00DC33A5"/>
    <w:rsid w:val="00DD1977"/>
    <w:rsid w:val="00DE0DC8"/>
    <w:rsid w:val="00DF0FE3"/>
    <w:rsid w:val="00DF3F7D"/>
    <w:rsid w:val="00DF6778"/>
    <w:rsid w:val="00E03E70"/>
    <w:rsid w:val="00E043A8"/>
    <w:rsid w:val="00E11E4F"/>
    <w:rsid w:val="00E2412D"/>
    <w:rsid w:val="00E47A1A"/>
    <w:rsid w:val="00E523AA"/>
    <w:rsid w:val="00E52BA7"/>
    <w:rsid w:val="00E548EB"/>
    <w:rsid w:val="00E6402C"/>
    <w:rsid w:val="00E662AA"/>
    <w:rsid w:val="00E72D0C"/>
    <w:rsid w:val="00E80890"/>
    <w:rsid w:val="00EA533E"/>
    <w:rsid w:val="00EB0E7C"/>
    <w:rsid w:val="00EC6ECF"/>
    <w:rsid w:val="00ED541B"/>
    <w:rsid w:val="00EE0029"/>
    <w:rsid w:val="00EE3424"/>
    <w:rsid w:val="00EF0853"/>
    <w:rsid w:val="00EF486C"/>
    <w:rsid w:val="00F00E3D"/>
    <w:rsid w:val="00F05968"/>
    <w:rsid w:val="00F160C8"/>
    <w:rsid w:val="00F51A8C"/>
    <w:rsid w:val="00F91959"/>
    <w:rsid w:val="00FA1262"/>
    <w:rsid w:val="00FA2408"/>
    <w:rsid w:val="00FA24CB"/>
    <w:rsid w:val="00FA65A1"/>
    <w:rsid w:val="00FA681A"/>
    <w:rsid w:val="00FD55C5"/>
    <w:rsid w:val="00FD5A03"/>
    <w:rsid w:val="00FF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B9F8A-292E-4E51-A8FB-22CA4693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41C"/>
    <w:rPr>
      <w:color w:val="0000FF"/>
      <w:u w:val="single"/>
    </w:rPr>
  </w:style>
  <w:style w:type="character" w:customStyle="1" w:styleId="articletitle1">
    <w:name w:val="article_title1"/>
    <w:basedOn w:val="DefaultParagraphFont"/>
    <w:rsid w:val="00D4741C"/>
    <w:rPr>
      <w:rFonts w:ascii="Verdana" w:hAnsi="Verdana" w:hint="default"/>
      <w:b/>
      <w:bCs/>
      <w:color w:val="003300"/>
      <w:sz w:val="27"/>
      <w:szCs w:val="27"/>
    </w:rPr>
  </w:style>
  <w:style w:type="character" w:customStyle="1" w:styleId="basictextbold1">
    <w:name w:val="basic_text_bold1"/>
    <w:basedOn w:val="DefaultParagraphFont"/>
    <w:rsid w:val="00D4741C"/>
    <w:rPr>
      <w:rFonts w:ascii="Arial" w:hAnsi="Arial" w:cs="Arial" w:hint="default"/>
      <w:b/>
      <w:bCs/>
      <w:color w:val="000000"/>
      <w:sz w:val="20"/>
      <w:szCs w:val="20"/>
    </w:rPr>
  </w:style>
  <w:style w:type="character" w:customStyle="1" w:styleId="articlesubtitle21">
    <w:name w:val="article_subtitle21"/>
    <w:basedOn w:val="DefaultParagraphFont"/>
    <w:rsid w:val="00D4741C"/>
    <w:rPr>
      <w:rFonts w:ascii="Verdana" w:hAnsi="Verdana" w:hint="default"/>
      <w:b/>
      <w:bCs/>
      <w:color w:val="006600"/>
      <w:sz w:val="18"/>
      <w:szCs w:val="18"/>
    </w:rPr>
  </w:style>
  <w:style w:type="character" w:customStyle="1" w:styleId="abouttext1">
    <w:name w:val="about_text1"/>
    <w:basedOn w:val="DefaultParagraphFont"/>
    <w:rsid w:val="00D4741C"/>
    <w:rPr>
      <w:rFonts w:ascii="Verdana" w:hAnsi="Verdana" w:hint="default"/>
      <w:color w:val="000000"/>
      <w:sz w:val="20"/>
      <w:szCs w:val="20"/>
    </w:rPr>
  </w:style>
  <w:style w:type="paragraph" w:styleId="HTMLPreformatted">
    <w:name w:val="HTML Preformatted"/>
    <w:basedOn w:val="Normal"/>
    <w:link w:val="HTMLPreformattedChar"/>
    <w:uiPriority w:val="99"/>
    <w:semiHidden/>
    <w:unhideWhenUsed/>
    <w:rsid w:val="00D47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741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55408">
      <w:bodyDiv w:val="1"/>
      <w:marLeft w:val="0"/>
      <w:marRight w:val="0"/>
      <w:marTop w:val="0"/>
      <w:marBottom w:val="0"/>
      <w:divBdr>
        <w:top w:val="none" w:sz="0" w:space="0" w:color="auto"/>
        <w:left w:val="none" w:sz="0" w:space="0" w:color="auto"/>
        <w:bottom w:val="none" w:sz="0" w:space="0" w:color="auto"/>
        <w:right w:val="none" w:sz="0" w:space="0" w:color="auto"/>
      </w:divBdr>
    </w:div>
    <w:div w:id="202932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s.cbp.gov/csms/csms.asp?recid=&amp;srchtype=Seq_Msg_Num&amp;page=&amp;opt=1&amp;srch_argv=17-000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Criselda Garcia</dc:creator>
  <cp:keywords/>
  <dc:description/>
  <cp:lastModifiedBy>Haynes, Victoria</cp:lastModifiedBy>
  <cp:revision>2</cp:revision>
  <dcterms:created xsi:type="dcterms:W3CDTF">2018-02-09T16:30:00Z</dcterms:created>
  <dcterms:modified xsi:type="dcterms:W3CDTF">2018-02-09T16:30:00Z</dcterms:modified>
</cp:coreProperties>
</file>