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4"/>
        <w:gridCol w:w="5466"/>
        <w:gridCol w:w="5400"/>
      </w:tblGrid>
      <w:tr w:rsidR="00920AD4" w:rsidRPr="00FD3E19">
        <w:trPr>
          <w:trHeight w:val="350"/>
          <w:tblHeader/>
          <w:jc w:val="center"/>
        </w:trPr>
        <w:tc>
          <w:tcPr>
            <w:tcW w:w="3534" w:type="dxa"/>
            <w:tcBorders>
              <w:top w:val="nil"/>
              <w:left w:val="nil"/>
              <w:bottom w:val="single" w:sz="4" w:space="0" w:color="auto"/>
            </w:tcBorders>
          </w:tcPr>
          <w:p w:rsidR="00920AD4" w:rsidRPr="00FD3E19" w:rsidRDefault="00920AD4" w:rsidP="00301C0E">
            <w:pPr>
              <w:pStyle w:val="Heading2"/>
              <w:rPr>
                <w:rFonts w:ascii="Arial" w:hAnsi="Arial" w:cs="Arial"/>
                <w:sz w:val="32"/>
                <w:szCs w:val="32"/>
              </w:rPr>
            </w:pPr>
            <w:bookmarkStart w:id="0" w:name="_GoBack"/>
            <w:bookmarkEnd w:id="0"/>
          </w:p>
        </w:tc>
        <w:tc>
          <w:tcPr>
            <w:tcW w:w="5466" w:type="dxa"/>
            <w:tcBorders>
              <w:bottom w:val="single" w:sz="4" w:space="0" w:color="auto"/>
            </w:tcBorders>
            <w:shd w:val="clear" w:color="auto" w:fill="C0C0C0"/>
          </w:tcPr>
          <w:p w:rsidR="00920AD4" w:rsidRPr="00FD3E19" w:rsidRDefault="00BB4A1A" w:rsidP="009E15A9">
            <w:pPr>
              <w:jc w:val="center"/>
              <w:rPr>
                <w:rFonts w:ascii="Arial" w:hAnsi="Arial" w:cs="Arial"/>
                <w:b/>
                <w:sz w:val="32"/>
                <w:szCs w:val="32"/>
              </w:rPr>
            </w:pPr>
            <w:r w:rsidRPr="00FD3E19">
              <w:rPr>
                <w:rFonts w:ascii="Arial" w:hAnsi="Arial" w:cs="Arial"/>
                <w:b/>
                <w:sz w:val="32"/>
                <w:szCs w:val="32"/>
              </w:rPr>
              <w:t>ACS</w:t>
            </w:r>
            <w:r w:rsidR="007363E3">
              <w:rPr>
                <w:rFonts w:ascii="Arial" w:hAnsi="Arial" w:cs="Arial"/>
                <w:b/>
                <w:sz w:val="32"/>
                <w:szCs w:val="32"/>
              </w:rPr>
              <w:t xml:space="preserve"> </w:t>
            </w:r>
            <w:r w:rsidR="007363E3" w:rsidRPr="007363E3">
              <w:rPr>
                <w:rFonts w:ascii="Arial" w:hAnsi="Arial" w:cs="Arial"/>
                <w:sz w:val="32"/>
                <w:szCs w:val="32"/>
              </w:rPr>
              <w:t>(EI/ER)</w:t>
            </w:r>
          </w:p>
        </w:tc>
        <w:tc>
          <w:tcPr>
            <w:tcW w:w="5400" w:type="dxa"/>
            <w:tcBorders>
              <w:bottom w:val="single" w:sz="4" w:space="0" w:color="auto"/>
            </w:tcBorders>
            <w:shd w:val="clear" w:color="auto" w:fill="C0C0C0"/>
          </w:tcPr>
          <w:p w:rsidR="00920AD4" w:rsidRPr="00FD3E19" w:rsidRDefault="00BB4A1A" w:rsidP="009E15A9">
            <w:pPr>
              <w:ind w:left="72"/>
              <w:jc w:val="center"/>
              <w:rPr>
                <w:rFonts w:ascii="Arial" w:hAnsi="Arial" w:cs="Arial"/>
                <w:b/>
                <w:sz w:val="32"/>
                <w:szCs w:val="32"/>
              </w:rPr>
            </w:pPr>
            <w:r w:rsidRPr="00FD3E19">
              <w:rPr>
                <w:rFonts w:ascii="Arial" w:hAnsi="Arial" w:cs="Arial"/>
                <w:b/>
                <w:sz w:val="32"/>
                <w:szCs w:val="32"/>
              </w:rPr>
              <w:t>ACE</w:t>
            </w:r>
            <w:r w:rsidR="007363E3">
              <w:rPr>
                <w:rFonts w:ascii="Arial" w:hAnsi="Arial" w:cs="Arial"/>
                <w:b/>
                <w:sz w:val="32"/>
                <w:szCs w:val="32"/>
              </w:rPr>
              <w:t xml:space="preserve"> </w:t>
            </w:r>
            <w:r w:rsidR="007363E3" w:rsidRPr="007363E3">
              <w:rPr>
                <w:rFonts w:ascii="Arial" w:hAnsi="Arial" w:cs="Arial"/>
                <w:sz w:val="32"/>
                <w:szCs w:val="32"/>
              </w:rPr>
              <w:t xml:space="preserve">(AE/AX) </w:t>
            </w:r>
          </w:p>
        </w:tc>
      </w:tr>
      <w:tr w:rsidR="00570F6A" w:rsidRPr="0030306B">
        <w:trPr>
          <w:jc w:val="center"/>
        </w:trPr>
        <w:tc>
          <w:tcPr>
            <w:tcW w:w="3534" w:type="dxa"/>
            <w:tcBorders>
              <w:bottom w:val="single" w:sz="4" w:space="0" w:color="auto"/>
            </w:tcBorders>
            <w:shd w:val="clear" w:color="auto" w:fill="262626"/>
          </w:tcPr>
          <w:p w:rsidR="00570F6A" w:rsidRPr="0030306B" w:rsidRDefault="00E44D87" w:rsidP="00301C0E">
            <w:pPr>
              <w:pStyle w:val="Heading2"/>
              <w:rPr>
                <w:rFonts w:ascii="Arial" w:hAnsi="Arial" w:cs="Arial"/>
                <w:b/>
                <w:color w:val="FFFFFF"/>
                <w:sz w:val="22"/>
                <w:szCs w:val="22"/>
              </w:rPr>
            </w:pPr>
            <w:r w:rsidRPr="0030306B">
              <w:rPr>
                <w:rFonts w:ascii="Arial" w:hAnsi="Arial" w:cs="Arial"/>
                <w:b/>
                <w:color w:val="FFFFFF"/>
                <w:sz w:val="22"/>
                <w:szCs w:val="22"/>
              </w:rPr>
              <w:t>(A)</w:t>
            </w:r>
            <w:r w:rsidR="002B7AB6" w:rsidRPr="0030306B">
              <w:rPr>
                <w:rFonts w:ascii="Arial" w:hAnsi="Arial" w:cs="Arial"/>
                <w:b/>
                <w:color w:val="FFFFFF"/>
                <w:sz w:val="22"/>
                <w:szCs w:val="22"/>
              </w:rPr>
              <w:t xml:space="preserve"> </w:t>
            </w:r>
            <w:r w:rsidRPr="0030306B">
              <w:rPr>
                <w:rFonts w:ascii="Arial" w:hAnsi="Arial" w:cs="Arial"/>
                <w:b/>
                <w:color w:val="FFFFFF"/>
                <w:sz w:val="22"/>
                <w:szCs w:val="22"/>
              </w:rPr>
              <w:t xml:space="preserve"> </w:t>
            </w:r>
            <w:r w:rsidR="00CE2826">
              <w:rPr>
                <w:rFonts w:ascii="Arial" w:hAnsi="Arial" w:cs="Arial"/>
                <w:b/>
                <w:color w:val="FFFFFF"/>
                <w:sz w:val="22"/>
                <w:szCs w:val="22"/>
              </w:rPr>
              <w:t xml:space="preserve">EDI </w:t>
            </w:r>
            <w:r w:rsidR="00C23209">
              <w:rPr>
                <w:rFonts w:ascii="Arial" w:hAnsi="Arial" w:cs="Arial"/>
                <w:b/>
                <w:color w:val="FFFFFF"/>
                <w:sz w:val="22"/>
                <w:szCs w:val="22"/>
              </w:rPr>
              <w:t>Messaging Standard</w:t>
            </w:r>
          </w:p>
        </w:tc>
        <w:tc>
          <w:tcPr>
            <w:tcW w:w="5466" w:type="dxa"/>
            <w:tcBorders>
              <w:top w:val="single" w:sz="4" w:space="0" w:color="auto"/>
              <w:bottom w:val="single" w:sz="4" w:space="0" w:color="auto"/>
            </w:tcBorders>
            <w:shd w:val="clear" w:color="auto" w:fill="262626"/>
          </w:tcPr>
          <w:p w:rsidR="00570F6A" w:rsidRPr="0030306B" w:rsidRDefault="00570F6A" w:rsidP="006D1027">
            <w:pPr>
              <w:rPr>
                <w:rFonts w:ascii="Arial" w:hAnsi="Arial" w:cs="Arial"/>
                <w:color w:val="FFFFFF"/>
                <w:sz w:val="22"/>
                <w:szCs w:val="22"/>
              </w:rPr>
            </w:pPr>
          </w:p>
        </w:tc>
        <w:tc>
          <w:tcPr>
            <w:tcW w:w="5400" w:type="dxa"/>
            <w:tcBorders>
              <w:top w:val="single" w:sz="4" w:space="0" w:color="auto"/>
              <w:bottom w:val="single" w:sz="4" w:space="0" w:color="auto"/>
            </w:tcBorders>
            <w:shd w:val="clear" w:color="auto" w:fill="262626"/>
          </w:tcPr>
          <w:p w:rsidR="00570F6A" w:rsidRPr="0030306B" w:rsidRDefault="00570F6A" w:rsidP="006D1027">
            <w:pPr>
              <w:ind w:left="72"/>
              <w:rPr>
                <w:rFonts w:ascii="Arial" w:hAnsi="Arial" w:cs="Arial"/>
                <w:color w:val="FFFFFF"/>
                <w:sz w:val="22"/>
                <w:szCs w:val="22"/>
              </w:rPr>
            </w:pPr>
          </w:p>
        </w:tc>
      </w:tr>
      <w:tr w:rsidR="006363B9" w:rsidRPr="00000052">
        <w:trPr>
          <w:jc w:val="center"/>
        </w:trPr>
        <w:tc>
          <w:tcPr>
            <w:tcW w:w="3534" w:type="dxa"/>
            <w:tcBorders>
              <w:top w:val="single" w:sz="4" w:space="0" w:color="auto"/>
              <w:bottom w:val="nil"/>
            </w:tcBorders>
            <w:vAlign w:val="center"/>
          </w:tcPr>
          <w:p w:rsidR="002F47DF" w:rsidRPr="002F47DF" w:rsidRDefault="00DC631D" w:rsidP="002F47DF">
            <w:pPr>
              <w:pStyle w:val="Heading2"/>
              <w:rPr>
                <w:rFonts w:ascii="Arial" w:hAnsi="Arial" w:cs="Arial"/>
                <w:sz w:val="20"/>
              </w:rPr>
            </w:pPr>
            <w:r w:rsidRPr="002F47DF">
              <w:rPr>
                <w:rFonts w:ascii="Arial" w:hAnsi="Arial" w:cs="Arial"/>
                <w:sz w:val="20"/>
              </w:rPr>
              <w:t xml:space="preserve">(A1) </w:t>
            </w:r>
            <w:r w:rsidR="00C23209">
              <w:rPr>
                <w:rFonts w:ascii="Arial" w:hAnsi="Arial" w:cs="Arial"/>
                <w:sz w:val="20"/>
              </w:rPr>
              <w:t xml:space="preserve">What </w:t>
            </w:r>
            <w:r w:rsidR="00CE2826">
              <w:rPr>
                <w:rFonts w:ascii="Arial" w:hAnsi="Arial" w:cs="Arial"/>
                <w:sz w:val="20"/>
              </w:rPr>
              <w:t xml:space="preserve">Electronic Data Interchange (EDI) </w:t>
            </w:r>
            <w:r w:rsidR="00C23209">
              <w:rPr>
                <w:rFonts w:ascii="Arial" w:hAnsi="Arial" w:cs="Arial"/>
                <w:sz w:val="20"/>
              </w:rPr>
              <w:t xml:space="preserve">messaging standard is </w:t>
            </w:r>
            <w:proofErr w:type="gramStart"/>
            <w:r w:rsidR="00C23209">
              <w:rPr>
                <w:rFonts w:ascii="Arial" w:hAnsi="Arial" w:cs="Arial"/>
                <w:sz w:val="20"/>
              </w:rPr>
              <w:t>used</w:t>
            </w:r>
            <w:r w:rsidR="00527353" w:rsidRPr="002F47DF">
              <w:rPr>
                <w:rFonts w:ascii="Arial" w:hAnsi="Arial" w:cs="Arial"/>
                <w:sz w:val="20"/>
              </w:rPr>
              <w:t>:</w:t>
            </w:r>
            <w:proofErr w:type="gramEnd"/>
          </w:p>
        </w:tc>
        <w:tc>
          <w:tcPr>
            <w:tcW w:w="5466" w:type="dxa"/>
            <w:tcBorders>
              <w:top w:val="single" w:sz="4" w:space="0" w:color="auto"/>
              <w:bottom w:val="nil"/>
            </w:tcBorders>
          </w:tcPr>
          <w:p w:rsidR="006363B9" w:rsidRPr="00000052" w:rsidRDefault="00C23209" w:rsidP="00C23209">
            <w:pPr>
              <w:rPr>
                <w:rFonts w:ascii="Arial" w:hAnsi="Arial" w:cs="Arial"/>
              </w:rPr>
            </w:pPr>
            <w:r>
              <w:rPr>
                <w:rFonts w:ascii="Arial" w:hAnsi="Arial" w:cs="Arial"/>
              </w:rPr>
              <w:t>Conventional, CBP Automated Broker Interface (ABI)</w:t>
            </w:r>
            <w:r w:rsidR="006363B9">
              <w:rPr>
                <w:rFonts w:ascii="Arial" w:hAnsi="Arial" w:cs="Arial"/>
              </w:rPr>
              <w:t xml:space="preserve"> </w:t>
            </w:r>
            <w:r>
              <w:rPr>
                <w:rFonts w:ascii="Arial" w:hAnsi="Arial" w:cs="Arial"/>
              </w:rPr>
              <w:t xml:space="preserve">proprietary </w:t>
            </w:r>
            <w:r w:rsidR="006363B9">
              <w:rPr>
                <w:rFonts w:ascii="Arial" w:hAnsi="Arial" w:cs="Arial"/>
              </w:rPr>
              <w:t>80-character ‘</w:t>
            </w:r>
            <w:r w:rsidR="006363B9" w:rsidRPr="00000052">
              <w:rPr>
                <w:rFonts w:ascii="Arial" w:hAnsi="Arial" w:cs="Arial"/>
              </w:rPr>
              <w:t>image</w:t>
            </w:r>
            <w:r w:rsidR="00E034FD">
              <w:rPr>
                <w:rFonts w:ascii="Arial" w:hAnsi="Arial" w:cs="Arial"/>
              </w:rPr>
              <w:t>’</w:t>
            </w:r>
            <w:r w:rsidR="006363B9" w:rsidRPr="00000052">
              <w:rPr>
                <w:rFonts w:ascii="Arial" w:hAnsi="Arial" w:cs="Arial"/>
              </w:rPr>
              <w:t>.</w:t>
            </w:r>
          </w:p>
        </w:tc>
        <w:tc>
          <w:tcPr>
            <w:tcW w:w="5400" w:type="dxa"/>
            <w:tcBorders>
              <w:top w:val="single" w:sz="4" w:space="0" w:color="auto"/>
              <w:bottom w:val="nil"/>
            </w:tcBorders>
          </w:tcPr>
          <w:p w:rsidR="006363B9" w:rsidRPr="00000052" w:rsidRDefault="006363B9" w:rsidP="00C23209">
            <w:pPr>
              <w:ind w:left="72"/>
              <w:rPr>
                <w:rFonts w:ascii="Arial" w:hAnsi="Arial" w:cs="Arial"/>
                <w:i/>
              </w:rPr>
            </w:pPr>
            <w:r w:rsidRPr="00000052">
              <w:rPr>
                <w:rFonts w:ascii="Arial" w:hAnsi="Arial" w:cs="Arial"/>
                <w:i/>
              </w:rPr>
              <w:t>----- No Change -----</w:t>
            </w:r>
          </w:p>
        </w:tc>
      </w:tr>
      <w:tr w:rsidR="004C4A19" w:rsidRPr="0030306B">
        <w:trPr>
          <w:jc w:val="center"/>
        </w:trPr>
        <w:tc>
          <w:tcPr>
            <w:tcW w:w="3534" w:type="dxa"/>
            <w:tcBorders>
              <w:bottom w:val="single" w:sz="4" w:space="0" w:color="auto"/>
            </w:tcBorders>
            <w:shd w:val="clear" w:color="auto" w:fill="262626"/>
          </w:tcPr>
          <w:p w:rsidR="004C4A19" w:rsidRPr="0030306B" w:rsidRDefault="004C4A19" w:rsidP="009A7DCA">
            <w:pPr>
              <w:pStyle w:val="Heading2"/>
              <w:rPr>
                <w:rFonts w:ascii="Arial" w:hAnsi="Arial" w:cs="Arial"/>
                <w:b/>
                <w:color w:val="FFFFFF"/>
                <w:sz w:val="22"/>
                <w:szCs w:val="22"/>
              </w:rPr>
            </w:pPr>
            <w:r>
              <w:rPr>
                <w:rFonts w:ascii="Arial" w:hAnsi="Arial" w:cs="Arial"/>
                <w:b/>
                <w:color w:val="FFFFFF"/>
                <w:sz w:val="22"/>
                <w:szCs w:val="22"/>
              </w:rPr>
              <w:t>(B)</w:t>
            </w:r>
            <w:r w:rsidRPr="0030306B">
              <w:rPr>
                <w:rFonts w:ascii="Arial" w:hAnsi="Arial" w:cs="Arial"/>
                <w:b/>
                <w:color w:val="FFFFFF"/>
                <w:sz w:val="22"/>
                <w:szCs w:val="22"/>
              </w:rPr>
              <w:t xml:space="preserve"> </w:t>
            </w:r>
            <w:r>
              <w:rPr>
                <w:rFonts w:ascii="Arial" w:hAnsi="Arial" w:cs="Arial"/>
                <w:b/>
                <w:color w:val="FFFFFF"/>
                <w:sz w:val="22"/>
                <w:szCs w:val="22"/>
              </w:rPr>
              <w:t>Batching and Blocking Entry Summary Transactions</w:t>
            </w:r>
          </w:p>
        </w:tc>
        <w:tc>
          <w:tcPr>
            <w:tcW w:w="5466" w:type="dxa"/>
            <w:tcBorders>
              <w:bottom w:val="single" w:sz="4" w:space="0" w:color="auto"/>
            </w:tcBorders>
            <w:shd w:val="clear" w:color="auto" w:fill="262626"/>
          </w:tcPr>
          <w:p w:rsidR="004C4A19" w:rsidRPr="0030306B" w:rsidRDefault="004C4A19" w:rsidP="009A7DCA">
            <w:pPr>
              <w:rPr>
                <w:rFonts w:ascii="Arial" w:hAnsi="Arial" w:cs="Arial"/>
                <w:color w:val="FFFFFF"/>
                <w:sz w:val="22"/>
                <w:szCs w:val="22"/>
              </w:rPr>
            </w:pPr>
          </w:p>
        </w:tc>
        <w:tc>
          <w:tcPr>
            <w:tcW w:w="5400" w:type="dxa"/>
            <w:tcBorders>
              <w:bottom w:val="single" w:sz="4" w:space="0" w:color="auto"/>
            </w:tcBorders>
            <w:shd w:val="clear" w:color="auto" w:fill="262626"/>
          </w:tcPr>
          <w:p w:rsidR="004C4A19" w:rsidRPr="0030306B" w:rsidRDefault="004C4A19" w:rsidP="009A7DCA">
            <w:pPr>
              <w:ind w:left="72"/>
              <w:rPr>
                <w:rFonts w:ascii="Arial" w:hAnsi="Arial" w:cs="Arial"/>
                <w:color w:val="FFFFFF"/>
                <w:sz w:val="22"/>
                <w:szCs w:val="22"/>
              </w:rPr>
            </w:pPr>
          </w:p>
        </w:tc>
      </w:tr>
      <w:tr w:rsidR="004C4A19" w:rsidRPr="00000052">
        <w:trPr>
          <w:jc w:val="center"/>
        </w:trPr>
        <w:tc>
          <w:tcPr>
            <w:tcW w:w="3534" w:type="dxa"/>
            <w:tcBorders>
              <w:bottom w:val="single" w:sz="4" w:space="0" w:color="auto"/>
            </w:tcBorders>
          </w:tcPr>
          <w:p w:rsidR="004C4A19" w:rsidRPr="00000052" w:rsidRDefault="00DC631D" w:rsidP="009A7DCA">
            <w:pPr>
              <w:pStyle w:val="Heading3"/>
              <w:rPr>
                <w:rFonts w:ascii="Arial" w:hAnsi="Arial" w:cs="Arial"/>
                <w:sz w:val="20"/>
              </w:rPr>
            </w:pPr>
            <w:r>
              <w:rPr>
                <w:rFonts w:ascii="Arial" w:hAnsi="Arial" w:cs="Arial"/>
                <w:sz w:val="20"/>
              </w:rPr>
              <w:t xml:space="preserve">(B1) </w:t>
            </w:r>
            <w:r w:rsidR="004C4A19">
              <w:rPr>
                <w:rFonts w:ascii="Arial" w:hAnsi="Arial" w:cs="Arial"/>
                <w:sz w:val="20"/>
              </w:rPr>
              <w:t xml:space="preserve">How Entry Summary </w:t>
            </w:r>
            <w:r w:rsidR="00C61C04">
              <w:rPr>
                <w:rFonts w:ascii="Arial" w:hAnsi="Arial" w:cs="Arial"/>
                <w:sz w:val="20"/>
              </w:rPr>
              <w:t xml:space="preserve">input </w:t>
            </w:r>
            <w:r w:rsidR="004C4A19">
              <w:rPr>
                <w:rFonts w:ascii="Arial" w:hAnsi="Arial" w:cs="Arial"/>
                <w:sz w:val="20"/>
              </w:rPr>
              <w:t xml:space="preserve">transactions are </w:t>
            </w:r>
            <w:r w:rsidR="000503B9">
              <w:rPr>
                <w:rFonts w:ascii="Arial" w:hAnsi="Arial" w:cs="Arial"/>
                <w:sz w:val="20"/>
              </w:rPr>
              <w:t xml:space="preserve">allowed to be </w:t>
            </w:r>
            <w:r w:rsidR="004C4A19">
              <w:rPr>
                <w:rFonts w:ascii="Arial" w:hAnsi="Arial" w:cs="Arial"/>
                <w:sz w:val="20"/>
              </w:rPr>
              <w:t>‘blocked’</w:t>
            </w:r>
            <w:r w:rsidR="00527353">
              <w:rPr>
                <w:rFonts w:ascii="Arial" w:hAnsi="Arial" w:cs="Arial"/>
                <w:sz w:val="20"/>
              </w:rPr>
              <w:t>:</w:t>
            </w:r>
          </w:p>
        </w:tc>
        <w:tc>
          <w:tcPr>
            <w:tcW w:w="5466" w:type="dxa"/>
            <w:tcBorders>
              <w:bottom w:val="single" w:sz="4" w:space="0" w:color="auto"/>
            </w:tcBorders>
          </w:tcPr>
          <w:p w:rsidR="004C4A19" w:rsidRPr="00000052" w:rsidRDefault="004C4A19" w:rsidP="009A7DCA">
            <w:pPr>
              <w:rPr>
                <w:rFonts w:ascii="Arial" w:hAnsi="Arial" w:cs="Arial"/>
              </w:rPr>
            </w:pPr>
            <w:r w:rsidRPr="00000052">
              <w:rPr>
                <w:rFonts w:ascii="Arial" w:hAnsi="Arial" w:cs="Arial"/>
              </w:rPr>
              <w:t xml:space="preserve">Multiple Entry Summary ‘transactions’ </w:t>
            </w:r>
            <w:r w:rsidR="00732BA0">
              <w:rPr>
                <w:rFonts w:ascii="Arial" w:hAnsi="Arial" w:cs="Arial"/>
              </w:rPr>
              <w:t xml:space="preserve">are </w:t>
            </w:r>
            <w:r w:rsidRPr="00000052">
              <w:rPr>
                <w:rFonts w:ascii="Arial" w:hAnsi="Arial" w:cs="Arial"/>
              </w:rPr>
              <w:t>allowed in a single B-, Y-Record envelope.</w:t>
            </w:r>
          </w:p>
        </w:tc>
        <w:tc>
          <w:tcPr>
            <w:tcW w:w="5400" w:type="dxa"/>
            <w:tcBorders>
              <w:bottom w:val="single" w:sz="4" w:space="0" w:color="auto"/>
            </w:tcBorders>
          </w:tcPr>
          <w:p w:rsidR="004C4A19" w:rsidRPr="00000052" w:rsidRDefault="004C4A19" w:rsidP="009A7DCA">
            <w:pPr>
              <w:ind w:left="72"/>
              <w:rPr>
                <w:rFonts w:ascii="Arial" w:hAnsi="Arial" w:cs="Arial"/>
                <w:i/>
              </w:rPr>
            </w:pPr>
            <w:r w:rsidRPr="00000052">
              <w:rPr>
                <w:rFonts w:ascii="Arial" w:hAnsi="Arial" w:cs="Arial"/>
                <w:i/>
              </w:rPr>
              <w:t>----- No Change -----</w:t>
            </w:r>
          </w:p>
        </w:tc>
      </w:tr>
      <w:tr w:rsidR="004C4A19" w:rsidRPr="00000052">
        <w:trPr>
          <w:jc w:val="center"/>
        </w:trPr>
        <w:tc>
          <w:tcPr>
            <w:tcW w:w="3534" w:type="dxa"/>
            <w:tcBorders>
              <w:bottom w:val="single" w:sz="4" w:space="0" w:color="auto"/>
            </w:tcBorders>
          </w:tcPr>
          <w:p w:rsidR="004C4A19" w:rsidRPr="00000052" w:rsidRDefault="00DC631D" w:rsidP="009A7DCA">
            <w:pPr>
              <w:pStyle w:val="Heading3"/>
              <w:rPr>
                <w:rFonts w:ascii="Arial" w:hAnsi="Arial" w:cs="Arial"/>
                <w:sz w:val="20"/>
              </w:rPr>
            </w:pPr>
            <w:r>
              <w:rPr>
                <w:rFonts w:ascii="Arial" w:hAnsi="Arial" w:cs="Arial"/>
                <w:sz w:val="20"/>
              </w:rPr>
              <w:t xml:space="preserve">(B2) </w:t>
            </w:r>
            <w:r w:rsidR="004C4A19">
              <w:rPr>
                <w:rFonts w:ascii="Arial" w:hAnsi="Arial" w:cs="Arial"/>
                <w:sz w:val="20"/>
              </w:rPr>
              <w:t xml:space="preserve">How Entry Summary </w:t>
            </w:r>
            <w:r w:rsidR="00C61C04">
              <w:rPr>
                <w:rFonts w:ascii="Arial" w:hAnsi="Arial" w:cs="Arial"/>
                <w:sz w:val="20"/>
              </w:rPr>
              <w:t xml:space="preserve">input </w:t>
            </w:r>
            <w:r w:rsidR="004C4A19">
              <w:rPr>
                <w:rFonts w:ascii="Arial" w:hAnsi="Arial" w:cs="Arial"/>
                <w:sz w:val="20"/>
              </w:rPr>
              <w:t>‘blocks’ are</w:t>
            </w:r>
            <w:r w:rsidR="000503B9">
              <w:rPr>
                <w:rFonts w:ascii="Arial" w:hAnsi="Arial" w:cs="Arial"/>
                <w:sz w:val="20"/>
              </w:rPr>
              <w:t xml:space="preserve"> allowed to be</w:t>
            </w:r>
            <w:r w:rsidR="005825F7">
              <w:rPr>
                <w:rFonts w:ascii="Arial" w:hAnsi="Arial" w:cs="Arial"/>
                <w:sz w:val="20"/>
              </w:rPr>
              <w:t xml:space="preserve"> </w:t>
            </w:r>
            <w:r w:rsidR="004C4A19">
              <w:rPr>
                <w:rFonts w:ascii="Arial" w:hAnsi="Arial" w:cs="Arial"/>
                <w:sz w:val="20"/>
              </w:rPr>
              <w:t>‘batched’</w:t>
            </w:r>
            <w:r w:rsidR="00527353">
              <w:rPr>
                <w:rFonts w:ascii="Arial" w:hAnsi="Arial" w:cs="Arial"/>
                <w:sz w:val="20"/>
              </w:rPr>
              <w:t>:</w:t>
            </w:r>
          </w:p>
        </w:tc>
        <w:tc>
          <w:tcPr>
            <w:tcW w:w="5466" w:type="dxa"/>
            <w:tcBorders>
              <w:bottom w:val="single" w:sz="4" w:space="0" w:color="auto"/>
            </w:tcBorders>
          </w:tcPr>
          <w:p w:rsidR="004C4A19" w:rsidRPr="00000052" w:rsidRDefault="004C4A19" w:rsidP="009A7DCA">
            <w:pPr>
              <w:rPr>
                <w:rFonts w:ascii="Arial" w:hAnsi="Arial" w:cs="Arial"/>
              </w:rPr>
            </w:pPr>
            <w:proofErr w:type="gramStart"/>
            <w:r w:rsidRPr="00000052">
              <w:rPr>
                <w:rFonts w:ascii="Arial" w:hAnsi="Arial" w:cs="Arial"/>
              </w:rPr>
              <w:t xml:space="preserve">Multiple </w:t>
            </w:r>
            <w:r>
              <w:rPr>
                <w:rFonts w:ascii="Arial" w:hAnsi="Arial" w:cs="Arial"/>
              </w:rPr>
              <w:t xml:space="preserve">Entry Summary </w:t>
            </w:r>
            <w:r w:rsidRPr="00000052">
              <w:rPr>
                <w:rFonts w:ascii="Arial" w:hAnsi="Arial" w:cs="Arial"/>
              </w:rPr>
              <w:t>B-,</w:t>
            </w:r>
            <w:proofErr w:type="gramEnd"/>
            <w:r w:rsidRPr="00000052">
              <w:rPr>
                <w:rFonts w:ascii="Arial" w:hAnsi="Arial" w:cs="Arial"/>
              </w:rPr>
              <w:t xml:space="preserve"> Y-Record envelop</w:t>
            </w:r>
            <w:r>
              <w:rPr>
                <w:rFonts w:ascii="Arial" w:hAnsi="Arial" w:cs="Arial"/>
              </w:rPr>
              <w:t>es</w:t>
            </w:r>
            <w:r w:rsidRPr="00000052">
              <w:rPr>
                <w:rFonts w:ascii="Arial" w:hAnsi="Arial" w:cs="Arial"/>
              </w:rPr>
              <w:t xml:space="preserve"> </w:t>
            </w:r>
            <w:r w:rsidR="00253160">
              <w:rPr>
                <w:rFonts w:ascii="Arial" w:hAnsi="Arial" w:cs="Arial"/>
              </w:rPr>
              <w:t xml:space="preserve">(blocks) </w:t>
            </w:r>
            <w:r w:rsidR="00732BA0">
              <w:rPr>
                <w:rFonts w:ascii="Arial" w:hAnsi="Arial" w:cs="Arial"/>
              </w:rPr>
              <w:t xml:space="preserve">are </w:t>
            </w:r>
            <w:r w:rsidRPr="00000052">
              <w:rPr>
                <w:rFonts w:ascii="Arial" w:hAnsi="Arial" w:cs="Arial"/>
              </w:rPr>
              <w:t>allowed in a single A-, Z-Record envelope.</w:t>
            </w:r>
          </w:p>
        </w:tc>
        <w:tc>
          <w:tcPr>
            <w:tcW w:w="5400" w:type="dxa"/>
            <w:tcBorders>
              <w:bottom w:val="single" w:sz="4" w:space="0" w:color="auto"/>
            </w:tcBorders>
          </w:tcPr>
          <w:p w:rsidR="004C4A19" w:rsidRPr="00000052" w:rsidRDefault="004C4A19" w:rsidP="009A7DCA">
            <w:pPr>
              <w:ind w:left="72"/>
              <w:rPr>
                <w:rFonts w:ascii="Arial" w:hAnsi="Arial" w:cs="Arial"/>
                <w:i/>
              </w:rPr>
            </w:pPr>
            <w:r w:rsidRPr="00000052">
              <w:rPr>
                <w:rFonts w:ascii="Arial" w:hAnsi="Arial" w:cs="Arial"/>
                <w:i/>
              </w:rPr>
              <w:t>----- No Change -----</w:t>
            </w:r>
            <w:r>
              <w:rPr>
                <w:rFonts w:ascii="Arial" w:hAnsi="Arial" w:cs="Arial"/>
                <w:i/>
              </w:rPr>
              <w:t xml:space="preserve"> </w:t>
            </w:r>
            <w:r w:rsidRPr="00000052">
              <w:rPr>
                <w:rFonts w:ascii="Arial" w:hAnsi="Arial" w:cs="Arial"/>
                <w:i/>
              </w:rPr>
              <w:t xml:space="preserve"> </w:t>
            </w:r>
          </w:p>
        </w:tc>
      </w:tr>
      <w:tr w:rsidR="000503B9" w:rsidRPr="00000052">
        <w:trPr>
          <w:jc w:val="center"/>
        </w:trPr>
        <w:tc>
          <w:tcPr>
            <w:tcW w:w="3534" w:type="dxa"/>
            <w:tcBorders>
              <w:bottom w:val="single" w:sz="4" w:space="0" w:color="auto"/>
            </w:tcBorders>
          </w:tcPr>
          <w:p w:rsidR="000503B9" w:rsidRPr="00000052" w:rsidRDefault="000503B9" w:rsidP="009A7DCA">
            <w:pPr>
              <w:pStyle w:val="Heading3"/>
              <w:rPr>
                <w:rFonts w:ascii="Arial" w:hAnsi="Arial" w:cs="Arial"/>
                <w:sz w:val="20"/>
              </w:rPr>
            </w:pPr>
            <w:r>
              <w:rPr>
                <w:rFonts w:ascii="Arial" w:hAnsi="Arial" w:cs="Arial"/>
                <w:sz w:val="20"/>
              </w:rPr>
              <w:t xml:space="preserve">(B3) How multiple </w:t>
            </w:r>
            <w:proofErr w:type="gramStart"/>
            <w:r>
              <w:rPr>
                <w:rFonts w:ascii="Arial" w:hAnsi="Arial" w:cs="Arial"/>
                <w:sz w:val="20"/>
              </w:rPr>
              <w:t>input</w:t>
            </w:r>
            <w:proofErr w:type="gramEnd"/>
            <w:r>
              <w:rPr>
                <w:rFonts w:ascii="Arial" w:hAnsi="Arial" w:cs="Arial"/>
                <w:sz w:val="20"/>
              </w:rPr>
              <w:t xml:space="preserve"> ‘batches’ are allowed to be transmitted:</w:t>
            </w:r>
          </w:p>
        </w:tc>
        <w:tc>
          <w:tcPr>
            <w:tcW w:w="5466" w:type="dxa"/>
            <w:tcBorders>
              <w:bottom w:val="single" w:sz="4" w:space="0" w:color="auto"/>
            </w:tcBorders>
          </w:tcPr>
          <w:p w:rsidR="0080636D" w:rsidRDefault="000503B9" w:rsidP="009A7DCA">
            <w:pPr>
              <w:rPr>
                <w:rFonts w:ascii="Arial" w:hAnsi="Arial" w:cs="Arial"/>
              </w:rPr>
            </w:pPr>
            <w:r w:rsidRPr="00000052">
              <w:rPr>
                <w:rFonts w:ascii="Arial" w:hAnsi="Arial" w:cs="Arial"/>
              </w:rPr>
              <w:t xml:space="preserve">Multiple A-, Z-Record envelopes </w:t>
            </w:r>
            <w:r>
              <w:rPr>
                <w:rFonts w:ascii="Arial" w:hAnsi="Arial" w:cs="Arial"/>
              </w:rPr>
              <w:t xml:space="preserve">(batches) are </w:t>
            </w:r>
            <w:r w:rsidRPr="00000052">
              <w:rPr>
                <w:rFonts w:ascii="Arial" w:hAnsi="Arial" w:cs="Arial"/>
              </w:rPr>
              <w:t>allowed in a single transmission</w:t>
            </w:r>
            <w:r w:rsidR="0080636D">
              <w:rPr>
                <w:rFonts w:ascii="Arial" w:hAnsi="Arial" w:cs="Arial"/>
              </w:rPr>
              <w:t>. T</w:t>
            </w:r>
            <w:r>
              <w:rPr>
                <w:rFonts w:ascii="Arial" w:hAnsi="Arial" w:cs="Arial"/>
              </w:rPr>
              <w:t>here</w:t>
            </w:r>
            <w:r w:rsidRPr="00000052">
              <w:rPr>
                <w:rFonts w:ascii="Arial" w:hAnsi="Arial" w:cs="Arial"/>
              </w:rPr>
              <w:t xml:space="preserve"> is </w:t>
            </w:r>
            <w:r w:rsidRPr="004C4A19">
              <w:rPr>
                <w:rFonts w:ascii="Arial" w:hAnsi="Arial" w:cs="Arial"/>
                <w:b/>
                <w:u w:val="single"/>
              </w:rPr>
              <w:t>no guarantee</w:t>
            </w:r>
            <w:r w:rsidRPr="00000052">
              <w:rPr>
                <w:rFonts w:ascii="Arial" w:hAnsi="Arial" w:cs="Arial"/>
              </w:rPr>
              <w:t xml:space="preserve"> that multiple </w:t>
            </w:r>
          </w:p>
          <w:p w:rsidR="000503B9" w:rsidRPr="00000052" w:rsidRDefault="000503B9" w:rsidP="009A7DCA">
            <w:pPr>
              <w:rPr>
                <w:rFonts w:ascii="Arial" w:hAnsi="Arial" w:cs="Arial"/>
              </w:rPr>
            </w:pPr>
            <w:r w:rsidRPr="00000052">
              <w:rPr>
                <w:rFonts w:ascii="Arial" w:hAnsi="Arial" w:cs="Arial"/>
              </w:rPr>
              <w:t xml:space="preserve">A-, Z-Record envelopes transmitted to </w:t>
            </w:r>
            <w:r>
              <w:rPr>
                <w:rFonts w:ascii="Arial" w:hAnsi="Arial" w:cs="Arial"/>
              </w:rPr>
              <w:t xml:space="preserve">ACS </w:t>
            </w:r>
            <w:r w:rsidRPr="00000052">
              <w:rPr>
                <w:rFonts w:ascii="Arial" w:hAnsi="Arial" w:cs="Arial"/>
              </w:rPr>
              <w:t>in a single data burst shall be processed</w:t>
            </w:r>
            <w:r>
              <w:rPr>
                <w:rFonts w:ascii="Arial" w:hAnsi="Arial" w:cs="Arial"/>
              </w:rPr>
              <w:t xml:space="preserve"> and responded to</w:t>
            </w:r>
            <w:r w:rsidRPr="00000052">
              <w:rPr>
                <w:rFonts w:ascii="Arial" w:hAnsi="Arial" w:cs="Arial"/>
              </w:rPr>
              <w:t xml:space="preserve"> in the received order</w:t>
            </w:r>
            <w:r>
              <w:rPr>
                <w:rFonts w:ascii="Arial" w:hAnsi="Arial" w:cs="Arial"/>
              </w:rPr>
              <w:t xml:space="preserve">.  </w:t>
            </w:r>
          </w:p>
        </w:tc>
        <w:tc>
          <w:tcPr>
            <w:tcW w:w="5400" w:type="dxa"/>
            <w:tcBorders>
              <w:bottom w:val="single" w:sz="4" w:space="0" w:color="auto"/>
            </w:tcBorders>
          </w:tcPr>
          <w:p w:rsidR="0080636D" w:rsidRDefault="0080636D" w:rsidP="00C97028">
            <w:pPr>
              <w:rPr>
                <w:rFonts w:ascii="Arial" w:hAnsi="Arial" w:cs="Arial"/>
              </w:rPr>
            </w:pPr>
            <w:r w:rsidRPr="00000052">
              <w:rPr>
                <w:rFonts w:ascii="Arial" w:hAnsi="Arial" w:cs="Arial"/>
                <w:i/>
              </w:rPr>
              <w:t>----- No Change -----</w:t>
            </w:r>
            <w:r>
              <w:rPr>
                <w:rFonts w:ascii="Arial" w:hAnsi="Arial" w:cs="Arial"/>
                <w:i/>
              </w:rPr>
              <w:t xml:space="preserve"> </w:t>
            </w:r>
            <w:r w:rsidRPr="00000052">
              <w:rPr>
                <w:rFonts w:ascii="Arial" w:hAnsi="Arial" w:cs="Arial"/>
                <w:i/>
              </w:rPr>
              <w:t xml:space="preserve"> </w:t>
            </w:r>
          </w:p>
          <w:p w:rsidR="0080636D" w:rsidRDefault="0080636D" w:rsidP="00C97028">
            <w:pPr>
              <w:rPr>
                <w:rFonts w:ascii="Arial" w:hAnsi="Arial" w:cs="Arial"/>
              </w:rPr>
            </w:pPr>
          </w:p>
          <w:p w:rsidR="00DC08B4" w:rsidRDefault="00DC08B4" w:rsidP="00C97028">
            <w:pPr>
              <w:rPr>
                <w:rFonts w:ascii="Arial" w:hAnsi="Arial" w:cs="Arial"/>
              </w:rPr>
            </w:pPr>
          </w:p>
          <w:p w:rsidR="000503B9" w:rsidRPr="00000052" w:rsidRDefault="000503B9" w:rsidP="00C97028">
            <w:pPr>
              <w:rPr>
                <w:rFonts w:ascii="Arial" w:hAnsi="Arial" w:cs="Arial"/>
              </w:rPr>
            </w:pPr>
            <w:r>
              <w:rPr>
                <w:rFonts w:ascii="Arial" w:hAnsi="Arial" w:cs="Arial"/>
              </w:rPr>
              <w:t>(</w:t>
            </w:r>
            <w:r w:rsidRPr="000503B9">
              <w:rPr>
                <w:rFonts w:ascii="Arial" w:hAnsi="Arial" w:cs="Arial"/>
                <w:b/>
              </w:rPr>
              <w:t>Note</w:t>
            </w:r>
            <w:r>
              <w:rPr>
                <w:rFonts w:ascii="Arial" w:hAnsi="Arial" w:cs="Arial"/>
              </w:rPr>
              <w:t xml:space="preserve">: ACE transaction batches may be commingled with existing ACS transaction batches.) </w:t>
            </w:r>
          </w:p>
        </w:tc>
      </w:tr>
      <w:tr w:rsidR="00E50205" w:rsidRPr="00000052">
        <w:trPr>
          <w:jc w:val="center"/>
        </w:trPr>
        <w:tc>
          <w:tcPr>
            <w:tcW w:w="3534" w:type="dxa"/>
            <w:tcBorders>
              <w:bottom w:val="single" w:sz="4" w:space="0" w:color="auto"/>
            </w:tcBorders>
          </w:tcPr>
          <w:p w:rsidR="00E50205" w:rsidRPr="00000052" w:rsidRDefault="00E50205" w:rsidP="0038248E">
            <w:pPr>
              <w:pStyle w:val="Heading3"/>
              <w:rPr>
                <w:rFonts w:ascii="Arial" w:hAnsi="Arial" w:cs="Arial"/>
                <w:sz w:val="20"/>
              </w:rPr>
            </w:pPr>
            <w:r>
              <w:rPr>
                <w:rFonts w:ascii="Arial" w:hAnsi="Arial" w:cs="Arial"/>
                <w:sz w:val="20"/>
              </w:rPr>
              <w:t xml:space="preserve">(B4) How </w:t>
            </w:r>
            <w:r w:rsidR="00732BA0">
              <w:rPr>
                <w:rFonts w:ascii="Arial" w:hAnsi="Arial" w:cs="Arial"/>
                <w:sz w:val="20"/>
              </w:rPr>
              <w:t>‘batch’ syntax violations and authentication failures are returned in the output</w:t>
            </w:r>
            <w:r>
              <w:rPr>
                <w:rFonts w:ascii="Arial" w:hAnsi="Arial" w:cs="Arial"/>
                <w:sz w:val="20"/>
              </w:rPr>
              <w:t>.</w:t>
            </w:r>
          </w:p>
        </w:tc>
        <w:tc>
          <w:tcPr>
            <w:tcW w:w="5466" w:type="dxa"/>
            <w:tcBorders>
              <w:bottom w:val="single" w:sz="4" w:space="0" w:color="auto"/>
            </w:tcBorders>
          </w:tcPr>
          <w:p w:rsidR="00E50205" w:rsidRPr="00000052" w:rsidRDefault="00732BA0" w:rsidP="0038248E">
            <w:pPr>
              <w:rPr>
                <w:rFonts w:ascii="Arial" w:hAnsi="Arial" w:cs="Arial"/>
              </w:rPr>
            </w:pPr>
            <w:r>
              <w:rPr>
                <w:rFonts w:ascii="Arial" w:hAnsi="Arial" w:cs="Arial"/>
              </w:rPr>
              <w:t>An output A-, Z-Record envelope (batch)</w:t>
            </w:r>
            <w:r w:rsidR="002B0FE5">
              <w:rPr>
                <w:rFonts w:ascii="Arial" w:hAnsi="Arial" w:cs="Arial"/>
              </w:rPr>
              <w:t xml:space="preserve"> ONLY </w:t>
            </w:r>
            <w:r>
              <w:rPr>
                <w:rFonts w:ascii="Arial" w:hAnsi="Arial" w:cs="Arial"/>
              </w:rPr>
              <w:t>is generated and returned.  Enclosed input B-, Y-Record envelope (blocks)</w:t>
            </w:r>
            <w:r w:rsidR="00523325">
              <w:rPr>
                <w:rFonts w:ascii="Arial" w:hAnsi="Arial" w:cs="Arial"/>
              </w:rPr>
              <w:t xml:space="preserve"> (or </w:t>
            </w:r>
            <w:r w:rsidR="003A0391">
              <w:rPr>
                <w:rFonts w:ascii="Arial" w:hAnsi="Arial" w:cs="Arial"/>
              </w:rPr>
              <w:t>any transaction data enclosed)</w:t>
            </w:r>
            <w:r>
              <w:rPr>
                <w:rFonts w:ascii="Arial" w:hAnsi="Arial" w:cs="Arial"/>
              </w:rPr>
              <w:t xml:space="preserve"> are not evaluated.</w:t>
            </w:r>
            <w:r w:rsidR="00E50205" w:rsidRPr="00000052">
              <w:rPr>
                <w:rFonts w:ascii="Arial" w:hAnsi="Arial" w:cs="Arial"/>
              </w:rPr>
              <w:t xml:space="preserve"> </w:t>
            </w:r>
            <w:r w:rsidR="002B0FE5">
              <w:rPr>
                <w:rFonts w:ascii="Arial" w:hAnsi="Arial" w:cs="Arial"/>
              </w:rPr>
              <w:t xml:space="preserve">  The output batch does NOT enclose any blocks. </w:t>
            </w:r>
          </w:p>
        </w:tc>
        <w:tc>
          <w:tcPr>
            <w:tcW w:w="5400" w:type="dxa"/>
            <w:tcBorders>
              <w:bottom w:val="single" w:sz="4" w:space="0" w:color="auto"/>
            </w:tcBorders>
          </w:tcPr>
          <w:p w:rsidR="00E50205" w:rsidRPr="00000052" w:rsidRDefault="00E50205" w:rsidP="0038248E">
            <w:pPr>
              <w:ind w:left="72"/>
              <w:rPr>
                <w:rFonts w:ascii="Arial" w:hAnsi="Arial" w:cs="Arial"/>
                <w:i/>
              </w:rPr>
            </w:pPr>
            <w:r w:rsidRPr="00000052">
              <w:rPr>
                <w:rFonts w:ascii="Arial" w:hAnsi="Arial" w:cs="Arial"/>
                <w:i/>
              </w:rPr>
              <w:t>----- No Change -----</w:t>
            </w:r>
          </w:p>
        </w:tc>
      </w:tr>
      <w:tr w:rsidR="00732BA0" w:rsidRPr="00000052">
        <w:trPr>
          <w:jc w:val="center"/>
        </w:trPr>
        <w:tc>
          <w:tcPr>
            <w:tcW w:w="3534" w:type="dxa"/>
            <w:tcBorders>
              <w:bottom w:val="single" w:sz="4" w:space="0" w:color="auto"/>
            </w:tcBorders>
          </w:tcPr>
          <w:p w:rsidR="00732BA0" w:rsidRPr="00000052" w:rsidRDefault="00732BA0" w:rsidP="0038248E">
            <w:pPr>
              <w:pStyle w:val="Heading3"/>
              <w:rPr>
                <w:rFonts w:ascii="Arial" w:hAnsi="Arial" w:cs="Arial"/>
                <w:sz w:val="20"/>
              </w:rPr>
            </w:pPr>
            <w:r>
              <w:rPr>
                <w:rFonts w:ascii="Arial" w:hAnsi="Arial" w:cs="Arial"/>
                <w:sz w:val="20"/>
              </w:rPr>
              <w:t>(B5) How ‘block’ syntax violations and authentication failures are returned in the output.</w:t>
            </w:r>
          </w:p>
        </w:tc>
        <w:tc>
          <w:tcPr>
            <w:tcW w:w="5466" w:type="dxa"/>
            <w:tcBorders>
              <w:bottom w:val="single" w:sz="4" w:space="0" w:color="auto"/>
            </w:tcBorders>
          </w:tcPr>
          <w:p w:rsidR="00732BA0" w:rsidRPr="00000052" w:rsidRDefault="00732BA0" w:rsidP="0038248E">
            <w:pPr>
              <w:rPr>
                <w:rFonts w:ascii="Arial" w:hAnsi="Arial" w:cs="Arial"/>
              </w:rPr>
            </w:pPr>
            <w:r>
              <w:rPr>
                <w:rFonts w:ascii="Arial" w:hAnsi="Arial" w:cs="Arial"/>
              </w:rPr>
              <w:t>An output B-, Y-Record envelope (block) is generated and returned</w:t>
            </w:r>
            <w:r w:rsidR="002B0FE5">
              <w:rPr>
                <w:rFonts w:ascii="Arial" w:hAnsi="Arial" w:cs="Arial"/>
              </w:rPr>
              <w:t xml:space="preserve"> (enclosed in an output A-, Z-Record envelope (batch))</w:t>
            </w:r>
            <w:r>
              <w:rPr>
                <w:rFonts w:ascii="Arial" w:hAnsi="Arial" w:cs="Arial"/>
              </w:rPr>
              <w:t xml:space="preserve">.  Enclosed input transactions </w:t>
            </w:r>
            <w:r w:rsidR="002B0FE5">
              <w:rPr>
                <w:rFonts w:ascii="Arial" w:hAnsi="Arial" w:cs="Arial"/>
              </w:rPr>
              <w:t xml:space="preserve">in that block </w:t>
            </w:r>
            <w:r>
              <w:rPr>
                <w:rFonts w:ascii="Arial" w:hAnsi="Arial" w:cs="Arial"/>
              </w:rPr>
              <w:t xml:space="preserve">are not evaluated. </w:t>
            </w:r>
            <w:r w:rsidR="002B0FE5">
              <w:rPr>
                <w:rFonts w:ascii="Arial" w:hAnsi="Arial" w:cs="Arial"/>
              </w:rPr>
              <w:t xml:space="preserve"> However, t</w:t>
            </w:r>
            <w:r>
              <w:rPr>
                <w:rFonts w:ascii="Arial" w:hAnsi="Arial" w:cs="Arial"/>
              </w:rPr>
              <w:t>he val</w:t>
            </w:r>
            <w:r w:rsidR="002B0FE5">
              <w:rPr>
                <w:rFonts w:ascii="Arial" w:hAnsi="Arial" w:cs="Arial"/>
              </w:rPr>
              <w:t>idity of one input block has no</w:t>
            </w:r>
            <w:r>
              <w:rPr>
                <w:rFonts w:ascii="Arial" w:hAnsi="Arial" w:cs="Arial"/>
              </w:rPr>
              <w:t xml:space="preserve"> bearing on the acceptance of any other input block. </w:t>
            </w:r>
            <w:r w:rsidRPr="00000052">
              <w:rPr>
                <w:rFonts w:ascii="Arial" w:hAnsi="Arial" w:cs="Arial"/>
              </w:rPr>
              <w:t xml:space="preserve"> </w:t>
            </w:r>
          </w:p>
        </w:tc>
        <w:tc>
          <w:tcPr>
            <w:tcW w:w="5400" w:type="dxa"/>
            <w:tcBorders>
              <w:bottom w:val="single" w:sz="4" w:space="0" w:color="auto"/>
            </w:tcBorders>
          </w:tcPr>
          <w:p w:rsidR="00732BA0" w:rsidRDefault="002B0FE5" w:rsidP="0038248E">
            <w:pPr>
              <w:ind w:left="72"/>
              <w:rPr>
                <w:rFonts w:ascii="Arial" w:hAnsi="Arial" w:cs="Arial"/>
              </w:rPr>
            </w:pPr>
            <w:r>
              <w:rPr>
                <w:rFonts w:ascii="Arial" w:hAnsi="Arial" w:cs="Arial"/>
              </w:rPr>
              <w:t>An output B-, Y-Record envelope (block) is generated and returned (enclosed in an output A-, Z-Record envelope (batch)).  Enclosed input transactions are not evaluated.</w:t>
            </w:r>
          </w:p>
          <w:p w:rsidR="003A0391" w:rsidRDefault="003A0391" w:rsidP="0038248E">
            <w:pPr>
              <w:ind w:left="72"/>
              <w:rPr>
                <w:rFonts w:ascii="Arial" w:hAnsi="Arial" w:cs="Arial"/>
              </w:rPr>
            </w:pPr>
          </w:p>
          <w:p w:rsidR="003A0391" w:rsidRPr="00E967CC" w:rsidRDefault="003A0391" w:rsidP="0038248E">
            <w:pPr>
              <w:ind w:left="72"/>
              <w:rPr>
                <w:rFonts w:ascii="Arial" w:hAnsi="Arial" w:cs="Arial"/>
              </w:rPr>
            </w:pPr>
            <w:r>
              <w:rPr>
                <w:rFonts w:ascii="Arial" w:hAnsi="Arial" w:cs="Arial"/>
              </w:rPr>
              <w:t xml:space="preserve">All syntax (batch, block, and transaction level) violations and all authentication failures </w:t>
            </w:r>
            <w:r w:rsidR="00523325">
              <w:rPr>
                <w:rFonts w:ascii="Arial" w:hAnsi="Arial" w:cs="Arial"/>
              </w:rPr>
              <w:t>result in a batch level rejection</w:t>
            </w:r>
            <w:r>
              <w:rPr>
                <w:rFonts w:ascii="Arial" w:hAnsi="Arial" w:cs="Arial"/>
              </w:rPr>
              <w:t>.  Transaction level business data evaluation does not take place.</w:t>
            </w:r>
          </w:p>
        </w:tc>
      </w:tr>
      <w:tr w:rsidR="00C61C04" w:rsidRPr="0030306B">
        <w:trPr>
          <w:jc w:val="center"/>
        </w:trPr>
        <w:tc>
          <w:tcPr>
            <w:tcW w:w="3534" w:type="dxa"/>
            <w:tcBorders>
              <w:bottom w:val="single" w:sz="4" w:space="0" w:color="auto"/>
            </w:tcBorders>
            <w:shd w:val="clear" w:color="auto" w:fill="262626"/>
          </w:tcPr>
          <w:p w:rsidR="00C61C04" w:rsidRPr="0030306B" w:rsidRDefault="00C61C04" w:rsidP="009A7DCA">
            <w:pPr>
              <w:pStyle w:val="Heading2"/>
              <w:rPr>
                <w:rFonts w:ascii="Arial" w:hAnsi="Arial" w:cs="Arial"/>
                <w:b/>
                <w:color w:val="FFFFFF"/>
                <w:sz w:val="22"/>
                <w:szCs w:val="22"/>
              </w:rPr>
            </w:pPr>
            <w:r>
              <w:rPr>
                <w:rFonts w:ascii="Arial" w:hAnsi="Arial" w:cs="Arial"/>
                <w:b/>
                <w:color w:val="FFFFFF"/>
                <w:sz w:val="22"/>
                <w:szCs w:val="22"/>
              </w:rPr>
              <w:t>(C</w:t>
            </w:r>
            <w:r w:rsidRPr="0030306B">
              <w:rPr>
                <w:rFonts w:ascii="Arial" w:hAnsi="Arial" w:cs="Arial"/>
                <w:b/>
                <w:color w:val="FFFFFF"/>
                <w:sz w:val="22"/>
                <w:szCs w:val="22"/>
              </w:rPr>
              <w:t>) Entry Summary Transaction Application ID</w:t>
            </w:r>
          </w:p>
        </w:tc>
        <w:tc>
          <w:tcPr>
            <w:tcW w:w="5466" w:type="dxa"/>
            <w:tcBorders>
              <w:top w:val="single" w:sz="4" w:space="0" w:color="auto"/>
              <w:bottom w:val="single" w:sz="4" w:space="0" w:color="auto"/>
            </w:tcBorders>
            <w:shd w:val="clear" w:color="auto" w:fill="262626"/>
          </w:tcPr>
          <w:p w:rsidR="00C61C04" w:rsidRPr="0030306B" w:rsidRDefault="00C61C04" w:rsidP="009A7DCA">
            <w:pPr>
              <w:rPr>
                <w:rFonts w:ascii="Arial" w:hAnsi="Arial" w:cs="Arial"/>
                <w:color w:val="FFFFFF"/>
                <w:sz w:val="22"/>
                <w:szCs w:val="22"/>
              </w:rPr>
            </w:pPr>
          </w:p>
        </w:tc>
        <w:tc>
          <w:tcPr>
            <w:tcW w:w="5400" w:type="dxa"/>
            <w:tcBorders>
              <w:top w:val="single" w:sz="4" w:space="0" w:color="auto"/>
              <w:bottom w:val="single" w:sz="4" w:space="0" w:color="auto"/>
            </w:tcBorders>
            <w:shd w:val="clear" w:color="auto" w:fill="262626"/>
          </w:tcPr>
          <w:p w:rsidR="00C61C04" w:rsidRPr="0030306B" w:rsidRDefault="00C61C04" w:rsidP="009A7DCA">
            <w:pPr>
              <w:ind w:left="72"/>
              <w:rPr>
                <w:rFonts w:ascii="Arial" w:hAnsi="Arial" w:cs="Arial"/>
                <w:color w:val="FFFFFF"/>
                <w:sz w:val="22"/>
                <w:szCs w:val="22"/>
              </w:rPr>
            </w:pPr>
          </w:p>
        </w:tc>
      </w:tr>
      <w:tr w:rsidR="00C61C04" w:rsidRPr="00000052">
        <w:trPr>
          <w:jc w:val="center"/>
        </w:trPr>
        <w:tc>
          <w:tcPr>
            <w:tcW w:w="3534" w:type="dxa"/>
            <w:tcBorders>
              <w:bottom w:val="single" w:sz="4" w:space="0" w:color="auto"/>
            </w:tcBorders>
          </w:tcPr>
          <w:p w:rsidR="00C61C04" w:rsidRPr="00000052" w:rsidRDefault="00C61C04" w:rsidP="009A7DCA">
            <w:pPr>
              <w:pStyle w:val="Heading2"/>
              <w:rPr>
                <w:rFonts w:ascii="Arial" w:hAnsi="Arial" w:cs="Arial"/>
                <w:sz w:val="20"/>
              </w:rPr>
            </w:pPr>
            <w:r>
              <w:rPr>
                <w:rFonts w:ascii="Arial" w:hAnsi="Arial" w:cs="Arial"/>
                <w:sz w:val="20"/>
              </w:rPr>
              <w:t xml:space="preserve">(C1) </w:t>
            </w:r>
            <w:r w:rsidR="00C23209">
              <w:rPr>
                <w:rFonts w:ascii="Arial" w:hAnsi="Arial" w:cs="Arial"/>
                <w:sz w:val="20"/>
              </w:rPr>
              <w:t>What ‘application ID’ is used (input)</w:t>
            </w:r>
            <w:r>
              <w:rPr>
                <w:rFonts w:ascii="Arial" w:hAnsi="Arial" w:cs="Arial"/>
                <w:sz w:val="20"/>
              </w:rPr>
              <w:t>:</w:t>
            </w:r>
          </w:p>
        </w:tc>
        <w:tc>
          <w:tcPr>
            <w:tcW w:w="5466" w:type="dxa"/>
            <w:tcBorders>
              <w:bottom w:val="single" w:sz="4" w:space="0" w:color="auto"/>
            </w:tcBorders>
            <w:vAlign w:val="center"/>
          </w:tcPr>
          <w:p w:rsidR="00C61C04" w:rsidRPr="00BC1286" w:rsidRDefault="00C23209" w:rsidP="00C23209">
            <w:pPr>
              <w:jc w:val="center"/>
              <w:rPr>
                <w:rFonts w:ascii="Arial" w:hAnsi="Arial" w:cs="Arial"/>
                <w:b/>
                <w:sz w:val="32"/>
                <w:szCs w:val="32"/>
                <w:lang w:val="fr-FR"/>
              </w:rPr>
            </w:pPr>
            <w:r w:rsidRPr="00BC1286">
              <w:rPr>
                <w:rFonts w:ascii="Arial" w:hAnsi="Arial" w:cs="Arial"/>
                <w:lang w:val="fr-FR"/>
              </w:rPr>
              <w:t xml:space="preserve">Input B-Record Application Identifier Code: </w:t>
            </w:r>
            <w:r w:rsidR="00C61C04" w:rsidRPr="00BC1286">
              <w:rPr>
                <w:rFonts w:ascii="Arial" w:hAnsi="Arial" w:cs="Arial"/>
                <w:b/>
                <w:sz w:val="32"/>
                <w:szCs w:val="32"/>
                <w:lang w:val="fr-FR"/>
              </w:rPr>
              <w:t>EI</w:t>
            </w:r>
          </w:p>
        </w:tc>
        <w:tc>
          <w:tcPr>
            <w:tcW w:w="5400" w:type="dxa"/>
            <w:tcBorders>
              <w:bottom w:val="single" w:sz="4" w:space="0" w:color="auto"/>
            </w:tcBorders>
            <w:vAlign w:val="center"/>
          </w:tcPr>
          <w:p w:rsidR="00C61C04" w:rsidRPr="00ED5361" w:rsidRDefault="00C23209" w:rsidP="00C23209">
            <w:pPr>
              <w:ind w:left="72"/>
              <w:jc w:val="center"/>
              <w:rPr>
                <w:rFonts w:ascii="Arial" w:hAnsi="Arial" w:cs="Arial"/>
                <w:b/>
                <w:sz w:val="32"/>
                <w:szCs w:val="32"/>
              </w:rPr>
            </w:pPr>
            <w:r>
              <w:rPr>
                <w:rFonts w:ascii="Arial" w:hAnsi="Arial" w:cs="Arial"/>
              </w:rPr>
              <w:t xml:space="preserve">Input B-Record Application Identifier Code: </w:t>
            </w:r>
            <w:r w:rsidR="00C61C04" w:rsidRPr="00ED5361">
              <w:rPr>
                <w:rFonts w:ascii="Arial" w:hAnsi="Arial" w:cs="Arial"/>
                <w:b/>
                <w:sz w:val="32"/>
                <w:szCs w:val="32"/>
              </w:rPr>
              <w:t>AE</w:t>
            </w:r>
          </w:p>
        </w:tc>
      </w:tr>
      <w:tr w:rsidR="00C61C04" w:rsidRPr="00BC1286">
        <w:trPr>
          <w:jc w:val="center"/>
        </w:trPr>
        <w:tc>
          <w:tcPr>
            <w:tcW w:w="3534" w:type="dxa"/>
            <w:tcBorders>
              <w:bottom w:val="single" w:sz="4" w:space="0" w:color="auto"/>
            </w:tcBorders>
          </w:tcPr>
          <w:p w:rsidR="00E50205" w:rsidRPr="00E50205" w:rsidRDefault="00C61C04" w:rsidP="00E50205">
            <w:r>
              <w:rPr>
                <w:rFonts w:ascii="Arial" w:hAnsi="Arial" w:cs="Arial"/>
              </w:rPr>
              <w:t xml:space="preserve">(C2) </w:t>
            </w:r>
            <w:r w:rsidR="00C23209">
              <w:rPr>
                <w:rFonts w:ascii="Arial" w:hAnsi="Arial" w:cs="Arial"/>
              </w:rPr>
              <w:t>What ‘application ID’ is used (output):</w:t>
            </w:r>
          </w:p>
        </w:tc>
        <w:tc>
          <w:tcPr>
            <w:tcW w:w="5466" w:type="dxa"/>
            <w:tcBorders>
              <w:bottom w:val="single" w:sz="4" w:space="0" w:color="auto"/>
            </w:tcBorders>
            <w:vAlign w:val="center"/>
          </w:tcPr>
          <w:p w:rsidR="00C61C04" w:rsidRPr="00BC1286" w:rsidRDefault="00C23209" w:rsidP="00C23209">
            <w:pPr>
              <w:jc w:val="center"/>
              <w:rPr>
                <w:rFonts w:ascii="Arial" w:hAnsi="Arial" w:cs="Arial"/>
                <w:b/>
                <w:sz w:val="32"/>
                <w:szCs w:val="32"/>
                <w:lang w:val="fr-FR"/>
              </w:rPr>
            </w:pPr>
            <w:proofErr w:type="spellStart"/>
            <w:r w:rsidRPr="00BC1286">
              <w:rPr>
                <w:rFonts w:ascii="Arial" w:hAnsi="Arial" w:cs="Arial"/>
                <w:lang w:val="fr-FR"/>
              </w:rPr>
              <w:t>Response</w:t>
            </w:r>
            <w:proofErr w:type="spellEnd"/>
            <w:r w:rsidRPr="00BC1286">
              <w:rPr>
                <w:rFonts w:ascii="Arial" w:hAnsi="Arial" w:cs="Arial"/>
                <w:lang w:val="fr-FR"/>
              </w:rPr>
              <w:t xml:space="preserve"> B-Record Application Identifier Code:</w:t>
            </w:r>
            <w:r w:rsidRPr="00BC1286">
              <w:rPr>
                <w:rFonts w:ascii="Arial" w:hAnsi="Arial" w:cs="Arial"/>
                <w:b/>
                <w:sz w:val="32"/>
                <w:szCs w:val="32"/>
                <w:lang w:val="fr-FR"/>
              </w:rPr>
              <w:t xml:space="preserve"> </w:t>
            </w:r>
            <w:r w:rsidR="00C61C04" w:rsidRPr="00BC1286">
              <w:rPr>
                <w:rFonts w:ascii="Arial" w:hAnsi="Arial" w:cs="Arial"/>
                <w:b/>
                <w:sz w:val="32"/>
                <w:szCs w:val="32"/>
                <w:lang w:val="fr-FR"/>
              </w:rPr>
              <w:t>ER</w:t>
            </w:r>
          </w:p>
        </w:tc>
        <w:tc>
          <w:tcPr>
            <w:tcW w:w="5400" w:type="dxa"/>
            <w:tcBorders>
              <w:bottom w:val="single" w:sz="4" w:space="0" w:color="auto"/>
            </w:tcBorders>
            <w:vAlign w:val="center"/>
          </w:tcPr>
          <w:p w:rsidR="00C61C04" w:rsidRPr="00BC1286" w:rsidRDefault="00C23209" w:rsidP="00C23209">
            <w:pPr>
              <w:ind w:left="72"/>
              <w:jc w:val="center"/>
              <w:rPr>
                <w:rFonts w:ascii="Arial" w:hAnsi="Arial" w:cs="Arial"/>
                <w:b/>
                <w:sz w:val="32"/>
                <w:szCs w:val="32"/>
                <w:lang w:val="fr-FR"/>
              </w:rPr>
            </w:pPr>
            <w:proofErr w:type="spellStart"/>
            <w:r w:rsidRPr="00BC1286">
              <w:rPr>
                <w:rFonts w:ascii="Arial" w:hAnsi="Arial" w:cs="Arial"/>
                <w:lang w:val="fr-FR"/>
              </w:rPr>
              <w:t>Response</w:t>
            </w:r>
            <w:proofErr w:type="spellEnd"/>
            <w:r w:rsidRPr="00BC1286">
              <w:rPr>
                <w:rFonts w:ascii="Arial" w:hAnsi="Arial" w:cs="Arial"/>
                <w:lang w:val="fr-FR"/>
              </w:rPr>
              <w:t xml:space="preserve"> B-Record Application Identifier Code:</w:t>
            </w:r>
            <w:r w:rsidRPr="00BC1286">
              <w:rPr>
                <w:rFonts w:ascii="Arial" w:hAnsi="Arial" w:cs="Arial"/>
                <w:b/>
                <w:sz w:val="32"/>
                <w:szCs w:val="32"/>
                <w:lang w:val="fr-FR"/>
              </w:rPr>
              <w:t xml:space="preserve"> </w:t>
            </w:r>
            <w:r w:rsidR="00C61C04" w:rsidRPr="00BC1286">
              <w:rPr>
                <w:rFonts w:ascii="Arial" w:hAnsi="Arial" w:cs="Arial"/>
                <w:b/>
                <w:sz w:val="32"/>
                <w:szCs w:val="32"/>
                <w:lang w:val="fr-FR"/>
              </w:rPr>
              <w:t>AX</w:t>
            </w:r>
          </w:p>
        </w:tc>
      </w:tr>
      <w:tr w:rsidR="00C61C04" w:rsidRPr="0030306B">
        <w:trPr>
          <w:jc w:val="center"/>
        </w:trPr>
        <w:tc>
          <w:tcPr>
            <w:tcW w:w="3534" w:type="dxa"/>
            <w:tcBorders>
              <w:bottom w:val="single" w:sz="4" w:space="0" w:color="auto"/>
            </w:tcBorders>
            <w:shd w:val="clear" w:color="auto" w:fill="262626"/>
          </w:tcPr>
          <w:p w:rsidR="00C61C04" w:rsidRPr="0030306B" w:rsidRDefault="00C61C04" w:rsidP="00301C0E">
            <w:pPr>
              <w:pStyle w:val="Heading2"/>
              <w:rPr>
                <w:rFonts w:ascii="Arial" w:hAnsi="Arial" w:cs="Arial"/>
                <w:b/>
                <w:color w:val="FFFFFF"/>
                <w:sz w:val="22"/>
                <w:szCs w:val="22"/>
              </w:rPr>
            </w:pPr>
            <w:r>
              <w:rPr>
                <w:rFonts w:ascii="Arial" w:hAnsi="Arial" w:cs="Arial"/>
                <w:b/>
                <w:color w:val="FFFFFF"/>
                <w:sz w:val="22"/>
                <w:szCs w:val="22"/>
              </w:rPr>
              <w:lastRenderedPageBreak/>
              <w:t>(D</w:t>
            </w:r>
            <w:r w:rsidRPr="0030306B">
              <w:rPr>
                <w:rFonts w:ascii="Arial" w:hAnsi="Arial" w:cs="Arial"/>
                <w:b/>
                <w:color w:val="FFFFFF"/>
                <w:sz w:val="22"/>
                <w:szCs w:val="22"/>
              </w:rPr>
              <w:t>) Trade Documentation</w:t>
            </w:r>
          </w:p>
        </w:tc>
        <w:tc>
          <w:tcPr>
            <w:tcW w:w="5466" w:type="dxa"/>
            <w:tcBorders>
              <w:bottom w:val="single" w:sz="4" w:space="0" w:color="auto"/>
            </w:tcBorders>
            <w:shd w:val="clear" w:color="auto" w:fill="262626"/>
          </w:tcPr>
          <w:p w:rsidR="00C61C04" w:rsidRPr="004C260E" w:rsidRDefault="00C61C04" w:rsidP="00DC6AE1">
            <w:pPr>
              <w:rPr>
                <w:rFonts w:ascii="Arial" w:hAnsi="Arial" w:cs="Arial"/>
                <w:color w:val="FFFFFF"/>
              </w:rPr>
            </w:pPr>
            <w:r w:rsidRPr="004C260E">
              <w:rPr>
                <w:rFonts w:ascii="Arial" w:hAnsi="Arial" w:cs="Arial"/>
                <w:color w:val="FFFFFF"/>
              </w:rPr>
              <w:t xml:space="preserve">ACS CATAIR: </w:t>
            </w:r>
          </w:p>
          <w:p w:rsidR="00C61C04" w:rsidRPr="004C260E" w:rsidRDefault="00C61C04" w:rsidP="006E5ABA">
            <w:pPr>
              <w:numPr>
                <w:ilvl w:val="0"/>
                <w:numId w:val="30"/>
              </w:numPr>
              <w:tabs>
                <w:tab w:val="clear" w:pos="720"/>
              </w:tabs>
              <w:ind w:left="318"/>
              <w:rPr>
                <w:rFonts w:ascii="Arial" w:hAnsi="Arial" w:cs="Arial"/>
                <w:color w:val="FFFFFF"/>
              </w:rPr>
            </w:pPr>
            <w:r w:rsidRPr="004C260E">
              <w:rPr>
                <w:rFonts w:ascii="Arial" w:hAnsi="Arial" w:cs="Arial"/>
                <w:i/>
                <w:color w:val="FFFFFF"/>
              </w:rPr>
              <w:t xml:space="preserve">‘Application Control’ </w:t>
            </w:r>
            <w:r w:rsidRPr="004C260E">
              <w:rPr>
                <w:rFonts w:ascii="Arial" w:hAnsi="Arial" w:cs="Arial"/>
                <w:color w:val="FFFFFF"/>
              </w:rPr>
              <w:t>chapter</w:t>
            </w:r>
          </w:p>
          <w:p w:rsidR="00C61C04" w:rsidRPr="004C260E" w:rsidRDefault="00C61C04" w:rsidP="006E5ABA">
            <w:pPr>
              <w:numPr>
                <w:ilvl w:val="0"/>
                <w:numId w:val="30"/>
              </w:numPr>
              <w:tabs>
                <w:tab w:val="clear" w:pos="720"/>
              </w:tabs>
              <w:ind w:left="318"/>
              <w:rPr>
                <w:rFonts w:ascii="Arial" w:hAnsi="Arial" w:cs="Arial"/>
                <w:color w:val="FFFFFF"/>
              </w:rPr>
            </w:pPr>
            <w:r w:rsidRPr="004C260E">
              <w:rPr>
                <w:rFonts w:ascii="Arial" w:hAnsi="Arial" w:cs="Arial"/>
                <w:color w:val="FFFFFF"/>
              </w:rPr>
              <w:t>‘</w:t>
            </w:r>
            <w:r w:rsidRPr="004C260E">
              <w:rPr>
                <w:rFonts w:ascii="Arial" w:hAnsi="Arial" w:cs="Arial"/>
                <w:i/>
                <w:color w:val="FFFFFF"/>
              </w:rPr>
              <w:t>Entry Summary</w:t>
            </w:r>
            <w:r w:rsidRPr="004C260E">
              <w:rPr>
                <w:rFonts w:ascii="Arial" w:hAnsi="Arial" w:cs="Arial"/>
                <w:color w:val="FFFFFF"/>
              </w:rPr>
              <w:t xml:space="preserve">’ chapter </w:t>
            </w:r>
          </w:p>
          <w:p w:rsidR="00C61C04" w:rsidRPr="004C260E" w:rsidRDefault="00C61C04" w:rsidP="006E5ABA">
            <w:pPr>
              <w:numPr>
                <w:ilvl w:val="0"/>
                <w:numId w:val="26"/>
              </w:numPr>
              <w:tabs>
                <w:tab w:val="clear" w:pos="360"/>
              </w:tabs>
              <w:ind w:left="318"/>
              <w:rPr>
                <w:rFonts w:ascii="Arial" w:hAnsi="Arial" w:cs="Arial"/>
                <w:i/>
                <w:color w:val="FFFFFF"/>
              </w:rPr>
            </w:pPr>
            <w:r w:rsidRPr="004C260E">
              <w:rPr>
                <w:rFonts w:ascii="Arial" w:hAnsi="Arial" w:cs="Arial"/>
                <w:i/>
                <w:color w:val="FFFFFF"/>
              </w:rPr>
              <w:t xml:space="preserve">‘Other Government Agencies’ </w:t>
            </w:r>
            <w:r w:rsidRPr="004C260E">
              <w:rPr>
                <w:rFonts w:ascii="Arial" w:hAnsi="Arial" w:cs="Arial"/>
                <w:color w:val="FFFFFF"/>
              </w:rPr>
              <w:t>chapter</w:t>
            </w:r>
          </w:p>
        </w:tc>
        <w:tc>
          <w:tcPr>
            <w:tcW w:w="5400" w:type="dxa"/>
            <w:tcBorders>
              <w:bottom w:val="single" w:sz="4" w:space="0" w:color="auto"/>
            </w:tcBorders>
            <w:shd w:val="clear" w:color="auto" w:fill="262626"/>
          </w:tcPr>
          <w:p w:rsidR="00C61C04" w:rsidRPr="004C260E" w:rsidRDefault="00C61C04" w:rsidP="00DC6AE1">
            <w:pPr>
              <w:rPr>
                <w:rFonts w:ascii="Arial" w:hAnsi="Arial" w:cs="Arial"/>
                <w:color w:val="FFFFFF"/>
              </w:rPr>
            </w:pPr>
            <w:r w:rsidRPr="004C260E">
              <w:rPr>
                <w:rFonts w:ascii="Arial" w:hAnsi="Arial" w:cs="Arial"/>
                <w:color w:val="FFFFFF"/>
              </w:rPr>
              <w:t xml:space="preserve">ACE CATAIR: </w:t>
            </w:r>
          </w:p>
          <w:p w:rsidR="00C61C04" w:rsidRPr="004C260E" w:rsidRDefault="00DC08B4" w:rsidP="006E5ABA">
            <w:pPr>
              <w:numPr>
                <w:ilvl w:val="0"/>
                <w:numId w:val="30"/>
              </w:numPr>
              <w:tabs>
                <w:tab w:val="clear" w:pos="720"/>
              </w:tabs>
              <w:ind w:left="318"/>
              <w:rPr>
                <w:rFonts w:ascii="Arial" w:hAnsi="Arial" w:cs="Arial"/>
                <w:color w:val="FFFFFF"/>
              </w:rPr>
            </w:pPr>
            <w:r>
              <w:rPr>
                <w:rFonts w:ascii="Arial" w:hAnsi="Arial" w:cs="Arial"/>
                <w:i/>
                <w:color w:val="FFFFFF"/>
              </w:rPr>
              <w:t>‘ABI Batch &amp; Block</w:t>
            </w:r>
            <w:r w:rsidR="00C61C04" w:rsidRPr="004C260E">
              <w:rPr>
                <w:rFonts w:ascii="Arial" w:hAnsi="Arial" w:cs="Arial"/>
                <w:i/>
                <w:color w:val="FFFFFF"/>
              </w:rPr>
              <w:t xml:space="preserve"> Control’ </w:t>
            </w:r>
            <w:r w:rsidR="00C61C04" w:rsidRPr="004C260E">
              <w:rPr>
                <w:rFonts w:ascii="Arial" w:hAnsi="Arial" w:cs="Arial"/>
                <w:color w:val="FFFFFF"/>
              </w:rPr>
              <w:t>chapter</w:t>
            </w:r>
          </w:p>
          <w:p w:rsidR="00C61C04" w:rsidRPr="004C260E" w:rsidRDefault="00C61C04" w:rsidP="006E5ABA">
            <w:pPr>
              <w:numPr>
                <w:ilvl w:val="0"/>
                <w:numId w:val="30"/>
              </w:numPr>
              <w:tabs>
                <w:tab w:val="clear" w:pos="720"/>
              </w:tabs>
              <w:ind w:left="318"/>
              <w:rPr>
                <w:rFonts w:ascii="Arial" w:hAnsi="Arial" w:cs="Arial"/>
                <w:color w:val="FFFFFF"/>
              </w:rPr>
            </w:pPr>
            <w:r w:rsidRPr="004C260E">
              <w:rPr>
                <w:rFonts w:ascii="Arial" w:hAnsi="Arial" w:cs="Arial"/>
                <w:color w:val="FFFFFF"/>
              </w:rPr>
              <w:t>‘</w:t>
            </w:r>
            <w:r w:rsidRPr="004C260E">
              <w:rPr>
                <w:rFonts w:ascii="Arial" w:hAnsi="Arial" w:cs="Arial"/>
                <w:i/>
                <w:color w:val="FFFFFF"/>
              </w:rPr>
              <w:t>Entry Summary Create / Update</w:t>
            </w:r>
            <w:r w:rsidRPr="004C260E">
              <w:rPr>
                <w:rFonts w:ascii="Arial" w:hAnsi="Arial" w:cs="Arial"/>
                <w:color w:val="FFFFFF"/>
              </w:rPr>
              <w:t xml:space="preserve">’ chapter </w:t>
            </w:r>
          </w:p>
          <w:p w:rsidR="00C61C04" w:rsidRPr="004C260E" w:rsidRDefault="00C61C04" w:rsidP="00DC6AE1">
            <w:pPr>
              <w:rPr>
                <w:rFonts w:ascii="Arial" w:hAnsi="Arial" w:cs="Arial"/>
                <w:color w:val="FFFFFF"/>
              </w:rPr>
            </w:pPr>
          </w:p>
          <w:p w:rsidR="00C61C04" w:rsidRPr="004C260E" w:rsidRDefault="00C61C04" w:rsidP="00DC6AE1">
            <w:pPr>
              <w:rPr>
                <w:rFonts w:ascii="Arial" w:hAnsi="Arial" w:cs="Arial"/>
                <w:color w:val="FFFFFF"/>
              </w:rPr>
            </w:pPr>
            <w:r w:rsidRPr="004C260E">
              <w:rPr>
                <w:rFonts w:ascii="Arial" w:hAnsi="Arial" w:cs="Arial"/>
                <w:color w:val="FFFFFF"/>
              </w:rPr>
              <w:t xml:space="preserve">ACS CATAIR: </w:t>
            </w:r>
          </w:p>
          <w:p w:rsidR="00C61C04" w:rsidRPr="004C260E" w:rsidRDefault="00C61C04" w:rsidP="006E5ABA">
            <w:pPr>
              <w:numPr>
                <w:ilvl w:val="0"/>
                <w:numId w:val="31"/>
              </w:numPr>
              <w:tabs>
                <w:tab w:val="clear" w:pos="788"/>
              </w:tabs>
              <w:ind w:left="342"/>
              <w:rPr>
                <w:rFonts w:ascii="Arial" w:hAnsi="Arial" w:cs="Arial"/>
                <w:color w:val="FFFFFF"/>
              </w:rPr>
            </w:pPr>
            <w:r w:rsidRPr="004C260E">
              <w:rPr>
                <w:rFonts w:ascii="Arial" w:hAnsi="Arial" w:cs="Arial"/>
                <w:i/>
                <w:color w:val="FFFFFF"/>
              </w:rPr>
              <w:t xml:space="preserve">‘Other Government Agencies’ </w:t>
            </w:r>
            <w:r w:rsidRPr="004C260E">
              <w:rPr>
                <w:rFonts w:ascii="Arial" w:hAnsi="Arial" w:cs="Arial"/>
                <w:color w:val="FFFFFF"/>
              </w:rPr>
              <w:t>chapter</w:t>
            </w:r>
          </w:p>
          <w:p w:rsidR="00C61C04" w:rsidRPr="004C260E" w:rsidRDefault="00C61C04" w:rsidP="00DC6AE1">
            <w:pPr>
              <w:rPr>
                <w:rFonts w:ascii="Arial" w:hAnsi="Arial" w:cs="Arial"/>
                <w:color w:val="FFFFFF"/>
              </w:rPr>
            </w:pPr>
          </w:p>
          <w:p w:rsidR="00C61C04" w:rsidRPr="004C260E" w:rsidRDefault="00C61C04" w:rsidP="00DC6AE1">
            <w:pPr>
              <w:rPr>
                <w:rFonts w:ascii="Arial" w:hAnsi="Arial" w:cs="Arial"/>
                <w:color w:val="FFFFFF"/>
              </w:rPr>
            </w:pPr>
            <w:r w:rsidRPr="004C260E">
              <w:rPr>
                <w:rFonts w:ascii="Arial" w:hAnsi="Arial" w:cs="Arial"/>
                <w:color w:val="FFFFFF"/>
              </w:rPr>
              <w:t>Transitional documents:</w:t>
            </w:r>
          </w:p>
          <w:p w:rsidR="00C61C04" w:rsidRPr="004C260E" w:rsidRDefault="00C61C04" w:rsidP="00CB6D54">
            <w:pPr>
              <w:numPr>
                <w:ilvl w:val="0"/>
                <w:numId w:val="26"/>
              </w:numPr>
              <w:rPr>
                <w:rFonts w:ascii="Arial" w:hAnsi="Arial" w:cs="Arial"/>
                <w:i/>
                <w:color w:val="FFFFFF"/>
              </w:rPr>
            </w:pPr>
            <w:r w:rsidRPr="004C260E">
              <w:rPr>
                <w:rFonts w:ascii="Arial" w:hAnsi="Arial" w:cs="Arial"/>
                <w:i/>
                <w:color w:val="FFFFFF"/>
              </w:rPr>
              <w:t>ACS EI to ACE AE Record Layout Cross Reference</w:t>
            </w:r>
          </w:p>
          <w:p w:rsidR="00C61C04" w:rsidRPr="004C260E" w:rsidRDefault="00C61C04" w:rsidP="00DC6AE1">
            <w:pPr>
              <w:numPr>
                <w:ilvl w:val="0"/>
                <w:numId w:val="26"/>
              </w:numPr>
              <w:rPr>
                <w:rFonts w:ascii="Arial" w:hAnsi="Arial" w:cs="Arial"/>
                <w:i/>
                <w:color w:val="FFFFFF"/>
              </w:rPr>
            </w:pPr>
            <w:r w:rsidRPr="004C260E">
              <w:rPr>
                <w:rFonts w:ascii="Arial" w:hAnsi="Arial" w:cs="Arial"/>
                <w:i/>
                <w:color w:val="FFFFFF"/>
              </w:rPr>
              <w:t>ACS to ACE Entry Summary Condition Cross Reference</w:t>
            </w:r>
          </w:p>
          <w:p w:rsidR="004C260E" w:rsidRPr="004C260E" w:rsidRDefault="004C260E" w:rsidP="00DC6AE1">
            <w:pPr>
              <w:numPr>
                <w:ilvl w:val="0"/>
                <w:numId w:val="26"/>
              </w:numPr>
              <w:rPr>
                <w:rFonts w:ascii="Arial" w:hAnsi="Arial" w:cs="Arial"/>
                <w:i/>
                <w:color w:val="FFFFFF"/>
              </w:rPr>
            </w:pPr>
            <w:r w:rsidRPr="004C260E">
              <w:rPr>
                <w:rFonts w:ascii="Arial" w:hAnsi="Arial" w:cs="Arial"/>
                <w:i/>
              </w:rPr>
              <w:t>EDI ES Filing &amp; Response Scenarios – TRADE</w:t>
            </w:r>
          </w:p>
          <w:p w:rsidR="004C260E" w:rsidRPr="004C260E" w:rsidRDefault="004C260E" w:rsidP="00DC6AE1">
            <w:pPr>
              <w:numPr>
                <w:ilvl w:val="0"/>
                <w:numId w:val="26"/>
              </w:numPr>
              <w:rPr>
                <w:rFonts w:ascii="Arial" w:hAnsi="Arial" w:cs="Arial"/>
                <w:i/>
                <w:color w:val="FFFFFF"/>
              </w:rPr>
            </w:pPr>
            <w:r>
              <w:rPr>
                <w:rFonts w:ascii="Arial" w:hAnsi="Arial" w:cs="Arial"/>
                <w:i/>
              </w:rPr>
              <w:t>AE Entry Summary Examples</w:t>
            </w:r>
          </w:p>
        </w:tc>
      </w:tr>
      <w:tr w:rsidR="00F05657">
        <w:trPr>
          <w:jc w:val="center"/>
        </w:trPr>
        <w:tc>
          <w:tcPr>
            <w:tcW w:w="3534" w:type="dxa"/>
            <w:tcBorders>
              <w:top w:val="single" w:sz="4" w:space="0" w:color="auto"/>
              <w:bottom w:val="single" w:sz="4" w:space="0" w:color="auto"/>
            </w:tcBorders>
          </w:tcPr>
          <w:p w:rsidR="00F05657" w:rsidRDefault="00F05657" w:rsidP="009A7DCA">
            <w:pPr>
              <w:pStyle w:val="Heading2"/>
              <w:rPr>
                <w:rFonts w:ascii="Arial" w:hAnsi="Arial" w:cs="Arial"/>
                <w:sz w:val="20"/>
              </w:rPr>
            </w:pPr>
            <w:r>
              <w:rPr>
                <w:rFonts w:ascii="Arial" w:hAnsi="Arial" w:cs="Arial"/>
                <w:sz w:val="20"/>
              </w:rPr>
              <w:t xml:space="preserve">(D1) What CATAIR document contains the ABI batch and block record descriptions: </w:t>
            </w:r>
          </w:p>
        </w:tc>
        <w:tc>
          <w:tcPr>
            <w:tcW w:w="5466" w:type="dxa"/>
            <w:tcBorders>
              <w:top w:val="single" w:sz="4" w:space="0" w:color="auto"/>
              <w:bottom w:val="single" w:sz="4" w:space="0" w:color="auto"/>
            </w:tcBorders>
          </w:tcPr>
          <w:p w:rsidR="00F05657" w:rsidRPr="00BC1286" w:rsidRDefault="00F05657" w:rsidP="009A7DCA">
            <w:pPr>
              <w:rPr>
                <w:rFonts w:ascii="Arial" w:hAnsi="Arial" w:cs="Arial"/>
                <w:lang w:val="fr-FR"/>
              </w:rPr>
            </w:pPr>
            <w:proofErr w:type="spellStart"/>
            <w:r w:rsidRPr="00BC1286">
              <w:rPr>
                <w:rFonts w:ascii="Arial" w:hAnsi="Arial" w:cs="Arial"/>
                <w:lang w:val="fr-FR"/>
              </w:rPr>
              <w:t>Existing</w:t>
            </w:r>
            <w:proofErr w:type="spellEnd"/>
            <w:r w:rsidRPr="00BC1286">
              <w:rPr>
                <w:rFonts w:ascii="Arial" w:hAnsi="Arial" w:cs="Arial"/>
                <w:lang w:val="fr-FR"/>
              </w:rPr>
              <w:t xml:space="preserve"> ACS CATAIR ‘</w:t>
            </w:r>
            <w:r w:rsidRPr="00BC1286">
              <w:rPr>
                <w:rFonts w:ascii="Arial" w:hAnsi="Arial" w:cs="Arial"/>
                <w:b/>
                <w:i/>
                <w:lang w:val="fr-FR"/>
              </w:rPr>
              <w:t>Application Control</w:t>
            </w:r>
            <w:r w:rsidRPr="00BC1286">
              <w:rPr>
                <w:rFonts w:ascii="Arial" w:hAnsi="Arial" w:cs="Arial"/>
                <w:lang w:val="fr-FR"/>
              </w:rPr>
              <w:t xml:space="preserve">’ </w:t>
            </w:r>
            <w:proofErr w:type="spellStart"/>
            <w:r w:rsidRPr="00BC1286">
              <w:rPr>
                <w:rFonts w:ascii="Arial" w:hAnsi="Arial" w:cs="Arial"/>
                <w:lang w:val="fr-FR"/>
              </w:rPr>
              <w:t>chapter</w:t>
            </w:r>
            <w:proofErr w:type="spellEnd"/>
            <w:r w:rsidRPr="00BC1286">
              <w:rPr>
                <w:rFonts w:ascii="Arial" w:hAnsi="Arial" w:cs="Arial"/>
                <w:lang w:val="fr-FR"/>
              </w:rPr>
              <w:t>.</w:t>
            </w:r>
          </w:p>
        </w:tc>
        <w:tc>
          <w:tcPr>
            <w:tcW w:w="5400" w:type="dxa"/>
            <w:tcBorders>
              <w:top w:val="single" w:sz="4" w:space="0" w:color="auto"/>
              <w:bottom w:val="single" w:sz="4" w:space="0" w:color="auto"/>
            </w:tcBorders>
          </w:tcPr>
          <w:p w:rsidR="00F05657" w:rsidRPr="00466386" w:rsidRDefault="00F05657" w:rsidP="00C97028">
            <w:pPr>
              <w:rPr>
                <w:rFonts w:ascii="Arial" w:hAnsi="Arial" w:cs="Arial"/>
              </w:rPr>
            </w:pPr>
            <w:r>
              <w:rPr>
                <w:rFonts w:ascii="Arial" w:hAnsi="Arial" w:cs="Arial"/>
              </w:rPr>
              <w:t>ACE CATAIR ‘</w:t>
            </w:r>
            <w:r w:rsidR="00DC08B4">
              <w:rPr>
                <w:rFonts w:ascii="Arial" w:hAnsi="Arial" w:cs="Arial"/>
                <w:b/>
                <w:i/>
              </w:rPr>
              <w:t>ABI Batch &amp; Block Control</w:t>
            </w:r>
            <w:r>
              <w:rPr>
                <w:rFonts w:ascii="Arial" w:hAnsi="Arial" w:cs="Arial"/>
              </w:rPr>
              <w:t>’ chapter.</w:t>
            </w:r>
          </w:p>
        </w:tc>
      </w:tr>
      <w:tr w:rsidR="00C61C04" w:rsidRPr="00000052">
        <w:trPr>
          <w:jc w:val="center"/>
        </w:trPr>
        <w:tc>
          <w:tcPr>
            <w:tcW w:w="3534" w:type="dxa"/>
            <w:tcBorders>
              <w:top w:val="single" w:sz="4" w:space="0" w:color="auto"/>
              <w:bottom w:val="single" w:sz="4" w:space="0" w:color="auto"/>
            </w:tcBorders>
          </w:tcPr>
          <w:p w:rsidR="00C61C04" w:rsidRPr="00000052" w:rsidRDefault="00C61C04" w:rsidP="00301C0E">
            <w:pPr>
              <w:pStyle w:val="Heading2"/>
              <w:rPr>
                <w:rFonts w:ascii="Arial" w:hAnsi="Arial" w:cs="Arial"/>
                <w:sz w:val="20"/>
              </w:rPr>
            </w:pPr>
            <w:r>
              <w:rPr>
                <w:rFonts w:ascii="Arial" w:hAnsi="Arial" w:cs="Arial"/>
                <w:sz w:val="20"/>
              </w:rPr>
              <w:t xml:space="preserve">(D2) What CATAIR document contains the ABI Entry Summary record </w:t>
            </w:r>
            <w:proofErr w:type="gramStart"/>
            <w:r>
              <w:rPr>
                <w:rFonts w:ascii="Arial" w:hAnsi="Arial" w:cs="Arial"/>
                <w:sz w:val="20"/>
              </w:rPr>
              <w:t>descriptions:</w:t>
            </w:r>
            <w:proofErr w:type="gramEnd"/>
            <w:r>
              <w:rPr>
                <w:rFonts w:ascii="Arial" w:hAnsi="Arial" w:cs="Arial"/>
                <w:sz w:val="20"/>
              </w:rPr>
              <w:t xml:space="preserve"> </w:t>
            </w:r>
          </w:p>
        </w:tc>
        <w:tc>
          <w:tcPr>
            <w:tcW w:w="5466" w:type="dxa"/>
            <w:tcBorders>
              <w:top w:val="single" w:sz="4" w:space="0" w:color="auto"/>
              <w:bottom w:val="single" w:sz="4" w:space="0" w:color="auto"/>
            </w:tcBorders>
          </w:tcPr>
          <w:p w:rsidR="00C61C04" w:rsidRDefault="00C61C04" w:rsidP="00C67EA4">
            <w:pPr>
              <w:rPr>
                <w:rFonts w:ascii="Arial" w:hAnsi="Arial" w:cs="Arial"/>
              </w:rPr>
            </w:pPr>
            <w:r>
              <w:rPr>
                <w:rFonts w:ascii="Arial" w:hAnsi="Arial" w:cs="Arial"/>
              </w:rPr>
              <w:t>Existing ACS</w:t>
            </w:r>
            <w:r w:rsidRPr="00000052">
              <w:rPr>
                <w:rFonts w:ascii="Arial" w:hAnsi="Arial" w:cs="Arial"/>
              </w:rPr>
              <w:t xml:space="preserve"> CATAIR – </w:t>
            </w:r>
            <w:r>
              <w:rPr>
                <w:rFonts w:ascii="Arial" w:hAnsi="Arial" w:cs="Arial"/>
              </w:rPr>
              <w:t>‘</w:t>
            </w:r>
            <w:r w:rsidRPr="00011E1E">
              <w:rPr>
                <w:rFonts w:ascii="Arial" w:hAnsi="Arial" w:cs="Arial"/>
                <w:b/>
                <w:i/>
              </w:rPr>
              <w:t>Entry Summary</w:t>
            </w:r>
            <w:r>
              <w:rPr>
                <w:rFonts w:ascii="Arial" w:hAnsi="Arial" w:cs="Arial"/>
              </w:rPr>
              <w:t>’ c</w:t>
            </w:r>
            <w:r w:rsidRPr="00000052">
              <w:rPr>
                <w:rFonts w:ascii="Arial" w:hAnsi="Arial" w:cs="Arial"/>
              </w:rPr>
              <w:t>hapter.</w:t>
            </w:r>
          </w:p>
          <w:p w:rsidR="00C61C04" w:rsidRDefault="00C61C04" w:rsidP="00C67EA4">
            <w:pPr>
              <w:rPr>
                <w:rFonts w:ascii="Arial" w:hAnsi="Arial" w:cs="Arial"/>
              </w:rPr>
            </w:pPr>
          </w:p>
          <w:p w:rsidR="00C61C04" w:rsidRPr="00000052" w:rsidRDefault="00C61C04" w:rsidP="004E5658">
            <w:pPr>
              <w:numPr>
                <w:ilvl w:val="0"/>
                <w:numId w:val="2"/>
              </w:numPr>
              <w:tabs>
                <w:tab w:val="clear" w:pos="720"/>
              </w:tabs>
              <w:ind w:left="390"/>
              <w:rPr>
                <w:rFonts w:ascii="Arial" w:hAnsi="Arial" w:cs="Arial"/>
              </w:rPr>
            </w:pPr>
            <w:r w:rsidRPr="00000052">
              <w:rPr>
                <w:rFonts w:ascii="Arial" w:hAnsi="Arial" w:cs="Arial"/>
              </w:rPr>
              <w:t xml:space="preserve">Also includes a section on ‘Statement Delete Transaction’ (HP) and ‘Electronic Reject / Request’ (US).  </w:t>
            </w:r>
          </w:p>
          <w:p w:rsidR="00C61C04" w:rsidRPr="00000052" w:rsidRDefault="00C61C04" w:rsidP="004E5658">
            <w:pPr>
              <w:numPr>
                <w:ilvl w:val="0"/>
                <w:numId w:val="2"/>
              </w:numPr>
              <w:tabs>
                <w:tab w:val="clear" w:pos="720"/>
              </w:tabs>
              <w:ind w:left="390"/>
              <w:rPr>
                <w:rFonts w:ascii="Arial" w:hAnsi="Arial" w:cs="Arial"/>
              </w:rPr>
            </w:pPr>
            <w:r w:rsidRPr="00000052">
              <w:rPr>
                <w:rFonts w:ascii="Arial" w:hAnsi="Arial" w:cs="Arial"/>
              </w:rPr>
              <w:t xml:space="preserve">OGA data </w:t>
            </w:r>
            <w:r>
              <w:rPr>
                <w:rFonts w:ascii="Arial" w:hAnsi="Arial" w:cs="Arial"/>
              </w:rPr>
              <w:t xml:space="preserve">(FDA, </w:t>
            </w:r>
            <w:r w:rsidR="00D00788">
              <w:rPr>
                <w:rFonts w:ascii="Arial" w:hAnsi="Arial" w:cs="Arial"/>
              </w:rPr>
              <w:t>DOT/NHTSA</w:t>
            </w:r>
            <w:r>
              <w:rPr>
                <w:rFonts w:ascii="Arial" w:hAnsi="Arial" w:cs="Arial"/>
              </w:rPr>
              <w:t>, &amp; FCC data) described in the</w:t>
            </w:r>
            <w:r w:rsidRPr="00000052">
              <w:rPr>
                <w:rFonts w:ascii="Arial" w:hAnsi="Arial" w:cs="Arial"/>
              </w:rPr>
              <w:t xml:space="preserve"> </w:t>
            </w:r>
            <w:r>
              <w:rPr>
                <w:rFonts w:ascii="Arial" w:hAnsi="Arial" w:cs="Arial"/>
              </w:rPr>
              <w:t>ACS CATAIR ‘</w:t>
            </w:r>
            <w:r w:rsidRPr="00DC6AE1">
              <w:rPr>
                <w:rFonts w:ascii="Arial" w:hAnsi="Arial" w:cs="Arial"/>
                <w:b/>
                <w:i/>
              </w:rPr>
              <w:t>Other Government Agencies</w:t>
            </w:r>
            <w:r>
              <w:rPr>
                <w:rFonts w:ascii="Arial" w:hAnsi="Arial" w:cs="Arial"/>
              </w:rPr>
              <w:t xml:space="preserve">’ </w:t>
            </w:r>
            <w:r w:rsidRPr="00000052">
              <w:rPr>
                <w:rFonts w:ascii="Arial" w:hAnsi="Arial" w:cs="Arial"/>
              </w:rPr>
              <w:t xml:space="preserve">chapter. </w:t>
            </w:r>
          </w:p>
        </w:tc>
        <w:tc>
          <w:tcPr>
            <w:tcW w:w="5400" w:type="dxa"/>
            <w:tcBorders>
              <w:top w:val="single" w:sz="4" w:space="0" w:color="auto"/>
              <w:bottom w:val="single" w:sz="4" w:space="0" w:color="auto"/>
            </w:tcBorders>
          </w:tcPr>
          <w:p w:rsidR="00C61C04" w:rsidRDefault="00A11109" w:rsidP="006D1027">
            <w:pPr>
              <w:ind w:left="72"/>
              <w:rPr>
                <w:rFonts w:ascii="Arial" w:hAnsi="Arial" w:cs="Arial"/>
              </w:rPr>
            </w:pPr>
            <w:r>
              <w:rPr>
                <w:rFonts w:ascii="Arial" w:hAnsi="Arial" w:cs="Arial"/>
              </w:rPr>
              <w:t xml:space="preserve">ACE CATAIR </w:t>
            </w:r>
            <w:r w:rsidR="00C61C04">
              <w:rPr>
                <w:rFonts w:ascii="Arial" w:hAnsi="Arial" w:cs="Arial"/>
              </w:rPr>
              <w:t>‘</w:t>
            </w:r>
            <w:r w:rsidR="00C61C04" w:rsidRPr="00CB6D54">
              <w:rPr>
                <w:rFonts w:ascii="Arial" w:hAnsi="Arial" w:cs="Arial"/>
                <w:b/>
                <w:i/>
              </w:rPr>
              <w:t>Entry Summary Create / Update</w:t>
            </w:r>
            <w:r w:rsidR="00C61C04">
              <w:rPr>
                <w:rFonts w:ascii="Arial" w:hAnsi="Arial" w:cs="Arial"/>
              </w:rPr>
              <w:t xml:space="preserve">’ chapter; </w:t>
            </w:r>
            <w:r w:rsidR="00C61C04" w:rsidRPr="00000052">
              <w:rPr>
                <w:rFonts w:ascii="Arial" w:hAnsi="Arial" w:cs="Arial"/>
              </w:rPr>
              <w:t>completely supersedes existing document</w:t>
            </w:r>
            <w:r w:rsidR="00C61C04">
              <w:rPr>
                <w:rFonts w:ascii="Arial" w:hAnsi="Arial" w:cs="Arial"/>
              </w:rPr>
              <w:t xml:space="preserve"> (for an ACE filed Entry Summary)</w:t>
            </w:r>
            <w:r w:rsidR="00C61C04" w:rsidRPr="00000052">
              <w:rPr>
                <w:rFonts w:ascii="Arial" w:hAnsi="Arial" w:cs="Arial"/>
              </w:rPr>
              <w:t>.</w:t>
            </w:r>
          </w:p>
          <w:p w:rsidR="00C61C04" w:rsidRDefault="00C61C04" w:rsidP="006D1027">
            <w:pPr>
              <w:ind w:left="72"/>
              <w:rPr>
                <w:rFonts w:ascii="Arial" w:hAnsi="Arial" w:cs="Arial"/>
              </w:rPr>
            </w:pPr>
          </w:p>
          <w:p w:rsidR="00C61C04" w:rsidRPr="00000052" w:rsidRDefault="00C61C04" w:rsidP="00C67EA4">
            <w:pPr>
              <w:numPr>
                <w:ilvl w:val="0"/>
                <w:numId w:val="2"/>
              </w:numPr>
              <w:tabs>
                <w:tab w:val="clear" w:pos="720"/>
              </w:tabs>
              <w:ind w:left="390"/>
              <w:rPr>
                <w:rFonts w:ascii="Arial" w:hAnsi="Arial" w:cs="Arial"/>
              </w:rPr>
            </w:pPr>
            <w:r>
              <w:rPr>
                <w:rFonts w:ascii="Arial" w:hAnsi="Arial" w:cs="Arial"/>
              </w:rPr>
              <w:t>Describes</w:t>
            </w:r>
            <w:r w:rsidRPr="00000052">
              <w:rPr>
                <w:rFonts w:ascii="Arial" w:hAnsi="Arial" w:cs="Arial"/>
              </w:rPr>
              <w:t xml:space="preserve"> the Entry Summary </w:t>
            </w:r>
            <w:r>
              <w:rPr>
                <w:rFonts w:ascii="Arial" w:hAnsi="Arial" w:cs="Arial"/>
              </w:rPr>
              <w:t xml:space="preserve">transaction (AE/AX) </w:t>
            </w:r>
            <w:r w:rsidRPr="00000052">
              <w:rPr>
                <w:rFonts w:ascii="Arial" w:hAnsi="Arial" w:cs="Arial"/>
              </w:rPr>
              <w:t xml:space="preserve">ONLY. </w:t>
            </w:r>
          </w:p>
          <w:p w:rsidR="00C61C04" w:rsidRPr="00000052" w:rsidRDefault="00E82631" w:rsidP="00C67EA4">
            <w:pPr>
              <w:numPr>
                <w:ilvl w:val="0"/>
                <w:numId w:val="2"/>
              </w:numPr>
              <w:tabs>
                <w:tab w:val="clear" w:pos="720"/>
              </w:tabs>
              <w:ind w:left="390"/>
              <w:rPr>
                <w:rFonts w:ascii="Arial" w:hAnsi="Arial" w:cs="Arial"/>
              </w:rPr>
            </w:pPr>
            <w:r>
              <w:rPr>
                <w:rFonts w:ascii="Arial" w:hAnsi="Arial" w:cs="Arial"/>
              </w:rPr>
              <w:t>Includes</w:t>
            </w:r>
            <w:r w:rsidR="00C61C04">
              <w:rPr>
                <w:rFonts w:ascii="Arial" w:hAnsi="Arial" w:cs="Arial"/>
              </w:rPr>
              <w:t xml:space="preserve"> the FCC data records. </w:t>
            </w:r>
            <w:r w:rsidR="00C61C04" w:rsidRPr="00000052">
              <w:rPr>
                <w:rFonts w:ascii="Arial" w:hAnsi="Arial" w:cs="Arial"/>
              </w:rPr>
              <w:t xml:space="preserve"> </w:t>
            </w:r>
          </w:p>
          <w:p w:rsidR="00C61C04" w:rsidRPr="00000052" w:rsidRDefault="00C61C04" w:rsidP="00C67EA4">
            <w:pPr>
              <w:numPr>
                <w:ilvl w:val="0"/>
                <w:numId w:val="2"/>
              </w:numPr>
              <w:tabs>
                <w:tab w:val="clear" w:pos="720"/>
              </w:tabs>
              <w:ind w:left="390"/>
              <w:rPr>
                <w:rFonts w:ascii="Arial" w:hAnsi="Arial" w:cs="Arial"/>
              </w:rPr>
            </w:pPr>
            <w:r w:rsidRPr="00000052">
              <w:rPr>
                <w:rFonts w:ascii="Arial" w:hAnsi="Arial" w:cs="Arial"/>
              </w:rPr>
              <w:t xml:space="preserve">FDA &amp; </w:t>
            </w:r>
            <w:r w:rsidR="00D00788">
              <w:rPr>
                <w:rFonts w:ascii="Arial" w:hAnsi="Arial" w:cs="Arial"/>
              </w:rPr>
              <w:t>DOT/NHTSA</w:t>
            </w:r>
            <w:r>
              <w:rPr>
                <w:rFonts w:ascii="Arial" w:hAnsi="Arial" w:cs="Arial"/>
              </w:rPr>
              <w:t xml:space="preserve"> data described in the in the</w:t>
            </w:r>
            <w:r w:rsidRPr="00000052">
              <w:rPr>
                <w:rFonts w:ascii="Arial" w:hAnsi="Arial" w:cs="Arial"/>
              </w:rPr>
              <w:t xml:space="preserve"> </w:t>
            </w:r>
            <w:r>
              <w:rPr>
                <w:rFonts w:ascii="Arial" w:hAnsi="Arial" w:cs="Arial"/>
              </w:rPr>
              <w:t>ACS CATAIR ‘</w:t>
            </w:r>
            <w:r w:rsidRPr="00DC6AE1">
              <w:rPr>
                <w:rFonts w:ascii="Arial" w:hAnsi="Arial" w:cs="Arial"/>
                <w:b/>
                <w:i/>
              </w:rPr>
              <w:t>Other Government Agencies</w:t>
            </w:r>
            <w:r>
              <w:rPr>
                <w:rFonts w:ascii="Arial" w:hAnsi="Arial" w:cs="Arial"/>
              </w:rPr>
              <w:t xml:space="preserve">’ </w:t>
            </w:r>
            <w:r w:rsidRPr="00000052">
              <w:rPr>
                <w:rFonts w:ascii="Arial" w:hAnsi="Arial" w:cs="Arial"/>
              </w:rPr>
              <w:t xml:space="preserve">chapter. </w:t>
            </w:r>
          </w:p>
        </w:tc>
      </w:tr>
      <w:tr w:rsidR="00C61C04" w:rsidRPr="00000052">
        <w:trPr>
          <w:jc w:val="center"/>
        </w:trPr>
        <w:tc>
          <w:tcPr>
            <w:tcW w:w="3534" w:type="dxa"/>
            <w:tcBorders>
              <w:bottom w:val="single" w:sz="4" w:space="0" w:color="auto"/>
            </w:tcBorders>
          </w:tcPr>
          <w:p w:rsidR="00C61C04" w:rsidRPr="00000052" w:rsidRDefault="00C61C04" w:rsidP="00301C0E">
            <w:pPr>
              <w:pStyle w:val="Heading2"/>
              <w:rPr>
                <w:rFonts w:ascii="Arial" w:hAnsi="Arial" w:cs="Arial"/>
                <w:sz w:val="20"/>
              </w:rPr>
            </w:pPr>
            <w:r>
              <w:rPr>
                <w:rFonts w:ascii="Arial" w:hAnsi="Arial" w:cs="Arial"/>
                <w:sz w:val="20"/>
              </w:rPr>
              <w:t>(D3) How the filing rules are described in the Entry Summary CATAIR:</w:t>
            </w:r>
          </w:p>
        </w:tc>
        <w:tc>
          <w:tcPr>
            <w:tcW w:w="5466" w:type="dxa"/>
            <w:tcBorders>
              <w:bottom w:val="single" w:sz="4" w:space="0" w:color="auto"/>
            </w:tcBorders>
          </w:tcPr>
          <w:p w:rsidR="00C61C04" w:rsidRPr="00000052" w:rsidRDefault="009F6086" w:rsidP="009F6086">
            <w:pPr>
              <w:ind w:left="30"/>
              <w:rPr>
                <w:rFonts w:ascii="Arial" w:hAnsi="Arial" w:cs="Arial"/>
              </w:rPr>
            </w:pPr>
            <w:r>
              <w:rPr>
                <w:rFonts w:ascii="Arial" w:hAnsi="Arial" w:cs="Arial"/>
              </w:rPr>
              <w:t>In the ACS Entry Summary CATAIR chapter, g</w:t>
            </w:r>
            <w:r w:rsidR="00C61C04">
              <w:rPr>
                <w:rFonts w:ascii="Arial" w:hAnsi="Arial" w:cs="Arial"/>
              </w:rPr>
              <w:t>enerally in the record description tables and the ‘notes’ that follow</w:t>
            </w:r>
            <w:r w:rsidR="00C61C04" w:rsidRPr="00000052">
              <w:rPr>
                <w:rFonts w:ascii="Arial" w:hAnsi="Arial" w:cs="Arial"/>
              </w:rPr>
              <w:t xml:space="preserve"> each.</w:t>
            </w:r>
          </w:p>
          <w:p w:rsidR="00C61C04" w:rsidRPr="00000052" w:rsidRDefault="00C61C04" w:rsidP="009F6086">
            <w:pPr>
              <w:rPr>
                <w:rFonts w:ascii="Arial" w:hAnsi="Arial" w:cs="Arial"/>
              </w:rPr>
            </w:pPr>
          </w:p>
        </w:tc>
        <w:tc>
          <w:tcPr>
            <w:tcW w:w="5400" w:type="dxa"/>
            <w:tcBorders>
              <w:bottom w:val="single" w:sz="4" w:space="0" w:color="auto"/>
            </w:tcBorders>
          </w:tcPr>
          <w:p w:rsidR="00C61C04" w:rsidRDefault="00C61C04" w:rsidP="00F226DF">
            <w:pPr>
              <w:numPr>
                <w:ilvl w:val="0"/>
                <w:numId w:val="4"/>
              </w:numPr>
              <w:tabs>
                <w:tab w:val="clear" w:pos="720"/>
              </w:tabs>
              <w:ind w:left="390"/>
              <w:rPr>
                <w:rFonts w:ascii="Arial" w:hAnsi="Arial" w:cs="Arial"/>
              </w:rPr>
            </w:pPr>
            <w:r>
              <w:rPr>
                <w:rFonts w:ascii="Arial" w:hAnsi="Arial" w:cs="Arial"/>
              </w:rPr>
              <w:t xml:space="preserve">Limited information is provided in the record description tables and the ‘notes’ that follow.  In the AE CATAIR chapter, this information is meant to provide generic, basic filing information (i.e., that used in EVERY filing scenario).   </w:t>
            </w:r>
          </w:p>
          <w:p w:rsidR="00C61C04" w:rsidRDefault="00C61C04" w:rsidP="009F6086">
            <w:pPr>
              <w:numPr>
                <w:ilvl w:val="0"/>
                <w:numId w:val="4"/>
              </w:numPr>
              <w:tabs>
                <w:tab w:val="clear" w:pos="720"/>
              </w:tabs>
              <w:ind w:left="390"/>
              <w:rPr>
                <w:rFonts w:ascii="Arial" w:hAnsi="Arial" w:cs="Arial"/>
              </w:rPr>
            </w:pPr>
            <w:r>
              <w:rPr>
                <w:rFonts w:ascii="Arial" w:hAnsi="Arial" w:cs="Arial"/>
              </w:rPr>
              <w:t xml:space="preserve">A separate </w:t>
            </w:r>
            <w:r w:rsidRPr="00B74F9A">
              <w:rPr>
                <w:rFonts w:ascii="Arial" w:hAnsi="Arial" w:cs="Arial"/>
                <w:i/>
              </w:rPr>
              <w:t>Entry Summary Filing Usage Note</w:t>
            </w:r>
            <w:r>
              <w:rPr>
                <w:rFonts w:ascii="Arial" w:hAnsi="Arial" w:cs="Arial"/>
              </w:rPr>
              <w:t xml:space="preserve"> </w:t>
            </w:r>
            <w:r w:rsidR="00A11109">
              <w:rPr>
                <w:rFonts w:ascii="Arial" w:hAnsi="Arial" w:cs="Arial"/>
              </w:rPr>
              <w:t xml:space="preserve">section </w:t>
            </w:r>
            <w:r w:rsidRPr="00000052">
              <w:rPr>
                <w:rFonts w:ascii="Arial" w:hAnsi="Arial" w:cs="Arial"/>
              </w:rPr>
              <w:t>categorize</w:t>
            </w:r>
            <w:r>
              <w:rPr>
                <w:rFonts w:ascii="Arial" w:hAnsi="Arial" w:cs="Arial"/>
              </w:rPr>
              <w:t>s</w:t>
            </w:r>
            <w:r w:rsidRPr="00000052">
              <w:rPr>
                <w:rFonts w:ascii="Arial" w:hAnsi="Arial" w:cs="Arial"/>
              </w:rPr>
              <w:t xml:space="preserve"> and describe</w:t>
            </w:r>
            <w:r>
              <w:rPr>
                <w:rFonts w:ascii="Arial" w:hAnsi="Arial" w:cs="Arial"/>
              </w:rPr>
              <w:t>s</w:t>
            </w:r>
            <w:r w:rsidRPr="00000052">
              <w:rPr>
                <w:rFonts w:ascii="Arial" w:hAnsi="Arial" w:cs="Arial"/>
              </w:rPr>
              <w:t xml:space="preserve"> </w:t>
            </w:r>
            <w:r>
              <w:rPr>
                <w:rFonts w:ascii="Arial" w:hAnsi="Arial" w:cs="Arial"/>
              </w:rPr>
              <w:t xml:space="preserve">many of </w:t>
            </w:r>
            <w:r w:rsidRPr="00000052">
              <w:rPr>
                <w:rFonts w:ascii="Arial" w:hAnsi="Arial" w:cs="Arial"/>
              </w:rPr>
              <w:t>the</w:t>
            </w:r>
            <w:r>
              <w:rPr>
                <w:rFonts w:ascii="Arial" w:hAnsi="Arial" w:cs="Arial"/>
              </w:rPr>
              <w:t xml:space="preserve"> Entry Summary</w:t>
            </w:r>
            <w:r w:rsidRPr="00000052">
              <w:rPr>
                <w:rFonts w:ascii="Arial" w:hAnsi="Arial" w:cs="Arial"/>
              </w:rPr>
              <w:t xml:space="preserve"> </w:t>
            </w:r>
            <w:r>
              <w:rPr>
                <w:rFonts w:ascii="Arial" w:hAnsi="Arial" w:cs="Arial"/>
              </w:rPr>
              <w:t xml:space="preserve">‘filing’ </w:t>
            </w:r>
            <w:r w:rsidRPr="00000052">
              <w:rPr>
                <w:rFonts w:ascii="Arial" w:hAnsi="Arial" w:cs="Arial"/>
              </w:rPr>
              <w:t xml:space="preserve">requirements.  </w:t>
            </w:r>
            <w:r>
              <w:rPr>
                <w:rFonts w:ascii="Arial" w:hAnsi="Arial" w:cs="Arial"/>
              </w:rPr>
              <w:t xml:space="preserve">This section, however, is not meant to be all inclusive and may not cover all ‘business rules’. </w:t>
            </w:r>
            <w:r w:rsidRPr="00000052">
              <w:rPr>
                <w:rFonts w:ascii="Arial" w:hAnsi="Arial" w:cs="Arial"/>
              </w:rPr>
              <w:t xml:space="preserve">Sections will be expanded and others included as needed. </w:t>
            </w:r>
          </w:p>
          <w:p w:rsidR="00DC08B4" w:rsidRPr="00000052" w:rsidRDefault="00DC08B4" w:rsidP="00DC08B4">
            <w:pPr>
              <w:rPr>
                <w:rFonts w:ascii="Arial" w:hAnsi="Arial" w:cs="Arial"/>
              </w:rPr>
            </w:pPr>
          </w:p>
        </w:tc>
      </w:tr>
      <w:tr w:rsidR="00DC08B4" w:rsidRPr="00000052">
        <w:trPr>
          <w:jc w:val="center"/>
        </w:trPr>
        <w:tc>
          <w:tcPr>
            <w:tcW w:w="3534" w:type="dxa"/>
            <w:tcBorders>
              <w:top w:val="single" w:sz="4" w:space="0" w:color="auto"/>
              <w:bottom w:val="single" w:sz="4" w:space="0" w:color="auto"/>
            </w:tcBorders>
          </w:tcPr>
          <w:p w:rsidR="00DC08B4" w:rsidRDefault="00DC08B4" w:rsidP="00301C0E">
            <w:pPr>
              <w:pStyle w:val="Heading2"/>
              <w:rPr>
                <w:rFonts w:ascii="Arial" w:hAnsi="Arial" w:cs="Arial"/>
                <w:sz w:val="20"/>
              </w:rPr>
            </w:pPr>
            <w:r>
              <w:rPr>
                <w:rFonts w:ascii="Arial" w:hAnsi="Arial" w:cs="Arial"/>
                <w:sz w:val="20"/>
              </w:rPr>
              <w:t>(D4)  How changes to the filing rules are communicated:</w:t>
            </w:r>
          </w:p>
        </w:tc>
        <w:tc>
          <w:tcPr>
            <w:tcW w:w="5466" w:type="dxa"/>
            <w:tcBorders>
              <w:top w:val="single" w:sz="4" w:space="0" w:color="auto"/>
              <w:bottom w:val="single" w:sz="4" w:space="0" w:color="auto"/>
            </w:tcBorders>
          </w:tcPr>
          <w:p w:rsidR="00DC08B4" w:rsidRPr="00000052" w:rsidRDefault="00DC08B4" w:rsidP="006D1027">
            <w:pPr>
              <w:rPr>
                <w:rFonts w:ascii="Arial" w:hAnsi="Arial" w:cs="Arial"/>
              </w:rPr>
            </w:pPr>
            <w:r>
              <w:rPr>
                <w:rFonts w:ascii="Arial" w:hAnsi="Arial" w:cs="Arial"/>
              </w:rPr>
              <w:t xml:space="preserve">Additional and changed </w:t>
            </w:r>
            <w:r w:rsidRPr="00000052">
              <w:rPr>
                <w:rFonts w:ascii="Arial" w:hAnsi="Arial" w:cs="Arial"/>
              </w:rPr>
              <w:t xml:space="preserve">information </w:t>
            </w:r>
            <w:r>
              <w:rPr>
                <w:rFonts w:ascii="Arial" w:hAnsi="Arial" w:cs="Arial"/>
              </w:rPr>
              <w:t xml:space="preserve">regarding an Entry Summary submission/EDI filing is communicated via the Cargo Systems Messaging Service (CSMS).  </w:t>
            </w:r>
          </w:p>
        </w:tc>
        <w:tc>
          <w:tcPr>
            <w:tcW w:w="5400" w:type="dxa"/>
            <w:tcBorders>
              <w:top w:val="single" w:sz="4" w:space="0" w:color="auto"/>
              <w:bottom w:val="single" w:sz="4" w:space="0" w:color="auto"/>
            </w:tcBorders>
          </w:tcPr>
          <w:p w:rsidR="00DC08B4" w:rsidRPr="00000052" w:rsidRDefault="00DC08B4" w:rsidP="009D3E0C">
            <w:pPr>
              <w:ind w:left="72"/>
              <w:rPr>
                <w:rFonts w:ascii="Arial" w:hAnsi="Arial" w:cs="Arial"/>
                <w:i/>
              </w:rPr>
            </w:pPr>
            <w:r w:rsidRPr="00000052">
              <w:rPr>
                <w:rFonts w:ascii="Arial" w:hAnsi="Arial" w:cs="Arial"/>
                <w:i/>
              </w:rPr>
              <w:t>----- No Change -----</w:t>
            </w:r>
          </w:p>
        </w:tc>
      </w:tr>
      <w:tr w:rsidR="00C61C04" w:rsidRPr="00000052">
        <w:trPr>
          <w:jc w:val="center"/>
        </w:trPr>
        <w:tc>
          <w:tcPr>
            <w:tcW w:w="3534" w:type="dxa"/>
            <w:tcBorders>
              <w:top w:val="single" w:sz="4" w:space="0" w:color="auto"/>
              <w:bottom w:val="single" w:sz="4" w:space="0" w:color="auto"/>
            </w:tcBorders>
          </w:tcPr>
          <w:p w:rsidR="00C61C04" w:rsidRPr="00000052" w:rsidRDefault="009F6086" w:rsidP="00301C0E">
            <w:pPr>
              <w:pStyle w:val="Heading2"/>
              <w:rPr>
                <w:rFonts w:ascii="Arial" w:hAnsi="Arial" w:cs="Arial"/>
                <w:sz w:val="20"/>
              </w:rPr>
            </w:pPr>
            <w:r>
              <w:rPr>
                <w:rFonts w:ascii="Arial" w:hAnsi="Arial" w:cs="Arial"/>
                <w:sz w:val="20"/>
              </w:rPr>
              <w:lastRenderedPageBreak/>
              <w:t>(D5</w:t>
            </w:r>
            <w:r w:rsidR="00C61C04">
              <w:rPr>
                <w:rFonts w:ascii="Arial" w:hAnsi="Arial" w:cs="Arial"/>
                <w:sz w:val="20"/>
              </w:rPr>
              <w:t>) How repeating groups of records are described in the Entry Summary CATAIR chapter:</w:t>
            </w:r>
          </w:p>
        </w:tc>
        <w:tc>
          <w:tcPr>
            <w:tcW w:w="5466" w:type="dxa"/>
            <w:tcBorders>
              <w:top w:val="single" w:sz="4" w:space="0" w:color="auto"/>
              <w:bottom w:val="single" w:sz="4" w:space="0" w:color="auto"/>
            </w:tcBorders>
          </w:tcPr>
          <w:p w:rsidR="00C61C04" w:rsidRPr="00000052" w:rsidRDefault="00C61C04" w:rsidP="006D1027">
            <w:pPr>
              <w:rPr>
                <w:rFonts w:ascii="Arial" w:hAnsi="Arial" w:cs="Arial"/>
              </w:rPr>
            </w:pPr>
            <w:r w:rsidRPr="00000052">
              <w:rPr>
                <w:rFonts w:ascii="Arial" w:hAnsi="Arial" w:cs="Arial"/>
              </w:rPr>
              <w:t>Limited information provided</w:t>
            </w:r>
            <w:r>
              <w:rPr>
                <w:rFonts w:ascii="Arial" w:hAnsi="Arial" w:cs="Arial"/>
              </w:rPr>
              <w:t>.  The actual l</w:t>
            </w:r>
            <w:r w:rsidRPr="00000052">
              <w:rPr>
                <w:rFonts w:ascii="Arial" w:hAnsi="Arial" w:cs="Arial"/>
              </w:rPr>
              <w:t xml:space="preserve">imit of </w:t>
            </w:r>
            <w:r>
              <w:rPr>
                <w:rFonts w:ascii="Arial" w:hAnsi="Arial" w:cs="Arial"/>
              </w:rPr>
              <w:t xml:space="preserve">some </w:t>
            </w:r>
            <w:r w:rsidRPr="00000052">
              <w:rPr>
                <w:rFonts w:ascii="Arial" w:hAnsi="Arial" w:cs="Arial"/>
              </w:rPr>
              <w:t xml:space="preserve">repeating groupings is not entirely clear. </w:t>
            </w:r>
          </w:p>
        </w:tc>
        <w:tc>
          <w:tcPr>
            <w:tcW w:w="5400" w:type="dxa"/>
            <w:tcBorders>
              <w:top w:val="single" w:sz="4" w:space="0" w:color="auto"/>
              <w:bottom w:val="single" w:sz="4" w:space="0" w:color="auto"/>
            </w:tcBorders>
          </w:tcPr>
          <w:p w:rsidR="00C61C04" w:rsidRDefault="00C61C04" w:rsidP="00003775">
            <w:pPr>
              <w:numPr>
                <w:ilvl w:val="0"/>
                <w:numId w:val="23"/>
              </w:numPr>
              <w:rPr>
                <w:rFonts w:ascii="Arial" w:hAnsi="Arial" w:cs="Arial"/>
              </w:rPr>
            </w:pPr>
            <w:r w:rsidRPr="00000052">
              <w:rPr>
                <w:rFonts w:ascii="Arial" w:hAnsi="Arial" w:cs="Arial"/>
              </w:rPr>
              <w:t xml:space="preserve">A ‘structure map’ illustrates how the automated interface expects repeating groups to be configured (both input and response). </w:t>
            </w:r>
          </w:p>
          <w:p w:rsidR="00C61C04" w:rsidRPr="00000052" w:rsidRDefault="00C61C04" w:rsidP="00003775">
            <w:pPr>
              <w:numPr>
                <w:ilvl w:val="0"/>
                <w:numId w:val="23"/>
              </w:numPr>
              <w:rPr>
                <w:rFonts w:ascii="Arial" w:hAnsi="Arial" w:cs="Arial"/>
              </w:rPr>
            </w:pPr>
            <w:r>
              <w:rPr>
                <w:rFonts w:ascii="Arial" w:hAnsi="Arial" w:cs="Arial"/>
              </w:rPr>
              <w:t xml:space="preserve">A </w:t>
            </w:r>
            <w:r w:rsidRPr="00F226DF">
              <w:rPr>
                <w:rFonts w:ascii="Arial" w:hAnsi="Arial" w:cs="Arial"/>
                <w:i/>
              </w:rPr>
              <w:t>loop repeat</w:t>
            </w:r>
            <w:r>
              <w:rPr>
                <w:rFonts w:ascii="Arial" w:hAnsi="Arial" w:cs="Arial"/>
              </w:rPr>
              <w:t xml:space="preserve"> limit is specified for each grouping (both a transitional ACS limit and the future ACE limit).</w:t>
            </w:r>
          </w:p>
        </w:tc>
      </w:tr>
      <w:tr w:rsidR="00C61C04" w:rsidRPr="00000052">
        <w:trPr>
          <w:jc w:val="center"/>
        </w:trPr>
        <w:tc>
          <w:tcPr>
            <w:tcW w:w="3534" w:type="dxa"/>
            <w:tcBorders>
              <w:bottom w:val="single" w:sz="4" w:space="0" w:color="auto"/>
            </w:tcBorders>
          </w:tcPr>
          <w:p w:rsidR="00C61C04" w:rsidRPr="00000052" w:rsidRDefault="009F6086" w:rsidP="00301C0E">
            <w:pPr>
              <w:pStyle w:val="Heading2"/>
              <w:rPr>
                <w:rFonts w:ascii="Arial" w:hAnsi="Arial" w:cs="Arial"/>
                <w:sz w:val="20"/>
              </w:rPr>
            </w:pPr>
            <w:r>
              <w:rPr>
                <w:rFonts w:ascii="Arial" w:hAnsi="Arial" w:cs="Arial"/>
                <w:sz w:val="20"/>
              </w:rPr>
              <w:t>(D6</w:t>
            </w:r>
            <w:r w:rsidR="00C61C04">
              <w:rPr>
                <w:rFonts w:ascii="Arial" w:hAnsi="Arial" w:cs="Arial"/>
                <w:sz w:val="20"/>
              </w:rPr>
              <w:t>) How related Entry Summary data elements are ‘grouped’</w:t>
            </w:r>
            <w:r w:rsidR="00A02941">
              <w:rPr>
                <w:rFonts w:ascii="Arial" w:hAnsi="Arial" w:cs="Arial"/>
                <w:sz w:val="20"/>
              </w:rPr>
              <w:t xml:space="preserve"> in the input records</w:t>
            </w:r>
            <w:r w:rsidR="00C61C04">
              <w:rPr>
                <w:rFonts w:ascii="Arial" w:hAnsi="Arial" w:cs="Arial"/>
                <w:sz w:val="20"/>
              </w:rPr>
              <w:t xml:space="preserve">: </w:t>
            </w:r>
          </w:p>
        </w:tc>
        <w:tc>
          <w:tcPr>
            <w:tcW w:w="5466" w:type="dxa"/>
            <w:tcBorders>
              <w:bottom w:val="single" w:sz="4" w:space="0" w:color="auto"/>
            </w:tcBorders>
          </w:tcPr>
          <w:p w:rsidR="00C61C04" w:rsidRPr="00000052" w:rsidRDefault="00C61C04" w:rsidP="006D1027">
            <w:pPr>
              <w:rPr>
                <w:rFonts w:ascii="Arial" w:hAnsi="Arial" w:cs="Arial"/>
              </w:rPr>
            </w:pPr>
            <w:r>
              <w:rPr>
                <w:rFonts w:ascii="Arial" w:hAnsi="Arial" w:cs="Arial"/>
              </w:rPr>
              <w:t>Numerous record/data element modification</w:t>
            </w:r>
            <w:r w:rsidR="00A02941">
              <w:rPr>
                <w:rFonts w:ascii="Arial" w:hAnsi="Arial" w:cs="Arial"/>
              </w:rPr>
              <w:t>s</w:t>
            </w:r>
            <w:r>
              <w:rPr>
                <w:rFonts w:ascii="Arial" w:hAnsi="Arial" w:cs="Arial"/>
              </w:rPr>
              <w:t xml:space="preserve"> made between 1984 and 2008.  In some cases data elements were added to existing records simply because filler was available – resulting in some illogical configurations.  </w:t>
            </w:r>
          </w:p>
        </w:tc>
        <w:tc>
          <w:tcPr>
            <w:tcW w:w="5400" w:type="dxa"/>
            <w:tcBorders>
              <w:bottom w:val="single" w:sz="4" w:space="0" w:color="auto"/>
            </w:tcBorders>
          </w:tcPr>
          <w:p w:rsidR="00C61C04" w:rsidRPr="00000052" w:rsidRDefault="00C61C04" w:rsidP="00875488">
            <w:pPr>
              <w:numPr>
                <w:ilvl w:val="0"/>
                <w:numId w:val="27"/>
              </w:numPr>
              <w:rPr>
                <w:rFonts w:ascii="Arial" w:hAnsi="Arial" w:cs="Arial"/>
              </w:rPr>
            </w:pPr>
            <w:r>
              <w:rPr>
                <w:rFonts w:ascii="Arial" w:hAnsi="Arial" w:cs="Arial"/>
              </w:rPr>
              <w:t>Entry Summary d</w:t>
            </w:r>
            <w:r w:rsidRPr="00000052">
              <w:rPr>
                <w:rFonts w:ascii="Arial" w:hAnsi="Arial" w:cs="Arial"/>
              </w:rPr>
              <w:t xml:space="preserve">ata elements reorganized into </w:t>
            </w:r>
            <w:r>
              <w:rPr>
                <w:rFonts w:ascii="Arial" w:hAnsi="Arial" w:cs="Arial"/>
              </w:rPr>
              <w:t xml:space="preserve">more </w:t>
            </w:r>
            <w:r w:rsidRPr="00000052">
              <w:rPr>
                <w:rFonts w:ascii="Arial" w:hAnsi="Arial" w:cs="Arial"/>
              </w:rPr>
              <w:t>logical groupings.</w:t>
            </w:r>
          </w:p>
          <w:p w:rsidR="00C61C04" w:rsidRPr="00000052" w:rsidRDefault="00C61C04" w:rsidP="00C67EA4">
            <w:pPr>
              <w:numPr>
                <w:ilvl w:val="0"/>
                <w:numId w:val="3"/>
              </w:numPr>
              <w:tabs>
                <w:tab w:val="clear" w:pos="720"/>
              </w:tabs>
              <w:ind w:left="411"/>
              <w:rPr>
                <w:rFonts w:ascii="Arial" w:hAnsi="Arial" w:cs="Arial"/>
              </w:rPr>
            </w:pPr>
            <w:r w:rsidRPr="00000052">
              <w:rPr>
                <w:rFonts w:ascii="Arial" w:hAnsi="Arial" w:cs="Arial"/>
              </w:rPr>
              <w:t>Unused</w:t>
            </w:r>
            <w:r>
              <w:rPr>
                <w:rFonts w:ascii="Arial" w:hAnsi="Arial" w:cs="Arial"/>
              </w:rPr>
              <w:t xml:space="preserve"> and retired </w:t>
            </w:r>
            <w:r w:rsidR="004334F3">
              <w:rPr>
                <w:rFonts w:ascii="Arial" w:hAnsi="Arial" w:cs="Arial"/>
              </w:rPr>
              <w:t xml:space="preserve">records and </w:t>
            </w:r>
            <w:r w:rsidRPr="00000052">
              <w:rPr>
                <w:rFonts w:ascii="Arial" w:hAnsi="Arial" w:cs="Arial"/>
              </w:rPr>
              <w:t>data elements eliminated.</w:t>
            </w:r>
          </w:p>
          <w:p w:rsidR="00C61C04" w:rsidRPr="00000052" w:rsidRDefault="00C61C04" w:rsidP="00C67EA4">
            <w:pPr>
              <w:numPr>
                <w:ilvl w:val="0"/>
                <w:numId w:val="3"/>
              </w:numPr>
              <w:tabs>
                <w:tab w:val="clear" w:pos="720"/>
              </w:tabs>
              <w:ind w:left="411"/>
              <w:rPr>
                <w:rFonts w:ascii="Arial" w:hAnsi="Arial" w:cs="Arial"/>
              </w:rPr>
            </w:pPr>
            <w:r>
              <w:rPr>
                <w:rFonts w:ascii="Arial" w:hAnsi="Arial" w:cs="Arial"/>
              </w:rPr>
              <w:t xml:space="preserve">Some related </w:t>
            </w:r>
            <w:r w:rsidRPr="00000052">
              <w:rPr>
                <w:rFonts w:ascii="Arial" w:hAnsi="Arial" w:cs="Arial"/>
              </w:rPr>
              <w:t>business data elements regrouped for</w:t>
            </w:r>
            <w:r w:rsidR="00A32AD7">
              <w:rPr>
                <w:rFonts w:ascii="Arial" w:hAnsi="Arial" w:cs="Arial"/>
              </w:rPr>
              <w:t xml:space="preserve"> conditional inclusion (e.g., Bonds</w:t>
            </w:r>
            <w:r w:rsidRPr="00000052">
              <w:rPr>
                <w:rFonts w:ascii="Arial" w:hAnsi="Arial" w:cs="Arial"/>
              </w:rPr>
              <w:t>, ADD/CVD).</w:t>
            </w:r>
          </w:p>
          <w:p w:rsidR="00A02941" w:rsidRDefault="00C61C04" w:rsidP="00F226DF">
            <w:pPr>
              <w:numPr>
                <w:ilvl w:val="0"/>
                <w:numId w:val="3"/>
              </w:numPr>
              <w:tabs>
                <w:tab w:val="clear" w:pos="720"/>
              </w:tabs>
              <w:ind w:left="411"/>
              <w:rPr>
                <w:rFonts w:ascii="Arial" w:hAnsi="Arial" w:cs="Arial"/>
              </w:rPr>
            </w:pPr>
            <w:r w:rsidRPr="00000052">
              <w:rPr>
                <w:rFonts w:ascii="Arial" w:hAnsi="Arial" w:cs="Arial"/>
              </w:rPr>
              <w:t>Multiple tariffs regrouped into single repeating record.</w:t>
            </w:r>
          </w:p>
          <w:p w:rsidR="00A02941" w:rsidRDefault="00A02941" w:rsidP="00A02941">
            <w:pPr>
              <w:rPr>
                <w:rFonts w:ascii="Arial" w:hAnsi="Arial" w:cs="Arial"/>
              </w:rPr>
            </w:pPr>
          </w:p>
          <w:p w:rsidR="00C61C04" w:rsidRPr="00000052" w:rsidRDefault="00A02941" w:rsidP="00A02941">
            <w:pPr>
              <w:rPr>
                <w:rFonts w:ascii="Arial" w:hAnsi="Arial" w:cs="Arial"/>
              </w:rPr>
            </w:pPr>
            <w:r>
              <w:rPr>
                <w:rFonts w:ascii="Arial" w:hAnsi="Arial" w:cs="Arial"/>
              </w:rPr>
              <w:t>‘</w:t>
            </w:r>
            <w:r w:rsidRPr="00875488">
              <w:rPr>
                <w:rFonts w:ascii="Arial" w:hAnsi="Arial" w:cs="Arial"/>
                <w:b/>
                <w:i/>
              </w:rPr>
              <w:t>ACS EI to ACE AE Record Layout Cross Reference</w:t>
            </w:r>
            <w:r>
              <w:rPr>
                <w:rFonts w:ascii="Arial" w:hAnsi="Arial" w:cs="Arial"/>
              </w:rPr>
              <w:t>’ provides a complete cross reference of all EI and AE data elements.</w:t>
            </w:r>
            <w:r w:rsidR="00C61C04" w:rsidRPr="00000052">
              <w:rPr>
                <w:rFonts w:ascii="Arial" w:hAnsi="Arial" w:cs="Arial"/>
              </w:rPr>
              <w:t xml:space="preserve">  </w:t>
            </w:r>
          </w:p>
        </w:tc>
      </w:tr>
      <w:tr w:rsidR="00C61C04" w:rsidRPr="00000052">
        <w:trPr>
          <w:jc w:val="center"/>
        </w:trPr>
        <w:tc>
          <w:tcPr>
            <w:tcW w:w="3534" w:type="dxa"/>
            <w:tcBorders>
              <w:top w:val="single" w:sz="4" w:space="0" w:color="auto"/>
              <w:bottom w:val="single" w:sz="4" w:space="0" w:color="auto"/>
            </w:tcBorders>
          </w:tcPr>
          <w:p w:rsidR="00C61C04" w:rsidRPr="00000052" w:rsidRDefault="004429C9" w:rsidP="00301C0E">
            <w:pPr>
              <w:pStyle w:val="Heading2"/>
              <w:rPr>
                <w:rFonts w:ascii="Arial" w:hAnsi="Arial" w:cs="Arial"/>
                <w:sz w:val="20"/>
              </w:rPr>
            </w:pPr>
            <w:r>
              <w:rPr>
                <w:rFonts w:ascii="Arial" w:hAnsi="Arial" w:cs="Arial"/>
                <w:sz w:val="20"/>
              </w:rPr>
              <w:t>(D7</w:t>
            </w:r>
            <w:r w:rsidR="00C61C04">
              <w:rPr>
                <w:rFonts w:ascii="Arial" w:hAnsi="Arial" w:cs="Arial"/>
                <w:sz w:val="20"/>
              </w:rPr>
              <w:t>) How ‘data class’ (e.g., alphanumeric) is specified for an individual data element:</w:t>
            </w:r>
          </w:p>
        </w:tc>
        <w:tc>
          <w:tcPr>
            <w:tcW w:w="5466" w:type="dxa"/>
            <w:tcBorders>
              <w:top w:val="single" w:sz="4" w:space="0" w:color="auto"/>
              <w:bottom w:val="single" w:sz="4" w:space="0" w:color="auto"/>
            </w:tcBorders>
          </w:tcPr>
          <w:p w:rsidR="00C61C04" w:rsidRPr="00000052" w:rsidRDefault="00C61C04" w:rsidP="006D1027">
            <w:pPr>
              <w:rPr>
                <w:rFonts w:ascii="Arial" w:hAnsi="Arial" w:cs="Arial"/>
              </w:rPr>
            </w:pPr>
            <w:r>
              <w:rPr>
                <w:rFonts w:ascii="Arial" w:hAnsi="Arial" w:cs="Arial"/>
              </w:rPr>
              <w:t>Some ambiguous and inconsistent data class usage.</w:t>
            </w:r>
          </w:p>
        </w:tc>
        <w:tc>
          <w:tcPr>
            <w:tcW w:w="5400" w:type="dxa"/>
            <w:tcBorders>
              <w:top w:val="single" w:sz="4" w:space="0" w:color="auto"/>
              <w:bottom w:val="single" w:sz="4" w:space="0" w:color="auto"/>
            </w:tcBorders>
          </w:tcPr>
          <w:p w:rsidR="00C61C04" w:rsidRDefault="00C61C04" w:rsidP="00003775">
            <w:pPr>
              <w:numPr>
                <w:ilvl w:val="0"/>
                <w:numId w:val="22"/>
              </w:numPr>
              <w:rPr>
                <w:rFonts w:ascii="Arial" w:hAnsi="Arial" w:cs="Arial"/>
              </w:rPr>
            </w:pPr>
            <w:r w:rsidRPr="00000052">
              <w:rPr>
                <w:rFonts w:ascii="Arial" w:hAnsi="Arial" w:cs="Arial"/>
              </w:rPr>
              <w:t xml:space="preserve">A </w:t>
            </w:r>
            <w:r>
              <w:rPr>
                <w:rFonts w:ascii="Arial" w:hAnsi="Arial" w:cs="Arial"/>
              </w:rPr>
              <w:t xml:space="preserve">record layout ‘key’ is provided that unambiguously defines the data classes. </w:t>
            </w:r>
          </w:p>
          <w:p w:rsidR="00C61C04" w:rsidRPr="00000052" w:rsidRDefault="00C61C04" w:rsidP="00975465">
            <w:pPr>
              <w:numPr>
                <w:ilvl w:val="0"/>
                <w:numId w:val="22"/>
              </w:numPr>
              <w:rPr>
                <w:rFonts w:ascii="Arial" w:hAnsi="Arial" w:cs="Arial"/>
              </w:rPr>
            </w:pPr>
            <w:r>
              <w:rPr>
                <w:rFonts w:ascii="Arial" w:hAnsi="Arial" w:cs="Arial"/>
              </w:rPr>
              <w:t xml:space="preserve">The data class specified for a data element (or in some cases more than one data class) is meant to cover all reporting scenarios.  </w:t>
            </w:r>
          </w:p>
        </w:tc>
      </w:tr>
      <w:tr w:rsidR="00C61C04" w:rsidRPr="00000052">
        <w:trPr>
          <w:jc w:val="center"/>
        </w:trPr>
        <w:tc>
          <w:tcPr>
            <w:tcW w:w="3534" w:type="dxa"/>
            <w:tcBorders>
              <w:bottom w:val="single" w:sz="4" w:space="0" w:color="auto"/>
            </w:tcBorders>
          </w:tcPr>
          <w:p w:rsidR="00C61C04" w:rsidRPr="00000052" w:rsidRDefault="00A8785D" w:rsidP="00734B13">
            <w:pPr>
              <w:pStyle w:val="Heading2"/>
              <w:pageBreakBefore/>
              <w:rPr>
                <w:rFonts w:ascii="Arial" w:hAnsi="Arial" w:cs="Arial"/>
                <w:sz w:val="20"/>
              </w:rPr>
            </w:pPr>
            <w:r>
              <w:rPr>
                <w:rFonts w:ascii="Arial" w:hAnsi="Arial" w:cs="Arial"/>
                <w:sz w:val="20"/>
              </w:rPr>
              <w:lastRenderedPageBreak/>
              <w:t>(</w:t>
            </w:r>
            <w:r w:rsidR="005F3260">
              <w:rPr>
                <w:rFonts w:ascii="Arial" w:hAnsi="Arial" w:cs="Arial"/>
                <w:sz w:val="20"/>
              </w:rPr>
              <w:t>D8</w:t>
            </w:r>
            <w:r w:rsidR="00C61C04">
              <w:rPr>
                <w:rFonts w:ascii="Arial" w:hAnsi="Arial" w:cs="Arial"/>
                <w:sz w:val="20"/>
              </w:rPr>
              <w:t xml:space="preserve">) How mandatory &amp; conditional Entry Summary data reporting is specified: </w:t>
            </w:r>
          </w:p>
        </w:tc>
        <w:tc>
          <w:tcPr>
            <w:tcW w:w="5466" w:type="dxa"/>
            <w:tcBorders>
              <w:bottom w:val="single" w:sz="4" w:space="0" w:color="auto"/>
            </w:tcBorders>
          </w:tcPr>
          <w:p w:rsidR="00C61C04" w:rsidRPr="00000052" w:rsidRDefault="00C61C04" w:rsidP="006D1027">
            <w:pPr>
              <w:rPr>
                <w:rFonts w:ascii="Arial" w:hAnsi="Arial" w:cs="Arial"/>
              </w:rPr>
            </w:pPr>
            <w:r>
              <w:rPr>
                <w:rFonts w:ascii="Arial" w:hAnsi="Arial" w:cs="Arial"/>
              </w:rPr>
              <w:t>In</w:t>
            </w:r>
            <w:r w:rsidRPr="00000052">
              <w:rPr>
                <w:rFonts w:ascii="Arial" w:hAnsi="Arial" w:cs="Arial"/>
              </w:rPr>
              <w:t xml:space="preserve">formation </w:t>
            </w:r>
            <w:r>
              <w:rPr>
                <w:rFonts w:ascii="Arial" w:hAnsi="Arial" w:cs="Arial"/>
              </w:rPr>
              <w:t xml:space="preserve">is </w:t>
            </w:r>
            <w:r w:rsidRPr="00000052">
              <w:rPr>
                <w:rFonts w:ascii="Arial" w:hAnsi="Arial" w:cs="Arial"/>
              </w:rPr>
              <w:t>provided</w:t>
            </w:r>
            <w:r>
              <w:rPr>
                <w:rFonts w:ascii="Arial" w:hAnsi="Arial" w:cs="Arial"/>
              </w:rPr>
              <w:t xml:space="preserve"> throughout the chapter.  In cases, however, it is ambiguous and inconsistent. </w:t>
            </w:r>
          </w:p>
        </w:tc>
        <w:tc>
          <w:tcPr>
            <w:tcW w:w="5400" w:type="dxa"/>
            <w:tcBorders>
              <w:bottom w:val="single" w:sz="4" w:space="0" w:color="auto"/>
            </w:tcBorders>
          </w:tcPr>
          <w:p w:rsidR="00C61C04" w:rsidRDefault="00C61C04" w:rsidP="005D2E1B">
            <w:pPr>
              <w:rPr>
                <w:rFonts w:ascii="Arial" w:hAnsi="Arial" w:cs="Arial"/>
              </w:rPr>
            </w:pPr>
            <w:r>
              <w:rPr>
                <w:rFonts w:ascii="Arial" w:hAnsi="Arial" w:cs="Arial"/>
              </w:rPr>
              <w:t xml:space="preserve">Mandatory and conditional Entry Summary data reporting instructions are noted throughout the document: </w:t>
            </w:r>
          </w:p>
          <w:p w:rsidR="00C61C04" w:rsidRDefault="00C61C04" w:rsidP="005D2E1B">
            <w:pPr>
              <w:rPr>
                <w:rFonts w:ascii="Arial" w:hAnsi="Arial" w:cs="Arial"/>
              </w:rPr>
            </w:pPr>
          </w:p>
          <w:p w:rsidR="00C61C04" w:rsidRDefault="00C61C04" w:rsidP="00B74F9A">
            <w:pPr>
              <w:numPr>
                <w:ilvl w:val="0"/>
                <w:numId w:val="24"/>
              </w:numPr>
              <w:rPr>
                <w:rFonts w:ascii="Arial" w:hAnsi="Arial" w:cs="Arial"/>
              </w:rPr>
            </w:pPr>
            <w:r>
              <w:rPr>
                <w:rFonts w:ascii="Arial" w:hAnsi="Arial" w:cs="Arial"/>
              </w:rPr>
              <w:t xml:space="preserve">In the input record ‘structure map’. </w:t>
            </w:r>
          </w:p>
          <w:p w:rsidR="00C61C04" w:rsidRDefault="00C61C04" w:rsidP="00B74F9A">
            <w:pPr>
              <w:numPr>
                <w:ilvl w:val="0"/>
                <w:numId w:val="24"/>
              </w:numPr>
              <w:rPr>
                <w:rFonts w:ascii="Arial" w:hAnsi="Arial" w:cs="Arial"/>
              </w:rPr>
            </w:pPr>
            <w:r>
              <w:rPr>
                <w:rFonts w:ascii="Arial" w:hAnsi="Arial" w:cs="Arial"/>
              </w:rPr>
              <w:t xml:space="preserve">In the designation column in each record description table. </w:t>
            </w:r>
          </w:p>
          <w:p w:rsidR="00C61C04" w:rsidRPr="00000052" w:rsidRDefault="00C61C04" w:rsidP="004429C9">
            <w:pPr>
              <w:numPr>
                <w:ilvl w:val="0"/>
                <w:numId w:val="24"/>
              </w:numPr>
              <w:rPr>
                <w:rFonts w:ascii="Arial" w:hAnsi="Arial" w:cs="Arial"/>
              </w:rPr>
            </w:pPr>
            <w:r>
              <w:rPr>
                <w:rFonts w:ascii="Arial" w:hAnsi="Arial" w:cs="Arial"/>
              </w:rPr>
              <w:t xml:space="preserve">In the </w:t>
            </w:r>
            <w:r w:rsidRPr="00B74F9A">
              <w:rPr>
                <w:rFonts w:ascii="Arial" w:hAnsi="Arial" w:cs="Arial"/>
                <w:i/>
              </w:rPr>
              <w:t>Entry Summary Filing Usage Note</w:t>
            </w:r>
            <w:r>
              <w:rPr>
                <w:rFonts w:ascii="Arial" w:hAnsi="Arial" w:cs="Arial"/>
              </w:rPr>
              <w:t xml:space="preserve"> section of the chapter</w:t>
            </w:r>
            <w:r w:rsidR="004429C9">
              <w:rPr>
                <w:rFonts w:ascii="Arial" w:hAnsi="Arial" w:cs="Arial"/>
              </w:rPr>
              <w:t>.</w:t>
            </w:r>
          </w:p>
        </w:tc>
      </w:tr>
      <w:tr w:rsidR="00C61C04" w:rsidRPr="00000052">
        <w:trPr>
          <w:jc w:val="center"/>
        </w:trPr>
        <w:tc>
          <w:tcPr>
            <w:tcW w:w="3534" w:type="dxa"/>
            <w:tcBorders>
              <w:top w:val="single" w:sz="4" w:space="0" w:color="auto"/>
              <w:bottom w:val="single" w:sz="4" w:space="0" w:color="auto"/>
            </w:tcBorders>
          </w:tcPr>
          <w:p w:rsidR="00C61C04" w:rsidRPr="00D87FF8" w:rsidRDefault="005F3260" w:rsidP="00301C0E">
            <w:pPr>
              <w:pStyle w:val="Heading2"/>
              <w:rPr>
                <w:rFonts w:ascii="Arial" w:hAnsi="Arial" w:cs="Arial"/>
                <w:sz w:val="20"/>
              </w:rPr>
            </w:pPr>
            <w:r>
              <w:rPr>
                <w:rFonts w:ascii="Arial" w:hAnsi="Arial" w:cs="Arial"/>
                <w:sz w:val="20"/>
              </w:rPr>
              <w:t>(D9</w:t>
            </w:r>
            <w:r w:rsidR="00C61C04">
              <w:rPr>
                <w:rFonts w:ascii="Arial" w:hAnsi="Arial" w:cs="Arial"/>
                <w:sz w:val="20"/>
              </w:rPr>
              <w:t xml:space="preserve">) </w:t>
            </w:r>
            <w:r w:rsidR="00C61C04" w:rsidRPr="00D87FF8">
              <w:rPr>
                <w:rFonts w:ascii="Arial" w:hAnsi="Arial" w:cs="Arial"/>
                <w:sz w:val="20"/>
              </w:rPr>
              <w:t>How the output response records are described:</w:t>
            </w:r>
          </w:p>
        </w:tc>
        <w:tc>
          <w:tcPr>
            <w:tcW w:w="5466" w:type="dxa"/>
            <w:tcBorders>
              <w:top w:val="single" w:sz="4" w:space="0" w:color="auto"/>
              <w:bottom w:val="single" w:sz="4" w:space="0" w:color="auto"/>
            </w:tcBorders>
          </w:tcPr>
          <w:p w:rsidR="00C61C04" w:rsidRDefault="00C61C04" w:rsidP="006D1027">
            <w:pPr>
              <w:rPr>
                <w:rFonts w:ascii="Arial" w:hAnsi="Arial" w:cs="Arial"/>
              </w:rPr>
            </w:pPr>
            <w:r w:rsidRPr="00D87FF8">
              <w:rPr>
                <w:rFonts w:ascii="Arial" w:hAnsi="Arial" w:cs="Arial"/>
              </w:rPr>
              <w:t>Three explicit types of ER output response records are described:</w:t>
            </w:r>
          </w:p>
          <w:p w:rsidR="00C61C04" w:rsidRPr="00D87FF8" w:rsidRDefault="00C61C04" w:rsidP="006D1027">
            <w:pPr>
              <w:rPr>
                <w:rFonts w:ascii="Arial" w:hAnsi="Arial" w:cs="Arial"/>
              </w:rPr>
            </w:pPr>
          </w:p>
          <w:p w:rsidR="00C61C04" w:rsidRPr="00D87FF8" w:rsidRDefault="00C61C04" w:rsidP="007853F0">
            <w:pPr>
              <w:numPr>
                <w:ilvl w:val="0"/>
                <w:numId w:val="5"/>
              </w:numPr>
              <w:tabs>
                <w:tab w:val="clear" w:pos="720"/>
              </w:tabs>
              <w:ind w:left="390"/>
              <w:rPr>
                <w:rFonts w:ascii="Arial" w:hAnsi="Arial" w:cs="Arial"/>
              </w:rPr>
            </w:pPr>
            <w:r w:rsidRPr="00D87FF8">
              <w:rPr>
                <w:rFonts w:ascii="Arial" w:hAnsi="Arial" w:cs="Arial"/>
                <w:b/>
              </w:rPr>
              <w:t>EXX</w:t>
            </w:r>
            <w:r w:rsidRPr="00D87FF8">
              <w:rPr>
                <w:rFonts w:ascii="Arial" w:hAnsi="Arial" w:cs="Arial"/>
              </w:rPr>
              <w:t xml:space="preserve"> – Describes a single Entry Summary ‘error’ condition (where ‘XX’ is the input record ID in ‘error’).</w:t>
            </w:r>
          </w:p>
          <w:p w:rsidR="00C61C04" w:rsidRPr="00D87FF8" w:rsidRDefault="00C61C04" w:rsidP="007853F0">
            <w:pPr>
              <w:numPr>
                <w:ilvl w:val="0"/>
                <w:numId w:val="5"/>
              </w:numPr>
              <w:tabs>
                <w:tab w:val="clear" w:pos="720"/>
              </w:tabs>
              <w:ind w:left="390"/>
              <w:rPr>
                <w:rFonts w:ascii="Arial" w:hAnsi="Arial" w:cs="Arial"/>
              </w:rPr>
            </w:pPr>
            <w:r w:rsidRPr="00D87FF8">
              <w:rPr>
                <w:rFonts w:ascii="Arial" w:hAnsi="Arial" w:cs="Arial"/>
                <w:b/>
              </w:rPr>
              <w:t>E0</w:t>
            </w:r>
            <w:r w:rsidRPr="00D87FF8">
              <w:rPr>
                <w:rFonts w:ascii="Arial" w:hAnsi="Arial" w:cs="Arial"/>
              </w:rPr>
              <w:t xml:space="preserve"> – Describes the CBP disposition (e.g., rejected or accepted) for the Entry Summary portion of the filing. </w:t>
            </w:r>
          </w:p>
          <w:p w:rsidR="00C61C04" w:rsidRDefault="00C61C04" w:rsidP="007853F0">
            <w:pPr>
              <w:numPr>
                <w:ilvl w:val="0"/>
                <w:numId w:val="5"/>
              </w:numPr>
              <w:tabs>
                <w:tab w:val="clear" w:pos="720"/>
              </w:tabs>
              <w:ind w:left="390"/>
              <w:rPr>
                <w:rFonts w:ascii="Arial" w:hAnsi="Arial" w:cs="Arial"/>
              </w:rPr>
            </w:pPr>
            <w:r w:rsidRPr="00D87FF8">
              <w:rPr>
                <w:rFonts w:ascii="Arial" w:hAnsi="Arial" w:cs="Arial"/>
                <w:b/>
              </w:rPr>
              <w:t>EC</w:t>
            </w:r>
            <w:r w:rsidRPr="00D87FF8">
              <w:rPr>
                <w:rFonts w:ascii="Arial" w:hAnsi="Arial" w:cs="Arial"/>
              </w:rPr>
              <w:t xml:space="preserve"> – Describes a single ‘error’ condition and CBP’s disposition of a request to ‘certify’ for cargo release.</w:t>
            </w:r>
          </w:p>
          <w:p w:rsidR="00C61C04" w:rsidRPr="00D87FF8" w:rsidRDefault="00C61C04" w:rsidP="0098180C">
            <w:pPr>
              <w:ind w:left="30"/>
              <w:rPr>
                <w:rFonts w:ascii="Arial" w:hAnsi="Arial" w:cs="Arial"/>
              </w:rPr>
            </w:pPr>
          </w:p>
          <w:p w:rsidR="00C61C04" w:rsidRPr="00D87FF8" w:rsidRDefault="00C61C04" w:rsidP="00417B9F">
            <w:pPr>
              <w:rPr>
                <w:rFonts w:ascii="Arial" w:hAnsi="Arial" w:cs="Arial"/>
              </w:rPr>
            </w:pPr>
            <w:r w:rsidRPr="00D87FF8">
              <w:rPr>
                <w:rFonts w:ascii="Arial" w:hAnsi="Arial" w:cs="Arial"/>
              </w:rPr>
              <w:t>(</w:t>
            </w:r>
            <w:r w:rsidRPr="0098180C">
              <w:rPr>
                <w:rFonts w:ascii="Arial" w:hAnsi="Arial" w:cs="Arial"/>
                <w:b/>
              </w:rPr>
              <w:t>Note</w:t>
            </w:r>
            <w:r w:rsidRPr="00D87FF8">
              <w:rPr>
                <w:rFonts w:ascii="Arial" w:hAnsi="Arial" w:cs="Arial"/>
              </w:rPr>
              <w:t xml:space="preserve">: In EI, the input record that caused, or contributed, to the ‘error’ condition, is returned in the output response as well as an aid to identify where the ‘problem’ has occurred [i.e., a ‘signpost’].) </w:t>
            </w:r>
          </w:p>
        </w:tc>
        <w:tc>
          <w:tcPr>
            <w:tcW w:w="5400" w:type="dxa"/>
            <w:tcBorders>
              <w:top w:val="single" w:sz="4" w:space="0" w:color="auto"/>
              <w:bottom w:val="single" w:sz="4" w:space="0" w:color="auto"/>
            </w:tcBorders>
          </w:tcPr>
          <w:p w:rsidR="00C61C04" w:rsidRDefault="00C61C04" w:rsidP="006D1027">
            <w:pPr>
              <w:ind w:left="72"/>
              <w:rPr>
                <w:rFonts w:ascii="Arial" w:hAnsi="Arial" w:cs="Arial"/>
              </w:rPr>
            </w:pPr>
            <w:r w:rsidRPr="00D87FF8">
              <w:rPr>
                <w:rFonts w:ascii="Arial" w:hAnsi="Arial" w:cs="Arial"/>
              </w:rPr>
              <w:t>Two types of AX output response records are described:</w:t>
            </w:r>
          </w:p>
          <w:p w:rsidR="00C61C04" w:rsidRPr="00D87FF8" w:rsidRDefault="00C61C04" w:rsidP="006D1027">
            <w:pPr>
              <w:ind w:left="72"/>
              <w:rPr>
                <w:rFonts w:ascii="Arial" w:hAnsi="Arial" w:cs="Arial"/>
              </w:rPr>
            </w:pPr>
          </w:p>
          <w:p w:rsidR="00C61C04" w:rsidRPr="00D87FF8" w:rsidRDefault="00C61C04" w:rsidP="005D2E1B">
            <w:pPr>
              <w:numPr>
                <w:ilvl w:val="0"/>
                <w:numId w:val="6"/>
              </w:numPr>
              <w:tabs>
                <w:tab w:val="clear" w:pos="792"/>
              </w:tabs>
              <w:ind w:left="411"/>
              <w:rPr>
                <w:rFonts w:ascii="Arial" w:hAnsi="Arial" w:cs="Arial"/>
              </w:rPr>
            </w:pPr>
            <w:r w:rsidRPr="00D87FF8">
              <w:rPr>
                <w:rFonts w:ascii="Arial" w:hAnsi="Arial" w:cs="Arial"/>
                <w:b/>
              </w:rPr>
              <w:t>E0</w:t>
            </w:r>
            <w:r w:rsidRPr="00D87FF8">
              <w:rPr>
                <w:rFonts w:ascii="Arial" w:hAnsi="Arial" w:cs="Arial"/>
              </w:rPr>
              <w:t xml:space="preserve"> – Unconditionally retuned to identify the Entry Summary transaction; others conditionally returned to identify the repeating group of the input where a condition (e.g., fatal, warning) arose</w:t>
            </w:r>
            <w:r>
              <w:rPr>
                <w:rFonts w:ascii="Arial" w:hAnsi="Arial" w:cs="Arial"/>
              </w:rPr>
              <w:t xml:space="preserve"> (i.e., a ‘signpost’)</w:t>
            </w:r>
            <w:r w:rsidRPr="00D87FF8">
              <w:rPr>
                <w:rFonts w:ascii="Arial" w:hAnsi="Arial" w:cs="Arial"/>
              </w:rPr>
              <w:t xml:space="preserve">. </w:t>
            </w:r>
          </w:p>
          <w:p w:rsidR="00C61C04" w:rsidRPr="00D87FF8" w:rsidRDefault="00C61C04" w:rsidP="005D2E1B">
            <w:pPr>
              <w:numPr>
                <w:ilvl w:val="0"/>
                <w:numId w:val="6"/>
              </w:numPr>
              <w:tabs>
                <w:tab w:val="clear" w:pos="792"/>
              </w:tabs>
              <w:ind w:left="411"/>
              <w:rPr>
                <w:rFonts w:ascii="Arial" w:hAnsi="Arial" w:cs="Arial"/>
              </w:rPr>
            </w:pPr>
            <w:r w:rsidRPr="00D87FF8">
              <w:rPr>
                <w:rFonts w:ascii="Arial" w:hAnsi="Arial" w:cs="Arial"/>
                <w:b/>
              </w:rPr>
              <w:t>E1</w:t>
            </w:r>
            <w:r w:rsidRPr="00D87FF8">
              <w:rPr>
                <w:rFonts w:ascii="Arial" w:hAnsi="Arial" w:cs="Arial"/>
              </w:rPr>
              <w:t xml:space="preserve"> – Describes a single, discreet </w:t>
            </w:r>
            <w:r w:rsidRPr="00D87FF8">
              <w:rPr>
                <w:rFonts w:ascii="Arial" w:hAnsi="Arial" w:cs="Arial"/>
                <w:i/>
              </w:rPr>
              <w:t>condition</w:t>
            </w:r>
            <w:r w:rsidRPr="00D87FF8">
              <w:rPr>
                <w:rFonts w:ascii="Arial" w:hAnsi="Arial" w:cs="Arial"/>
              </w:rPr>
              <w:t xml:space="preserve"> regarding an input validation or the </w:t>
            </w:r>
            <w:r w:rsidRPr="00D87FF8">
              <w:rPr>
                <w:rFonts w:ascii="Arial" w:hAnsi="Arial" w:cs="Arial"/>
                <w:i/>
              </w:rPr>
              <w:t>final disposition</w:t>
            </w:r>
            <w:r w:rsidRPr="00D87FF8">
              <w:rPr>
                <w:rFonts w:ascii="Arial" w:hAnsi="Arial" w:cs="Arial"/>
              </w:rPr>
              <w:t xml:space="preserve"> of the requested action for the transaction.</w:t>
            </w:r>
          </w:p>
          <w:p w:rsidR="00C61C04" w:rsidRDefault="00C61C04" w:rsidP="006D1027">
            <w:pPr>
              <w:ind w:left="72"/>
              <w:rPr>
                <w:rFonts w:ascii="Arial" w:hAnsi="Arial" w:cs="Arial"/>
              </w:rPr>
            </w:pPr>
          </w:p>
          <w:p w:rsidR="00C61C04" w:rsidRPr="00D87FF8" w:rsidRDefault="00C61C04" w:rsidP="0098180C">
            <w:pPr>
              <w:ind w:left="72"/>
              <w:rPr>
                <w:rFonts w:ascii="Arial" w:hAnsi="Arial" w:cs="Arial"/>
              </w:rPr>
            </w:pPr>
            <w:r w:rsidRPr="00D87FF8">
              <w:rPr>
                <w:rFonts w:ascii="Arial" w:hAnsi="Arial" w:cs="Arial"/>
              </w:rPr>
              <w:t>(</w:t>
            </w:r>
            <w:r w:rsidRPr="0098180C">
              <w:rPr>
                <w:rFonts w:ascii="Arial" w:hAnsi="Arial" w:cs="Arial"/>
                <w:b/>
              </w:rPr>
              <w:t>Note</w:t>
            </w:r>
            <w:r w:rsidRPr="00D87FF8">
              <w:rPr>
                <w:rFonts w:ascii="Arial" w:hAnsi="Arial" w:cs="Arial"/>
              </w:rPr>
              <w:t>: The result of a request to ‘certify for cargo release’ shall no longer be returned in an Entry Summary response.)</w:t>
            </w:r>
          </w:p>
        </w:tc>
      </w:tr>
      <w:tr w:rsidR="00C61C04" w:rsidRPr="00000052">
        <w:trPr>
          <w:jc w:val="center"/>
        </w:trPr>
        <w:tc>
          <w:tcPr>
            <w:tcW w:w="3534" w:type="dxa"/>
            <w:tcBorders>
              <w:top w:val="single" w:sz="4" w:space="0" w:color="auto"/>
              <w:bottom w:val="single" w:sz="4" w:space="0" w:color="auto"/>
            </w:tcBorders>
          </w:tcPr>
          <w:p w:rsidR="00C61C04" w:rsidRDefault="00A8785D" w:rsidP="00AC4D88">
            <w:pPr>
              <w:pStyle w:val="Heading2"/>
              <w:pageBreakBefore/>
              <w:rPr>
                <w:rFonts w:ascii="Arial" w:hAnsi="Arial" w:cs="Arial"/>
                <w:sz w:val="20"/>
              </w:rPr>
            </w:pPr>
            <w:r>
              <w:rPr>
                <w:rFonts w:ascii="Arial" w:hAnsi="Arial" w:cs="Arial"/>
                <w:sz w:val="20"/>
              </w:rPr>
              <w:lastRenderedPageBreak/>
              <w:t>(D10</w:t>
            </w:r>
            <w:r w:rsidR="00C61C04">
              <w:rPr>
                <w:rFonts w:ascii="Arial" w:hAnsi="Arial" w:cs="Arial"/>
                <w:sz w:val="20"/>
              </w:rPr>
              <w:t>) How ‘fatal’ and ‘warning conditions are identified and how problems filings are resolved:</w:t>
            </w:r>
          </w:p>
          <w:p w:rsidR="00C61C04" w:rsidRPr="00466386" w:rsidRDefault="00C61C04" w:rsidP="00466386"/>
        </w:tc>
        <w:tc>
          <w:tcPr>
            <w:tcW w:w="5466" w:type="dxa"/>
            <w:tcBorders>
              <w:top w:val="single" w:sz="4" w:space="0" w:color="auto"/>
              <w:bottom w:val="single" w:sz="4" w:space="0" w:color="auto"/>
            </w:tcBorders>
          </w:tcPr>
          <w:p w:rsidR="00B33115" w:rsidRDefault="00C61C04" w:rsidP="00466386">
            <w:pPr>
              <w:numPr>
                <w:ilvl w:val="0"/>
                <w:numId w:val="29"/>
              </w:numPr>
              <w:rPr>
                <w:rFonts w:ascii="Arial" w:hAnsi="Arial" w:cs="Arial"/>
              </w:rPr>
            </w:pPr>
            <w:r w:rsidRPr="00466386">
              <w:rPr>
                <w:rFonts w:ascii="Arial" w:hAnsi="Arial" w:cs="Arial"/>
              </w:rPr>
              <w:t>The Narrative Text of the E0-Record provide</w:t>
            </w:r>
            <w:r>
              <w:rPr>
                <w:rFonts w:ascii="Arial" w:hAnsi="Arial" w:cs="Arial"/>
              </w:rPr>
              <w:t>s</w:t>
            </w:r>
            <w:r w:rsidRPr="00466386">
              <w:rPr>
                <w:rFonts w:ascii="Arial" w:hAnsi="Arial" w:cs="Arial"/>
              </w:rPr>
              <w:t xml:space="preserve"> infor</w:t>
            </w:r>
            <w:r>
              <w:rPr>
                <w:rFonts w:ascii="Arial" w:hAnsi="Arial" w:cs="Arial"/>
              </w:rPr>
              <w:t xml:space="preserve">mation regarding the condition (identified by the E0-Record Error Message Identifier). </w:t>
            </w:r>
            <w:r w:rsidR="009046C1">
              <w:rPr>
                <w:rFonts w:ascii="Arial" w:hAnsi="Arial" w:cs="Arial"/>
              </w:rPr>
              <w:t xml:space="preserve"> </w:t>
            </w:r>
          </w:p>
          <w:p w:rsidR="00C61C04" w:rsidRDefault="009046C1" w:rsidP="00466386">
            <w:pPr>
              <w:numPr>
                <w:ilvl w:val="0"/>
                <w:numId w:val="29"/>
              </w:numPr>
              <w:rPr>
                <w:rFonts w:ascii="Arial" w:hAnsi="Arial" w:cs="Arial"/>
              </w:rPr>
            </w:pPr>
            <w:r>
              <w:rPr>
                <w:rFonts w:ascii="Arial" w:hAnsi="Arial" w:cs="Arial"/>
              </w:rPr>
              <w:t>A specific ‘error’ code</w:t>
            </w:r>
            <w:r w:rsidR="00DC44C7">
              <w:rPr>
                <w:rFonts w:ascii="Arial" w:hAnsi="Arial" w:cs="Arial"/>
              </w:rPr>
              <w:t xml:space="preserve"> (and accompanying text)</w:t>
            </w:r>
            <w:r>
              <w:rPr>
                <w:rFonts w:ascii="Arial" w:hAnsi="Arial" w:cs="Arial"/>
              </w:rPr>
              <w:t xml:space="preserve"> may be used for </w:t>
            </w:r>
            <w:r w:rsidR="00B33115">
              <w:rPr>
                <w:rFonts w:ascii="Arial" w:hAnsi="Arial" w:cs="Arial"/>
              </w:rPr>
              <w:t xml:space="preserve">more than one </w:t>
            </w:r>
            <w:r w:rsidR="00DC44C7">
              <w:rPr>
                <w:rFonts w:ascii="Arial" w:hAnsi="Arial" w:cs="Arial"/>
              </w:rPr>
              <w:t>reason/</w:t>
            </w:r>
            <w:r w:rsidR="00B33115">
              <w:rPr>
                <w:rFonts w:ascii="Arial" w:hAnsi="Arial" w:cs="Arial"/>
              </w:rPr>
              <w:t>condition.</w:t>
            </w:r>
            <w:r>
              <w:rPr>
                <w:rFonts w:ascii="Arial" w:hAnsi="Arial" w:cs="Arial"/>
              </w:rPr>
              <w:t xml:space="preserve"> </w:t>
            </w:r>
          </w:p>
          <w:p w:rsidR="00C61C04" w:rsidRPr="00466386" w:rsidRDefault="00C61C04" w:rsidP="005F3260">
            <w:pPr>
              <w:numPr>
                <w:ilvl w:val="0"/>
                <w:numId w:val="29"/>
              </w:numPr>
              <w:rPr>
                <w:rFonts w:ascii="Arial" w:hAnsi="Arial" w:cs="Arial"/>
              </w:rPr>
            </w:pPr>
            <w:r w:rsidRPr="00466386">
              <w:rPr>
                <w:rFonts w:ascii="Arial" w:hAnsi="Arial" w:cs="Arial"/>
              </w:rPr>
              <w:t xml:space="preserve">A comprehensive directory of Entry Summary EI filing conditions does not exist.  </w:t>
            </w:r>
          </w:p>
        </w:tc>
        <w:tc>
          <w:tcPr>
            <w:tcW w:w="5400" w:type="dxa"/>
            <w:tcBorders>
              <w:top w:val="single" w:sz="4" w:space="0" w:color="auto"/>
              <w:bottom w:val="single" w:sz="4" w:space="0" w:color="auto"/>
            </w:tcBorders>
          </w:tcPr>
          <w:p w:rsidR="00C61C04" w:rsidRDefault="00EE146F" w:rsidP="00F26B74">
            <w:pPr>
              <w:numPr>
                <w:ilvl w:val="0"/>
                <w:numId w:val="28"/>
              </w:numPr>
              <w:rPr>
                <w:rFonts w:ascii="Arial" w:hAnsi="Arial" w:cs="Arial"/>
              </w:rPr>
            </w:pPr>
            <w:r>
              <w:rPr>
                <w:rFonts w:ascii="Arial" w:hAnsi="Arial" w:cs="Arial"/>
              </w:rPr>
              <w:t>With the exception of certain Census Warning codes, t</w:t>
            </w:r>
            <w:r w:rsidR="00C61C04">
              <w:rPr>
                <w:rFonts w:ascii="Arial" w:hAnsi="Arial" w:cs="Arial"/>
              </w:rPr>
              <w:t xml:space="preserve">he existing EI codes will not be used; AE will generate </w:t>
            </w:r>
            <w:r w:rsidR="00C61C04" w:rsidRPr="006363B9">
              <w:rPr>
                <w:rFonts w:ascii="Arial" w:hAnsi="Arial" w:cs="Arial"/>
                <w:b/>
                <w:u w:val="single"/>
              </w:rPr>
              <w:t xml:space="preserve">completely </w:t>
            </w:r>
            <w:r w:rsidR="00DC08B4">
              <w:rPr>
                <w:rFonts w:ascii="Arial" w:hAnsi="Arial" w:cs="Arial"/>
                <w:b/>
                <w:u w:val="single"/>
              </w:rPr>
              <w:t>different</w:t>
            </w:r>
            <w:r w:rsidR="00C61C04" w:rsidRPr="006363B9">
              <w:rPr>
                <w:rFonts w:ascii="Arial" w:hAnsi="Arial" w:cs="Arial"/>
                <w:b/>
                <w:u w:val="single"/>
              </w:rPr>
              <w:t xml:space="preserve"> codes</w:t>
            </w:r>
            <w:r w:rsidR="00C61C04">
              <w:rPr>
                <w:rFonts w:ascii="Arial" w:hAnsi="Arial" w:cs="Arial"/>
              </w:rPr>
              <w:t xml:space="preserve">. </w:t>
            </w:r>
          </w:p>
          <w:p w:rsidR="00C61C04" w:rsidRDefault="00C61C04" w:rsidP="00F26B74">
            <w:pPr>
              <w:numPr>
                <w:ilvl w:val="0"/>
                <w:numId w:val="28"/>
              </w:numPr>
              <w:rPr>
                <w:rFonts w:ascii="Arial" w:hAnsi="Arial" w:cs="Arial"/>
              </w:rPr>
            </w:pPr>
            <w:r>
              <w:rPr>
                <w:rFonts w:ascii="Arial" w:hAnsi="Arial" w:cs="Arial"/>
              </w:rPr>
              <w:t xml:space="preserve">The generated text for a condition is more specific. </w:t>
            </w:r>
            <w:r w:rsidR="004334F3">
              <w:rPr>
                <w:rFonts w:ascii="Arial" w:hAnsi="Arial" w:cs="Arial"/>
              </w:rPr>
              <w:t>The text will cite the reason; not the conclusion.</w:t>
            </w:r>
          </w:p>
          <w:p w:rsidR="00C61C04" w:rsidRDefault="00C61C04" w:rsidP="00F26B74">
            <w:pPr>
              <w:numPr>
                <w:ilvl w:val="0"/>
                <w:numId w:val="28"/>
              </w:numPr>
              <w:rPr>
                <w:rFonts w:ascii="Arial" w:hAnsi="Arial" w:cs="Arial"/>
              </w:rPr>
            </w:pPr>
            <w:r w:rsidRPr="00000052">
              <w:rPr>
                <w:rFonts w:ascii="Arial" w:hAnsi="Arial" w:cs="Arial"/>
              </w:rPr>
              <w:t xml:space="preserve">A condition code directory/problem resolution guide is in the planning stages. </w:t>
            </w:r>
          </w:p>
          <w:p w:rsidR="00A02941" w:rsidRDefault="00A02941" w:rsidP="00A02941">
            <w:pPr>
              <w:rPr>
                <w:rFonts w:ascii="Arial" w:hAnsi="Arial" w:cs="Arial"/>
              </w:rPr>
            </w:pPr>
          </w:p>
          <w:p w:rsidR="00A02941" w:rsidRPr="00000052" w:rsidRDefault="00A02941" w:rsidP="00A02941">
            <w:pPr>
              <w:rPr>
                <w:rFonts w:ascii="Arial" w:hAnsi="Arial" w:cs="Arial"/>
              </w:rPr>
            </w:pPr>
            <w:r>
              <w:rPr>
                <w:rFonts w:ascii="Arial" w:hAnsi="Arial" w:cs="Arial"/>
              </w:rPr>
              <w:t>‘</w:t>
            </w:r>
            <w:r w:rsidRPr="00875488">
              <w:rPr>
                <w:rFonts w:ascii="Arial" w:hAnsi="Arial" w:cs="Arial"/>
                <w:b/>
                <w:i/>
              </w:rPr>
              <w:t xml:space="preserve">ACS to ACE </w:t>
            </w:r>
            <w:r>
              <w:rPr>
                <w:rFonts w:ascii="Arial" w:hAnsi="Arial" w:cs="Arial"/>
                <w:b/>
                <w:i/>
              </w:rPr>
              <w:t xml:space="preserve">Entry Summary Condition </w:t>
            </w:r>
            <w:r w:rsidRPr="00875488">
              <w:rPr>
                <w:rFonts w:ascii="Arial" w:hAnsi="Arial" w:cs="Arial"/>
                <w:b/>
                <w:i/>
              </w:rPr>
              <w:t>Cross Reference</w:t>
            </w:r>
            <w:r>
              <w:rPr>
                <w:rFonts w:ascii="Arial" w:hAnsi="Arial" w:cs="Arial"/>
              </w:rPr>
              <w:t>’ provides a complete cross reference of all EI and AE generated conditions.</w:t>
            </w:r>
          </w:p>
        </w:tc>
      </w:tr>
      <w:tr w:rsidR="00C61C04" w:rsidRPr="0030306B">
        <w:trPr>
          <w:jc w:val="center"/>
        </w:trPr>
        <w:tc>
          <w:tcPr>
            <w:tcW w:w="3534" w:type="dxa"/>
            <w:tcBorders>
              <w:bottom w:val="single" w:sz="4" w:space="0" w:color="auto"/>
            </w:tcBorders>
            <w:shd w:val="clear" w:color="auto" w:fill="262626"/>
          </w:tcPr>
          <w:p w:rsidR="00C61C04" w:rsidRPr="0030306B" w:rsidRDefault="00C61C04" w:rsidP="009A7DCA">
            <w:pPr>
              <w:pStyle w:val="Heading2"/>
              <w:rPr>
                <w:rFonts w:ascii="Arial" w:hAnsi="Arial" w:cs="Arial"/>
                <w:b/>
                <w:color w:val="FFFFFF"/>
                <w:sz w:val="22"/>
                <w:szCs w:val="22"/>
              </w:rPr>
            </w:pPr>
            <w:r>
              <w:rPr>
                <w:rFonts w:ascii="Arial" w:hAnsi="Arial" w:cs="Arial"/>
                <w:b/>
                <w:color w:val="FFFFFF"/>
                <w:sz w:val="22"/>
                <w:szCs w:val="22"/>
              </w:rPr>
              <w:t>(E)</w:t>
            </w:r>
            <w:r w:rsidRPr="0030306B">
              <w:rPr>
                <w:rFonts w:ascii="Arial" w:hAnsi="Arial" w:cs="Arial"/>
                <w:b/>
                <w:color w:val="FFFFFF"/>
                <w:sz w:val="22"/>
                <w:szCs w:val="22"/>
              </w:rPr>
              <w:t xml:space="preserve"> </w:t>
            </w:r>
            <w:r>
              <w:rPr>
                <w:rFonts w:ascii="Arial" w:hAnsi="Arial" w:cs="Arial"/>
                <w:b/>
                <w:color w:val="FFFFFF"/>
                <w:sz w:val="22"/>
                <w:szCs w:val="22"/>
              </w:rPr>
              <w:t>Entry Summary Transaction Syntax Evaluation</w:t>
            </w:r>
          </w:p>
        </w:tc>
        <w:tc>
          <w:tcPr>
            <w:tcW w:w="5466" w:type="dxa"/>
            <w:tcBorders>
              <w:bottom w:val="single" w:sz="4" w:space="0" w:color="auto"/>
            </w:tcBorders>
            <w:shd w:val="clear" w:color="auto" w:fill="262626"/>
          </w:tcPr>
          <w:p w:rsidR="00C61C04" w:rsidRPr="0030306B" w:rsidRDefault="00C61C04" w:rsidP="009A7DCA">
            <w:pPr>
              <w:rPr>
                <w:rFonts w:ascii="Arial" w:hAnsi="Arial" w:cs="Arial"/>
                <w:color w:val="FFFFFF"/>
                <w:sz w:val="22"/>
                <w:szCs w:val="22"/>
              </w:rPr>
            </w:pPr>
          </w:p>
        </w:tc>
        <w:tc>
          <w:tcPr>
            <w:tcW w:w="5400" w:type="dxa"/>
            <w:tcBorders>
              <w:bottom w:val="single" w:sz="4" w:space="0" w:color="auto"/>
            </w:tcBorders>
            <w:shd w:val="clear" w:color="auto" w:fill="262626"/>
          </w:tcPr>
          <w:p w:rsidR="00C61C04" w:rsidRPr="0030306B" w:rsidRDefault="00C61C04" w:rsidP="009A7DCA">
            <w:pPr>
              <w:ind w:left="72"/>
              <w:rPr>
                <w:rFonts w:ascii="Arial" w:hAnsi="Arial" w:cs="Arial"/>
                <w:color w:val="FFFFFF"/>
                <w:sz w:val="22"/>
                <w:szCs w:val="22"/>
              </w:rPr>
            </w:pPr>
          </w:p>
        </w:tc>
      </w:tr>
      <w:tr w:rsidR="00C61C04" w:rsidRPr="00000052">
        <w:trPr>
          <w:jc w:val="center"/>
        </w:trPr>
        <w:tc>
          <w:tcPr>
            <w:tcW w:w="3534" w:type="dxa"/>
            <w:tcBorders>
              <w:top w:val="single" w:sz="4" w:space="0" w:color="auto"/>
              <w:bottom w:val="single" w:sz="4" w:space="0" w:color="auto"/>
            </w:tcBorders>
          </w:tcPr>
          <w:p w:rsidR="00C61C04" w:rsidRPr="00000052" w:rsidRDefault="00C61C04" w:rsidP="00301C0E">
            <w:pPr>
              <w:pStyle w:val="Heading3"/>
              <w:rPr>
                <w:rFonts w:ascii="Arial" w:hAnsi="Arial" w:cs="Arial"/>
                <w:sz w:val="20"/>
              </w:rPr>
            </w:pPr>
            <w:r w:rsidRPr="00DC631D">
              <w:rPr>
                <w:rFonts w:ascii="Arial" w:hAnsi="Arial" w:cs="Arial"/>
                <w:sz w:val="20"/>
              </w:rPr>
              <w:t>(E1)</w:t>
            </w:r>
            <w:r>
              <w:rPr>
                <w:rFonts w:ascii="Arial" w:hAnsi="Arial" w:cs="Arial"/>
                <w:b/>
                <w:sz w:val="20"/>
              </w:rPr>
              <w:t xml:space="preserve"> </w:t>
            </w:r>
            <w:r w:rsidRPr="00D317C3">
              <w:rPr>
                <w:rFonts w:ascii="Arial" w:hAnsi="Arial" w:cs="Arial"/>
                <w:b/>
                <w:sz w:val="20"/>
              </w:rPr>
              <w:t>SYNTAX</w:t>
            </w:r>
            <w:r>
              <w:rPr>
                <w:rFonts w:ascii="Arial" w:hAnsi="Arial" w:cs="Arial"/>
                <w:sz w:val="20"/>
              </w:rPr>
              <w:t>: At what level Entry Summary transaction ‘syntax’ is evaluated:</w:t>
            </w:r>
          </w:p>
        </w:tc>
        <w:tc>
          <w:tcPr>
            <w:tcW w:w="5466" w:type="dxa"/>
            <w:tcBorders>
              <w:top w:val="single" w:sz="4" w:space="0" w:color="auto"/>
              <w:bottom w:val="single" w:sz="4" w:space="0" w:color="auto"/>
            </w:tcBorders>
          </w:tcPr>
          <w:p w:rsidR="00C61C04" w:rsidRDefault="00C61C04" w:rsidP="00DC6669">
            <w:pPr>
              <w:rPr>
                <w:rFonts w:ascii="Arial" w:hAnsi="Arial" w:cs="Arial"/>
              </w:rPr>
            </w:pPr>
            <w:r>
              <w:rPr>
                <w:rFonts w:ascii="Arial" w:hAnsi="Arial" w:cs="Arial"/>
              </w:rPr>
              <w:t>For the most part, record order and other syntax is evaluated at the transaction level (i.e., Entry Summary Header – 10-Record</w:t>
            </w:r>
            <w:r w:rsidR="00A02941">
              <w:rPr>
                <w:rFonts w:ascii="Arial" w:hAnsi="Arial" w:cs="Arial"/>
              </w:rPr>
              <w:t xml:space="preserve"> through 90-Record</w:t>
            </w:r>
            <w:r>
              <w:rPr>
                <w:rFonts w:ascii="Arial" w:hAnsi="Arial" w:cs="Arial"/>
              </w:rPr>
              <w:t>).  However, the d</w:t>
            </w:r>
            <w:r w:rsidRPr="00000052">
              <w:rPr>
                <w:rFonts w:ascii="Arial" w:hAnsi="Arial" w:cs="Arial"/>
              </w:rPr>
              <w:t xml:space="preserve">efinition </w:t>
            </w:r>
            <w:r>
              <w:rPr>
                <w:rFonts w:ascii="Arial" w:hAnsi="Arial" w:cs="Arial"/>
              </w:rPr>
              <w:t xml:space="preserve">of syntax is </w:t>
            </w:r>
            <w:r w:rsidRPr="00000052">
              <w:rPr>
                <w:rFonts w:ascii="Arial" w:hAnsi="Arial" w:cs="Arial"/>
              </w:rPr>
              <w:t>somewhat unclear; application of syntax rules are inconsistent:</w:t>
            </w:r>
          </w:p>
          <w:p w:rsidR="00C61C04" w:rsidRPr="00000052" w:rsidRDefault="00C61C04" w:rsidP="005F3260">
            <w:pPr>
              <w:rPr>
                <w:rFonts w:ascii="Arial" w:hAnsi="Arial" w:cs="Arial"/>
              </w:rPr>
            </w:pPr>
          </w:p>
        </w:tc>
        <w:tc>
          <w:tcPr>
            <w:tcW w:w="5400" w:type="dxa"/>
            <w:tcBorders>
              <w:top w:val="single" w:sz="4" w:space="0" w:color="auto"/>
              <w:bottom w:val="single" w:sz="4" w:space="0" w:color="auto"/>
            </w:tcBorders>
          </w:tcPr>
          <w:p w:rsidR="00C61C04" w:rsidRDefault="00C61C04" w:rsidP="006855F3">
            <w:pPr>
              <w:ind w:left="51"/>
              <w:rPr>
                <w:rFonts w:ascii="Arial" w:hAnsi="Arial" w:cs="Arial"/>
              </w:rPr>
            </w:pPr>
            <w:r>
              <w:rPr>
                <w:rFonts w:ascii="Arial" w:hAnsi="Arial" w:cs="Arial"/>
              </w:rPr>
              <w:t>Syntax evaluation, for ALL records included in an Entry Summary batch, is at the batch level (i.e., A- thru Z-Record):</w:t>
            </w:r>
          </w:p>
          <w:p w:rsidR="00C61C04" w:rsidRPr="00000052" w:rsidRDefault="00C61C04" w:rsidP="006855F3">
            <w:pPr>
              <w:ind w:left="51"/>
              <w:rPr>
                <w:rFonts w:ascii="Arial" w:hAnsi="Arial" w:cs="Arial"/>
              </w:rPr>
            </w:pPr>
            <w:r w:rsidRPr="00000052">
              <w:rPr>
                <w:rFonts w:ascii="Arial" w:hAnsi="Arial" w:cs="Arial"/>
              </w:rPr>
              <w:t xml:space="preserve"> </w:t>
            </w:r>
          </w:p>
          <w:p w:rsidR="00C61C04" w:rsidRPr="00000052" w:rsidRDefault="00C61C04" w:rsidP="002053B4">
            <w:pPr>
              <w:numPr>
                <w:ilvl w:val="0"/>
                <w:numId w:val="1"/>
              </w:numPr>
              <w:tabs>
                <w:tab w:val="clear" w:pos="720"/>
              </w:tabs>
              <w:ind w:left="411"/>
              <w:rPr>
                <w:rFonts w:ascii="Arial" w:hAnsi="Arial" w:cs="Arial"/>
              </w:rPr>
            </w:pPr>
            <w:r w:rsidRPr="00000052">
              <w:rPr>
                <w:rFonts w:ascii="Arial" w:hAnsi="Arial" w:cs="Arial"/>
              </w:rPr>
              <w:t xml:space="preserve">A syntax failure encountered in ANY input record in the batch will result in the </w:t>
            </w:r>
            <w:r w:rsidRPr="00000052">
              <w:rPr>
                <w:rFonts w:ascii="Arial" w:hAnsi="Arial" w:cs="Arial"/>
                <w:b/>
                <w:u w:val="single"/>
              </w:rPr>
              <w:t>ENTIRE</w:t>
            </w:r>
            <w:r w:rsidRPr="00000052">
              <w:rPr>
                <w:rFonts w:ascii="Arial" w:hAnsi="Arial" w:cs="Arial"/>
              </w:rPr>
              <w:t xml:space="preserve"> batch being rejected.</w:t>
            </w:r>
          </w:p>
          <w:p w:rsidR="00C61C04" w:rsidRPr="00000052" w:rsidRDefault="00C61C04" w:rsidP="002053B4">
            <w:pPr>
              <w:numPr>
                <w:ilvl w:val="0"/>
                <w:numId w:val="1"/>
              </w:numPr>
              <w:tabs>
                <w:tab w:val="clear" w:pos="720"/>
              </w:tabs>
              <w:ind w:left="411"/>
              <w:rPr>
                <w:rFonts w:ascii="Arial" w:hAnsi="Arial" w:cs="Arial"/>
              </w:rPr>
            </w:pPr>
            <w:r>
              <w:rPr>
                <w:rFonts w:ascii="Arial" w:hAnsi="Arial" w:cs="Arial"/>
              </w:rPr>
              <w:t>Syntax is e</w:t>
            </w:r>
            <w:r w:rsidRPr="00000052">
              <w:rPr>
                <w:rFonts w:ascii="Arial" w:hAnsi="Arial" w:cs="Arial"/>
              </w:rPr>
              <w:t>valuated FIRST; business data evaluation shall not take place if syntax failure</w:t>
            </w:r>
            <w:r>
              <w:rPr>
                <w:rFonts w:ascii="Arial" w:hAnsi="Arial" w:cs="Arial"/>
              </w:rPr>
              <w:t xml:space="preserve"> is encountered</w:t>
            </w:r>
            <w:r w:rsidRPr="00000052">
              <w:rPr>
                <w:rFonts w:ascii="Arial" w:hAnsi="Arial" w:cs="Arial"/>
              </w:rPr>
              <w:t xml:space="preserve">.  </w:t>
            </w:r>
          </w:p>
          <w:p w:rsidR="00C61C04" w:rsidRPr="00000052" w:rsidRDefault="00C61C04" w:rsidP="002053B4">
            <w:pPr>
              <w:numPr>
                <w:ilvl w:val="0"/>
                <w:numId w:val="1"/>
              </w:numPr>
              <w:tabs>
                <w:tab w:val="clear" w:pos="720"/>
              </w:tabs>
              <w:ind w:left="411"/>
              <w:rPr>
                <w:rFonts w:ascii="Arial" w:hAnsi="Arial" w:cs="Arial"/>
              </w:rPr>
            </w:pPr>
            <w:r w:rsidRPr="00000052">
              <w:rPr>
                <w:rFonts w:ascii="Arial" w:hAnsi="Arial" w:cs="Arial"/>
              </w:rPr>
              <w:t xml:space="preserve">The FIRST syntax violation causes all validation for that batch to immediately cease. </w:t>
            </w:r>
          </w:p>
          <w:p w:rsidR="00C61C04" w:rsidRDefault="00C61C04" w:rsidP="00FF7B03">
            <w:pPr>
              <w:rPr>
                <w:rFonts w:ascii="Arial" w:hAnsi="Arial" w:cs="Arial"/>
              </w:rPr>
            </w:pPr>
          </w:p>
          <w:p w:rsidR="00C61C04" w:rsidRPr="00000052" w:rsidRDefault="00C61C04" w:rsidP="00FF7B03">
            <w:pPr>
              <w:rPr>
                <w:rFonts w:ascii="Arial" w:hAnsi="Arial" w:cs="Arial"/>
              </w:rPr>
            </w:pPr>
            <w:r w:rsidRPr="00000052">
              <w:rPr>
                <w:rFonts w:ascii="Arial" w:hAnsi="Arial" w:cs="Arial"/>
              </w:rPr>
              <w:t>(Note: Syntax does not include numeric and valid date checks – in AE, these shall be considered as a business tier validation</w:t>
            </w:r>
            <w:r>
              <w:rPr>
                <w:rFonts w:ascii="Arial" w:hAnsi="Arial" w:cs="Arial"/>
              </w:rPr>
              <w:t>.)</w:t>
            </w:r>
            <w:r w:rsidRPr="00000052">
              <w:rPr>
                <w:rFonts w:ascii="Arial" w:hAnsi="Arial" w:cs="Arial"/>
              </w:rPr>
              <w:t xml:space="preserve"> </w:t>
            </w:r>
          </w:p>
        </w:tc>
      </w:tr>
      <w:tr w:rsidR="00C61C04" w:rsidRPr="00000052">
        <w:trPr>
          <w:jc w:val="center"/>
        </w:trPr>
        <w:tc>
          <w:tcPr>
            <w:tcW w:w="3534" w:type="dxa"/>
            <w:tcBorders>
              <w:bottom w:val="single" w:sz="4" w:space="0" w:color="auto"/>
            </w:tcBorders>
          </w:tcPr>
          <w:p w:rsidR="00C61C04" w:rsidRPr="00000052" w:rsidRDefault="00C61C04" w:rsidP="009A7DCA">
            <w:pPr>
              <w:pStyle w:val="Heading3"/>
              <w:rPr>
                <w:rFonts w:ascii="Arial" w:hAnsi="Arial" w:cs="Arial"/>
                <w:sz w:val="20"/>
              </w:rPr>
            </w:pPr>
            <w:r w:rsidRPr="00DC631D">
              <w:rPr>
                <w:rFonts w:ascii="Arial" w:hAnsi="Arial" w:cs="Arial"/>
                <w:sz w:val="20"/>
              </w:rPr>
              <w:t>(E</w:t>
            </w:r>
            <w:r>
              <w:rPr>
                <w:rFonts w:ascii="Arial" w:hAnsi="Arial" w:cs="Arial"/>
                <w:sz w:val="20"/>
              </w:rPr>
              <w:t>2</w:t>
            </w:r>
            <w:r w:rsidRPr="00DC631D">
              <w:rPr>
                <w:rFonts w:ascii="Arial" w:hAnsi="Arial" w:cs="Arial"/>
                <w:sz w:val="20"/>
              </w:rPr>
              <w:t>)</w:t>
            </w:r>
            <w:r>
              <w:rPr>
                <w:rFonts w:ascii="Arial" w:hAnsi="Arial" w:cs="Arial"/>
                <w:sz w:val="20"/>
              </w:rPr>
              <w:t xml:space="preserve"> </w:t>
            </w:r>
            <w:r w:rsidRPr="00D317C3">
              <w:rPr>
                <w:rFonts w:ascii="Arial" w:hAnsi="Arial" w:cs="Arial"/>
                <w:b/>
                <w:sz w:val="20"/>
              </w:rPr>
              <w:t>SYNTAX</w:t>
            </w:r>
            <w:r>
              <w:rPr>
                <w:rFonts w:ascii="Arial" w:hAnsi="Arial" w:cs="Arial"/>
                <w:sz w:val="20"/>
              </w:rPr>
              <w:t>: How a missing Entry Summary Header (10-Record) is tolerated:</w:t>
            </w:r>
          </w:p>
        </w:tc>
        <w:tc>
          <w:tcPr>
            <w:tcW w:w="5466" w:type="dxa"/>
            <w:tcBorders>
              <w:bottom w:val="single" w:sz="4" w:space="0" w:color="auto"/>
            </w:tcBorders>
          </w:tcPr>
          <w:p w:rsidR="00C61C04" w:rsidRPr="00000052" w:rsidRDefault="00C61C04" w:rsidP="009A7DCA">
            <w:pPr>
              <w:rPr>
                <w:rFonts w:ascii="Arial" w:hAnsi="Arial" w:cs="Arial"/>
              </w:rPr>
            </w:pPr>
            <w:r>
              <w:rPr>
                <w:rFonts w:ascii="Arial" w:hAnsi="Arial" w:cs="Arial"/>
              </w:rPr>
              <w:t xml:space="preserve">A missing 10-Record (following the B-Record or a 90-Record) results in that single transaction being rejected. </w:t>
            </w:r>
          </w:p>
        </w:tc>
        <w:tc>
          <w:tcPr>
            <w:tcW w:w="5400" w:type="dxa"/>
            <w:tcBorders>
              <w:bottom w:val="single" w:sz="4" w:space="0" w:color="auto"/>
            </w:tcBorders>
          </w:tcPr>
          <w:p w:rsidR="00C61C04" w:rsidRPr="00000052" w:rsidRDefault="00C61C04" w:rsidP="009A7DCA">
            <w:pPr>
              <w:rPr>
                <w:rFonts w:ascii="Arial" w:hAnsi="Arial" w:cs="Arial"/>
              </w:rPr>
            </w:pPr>
            <w:r>
              <w:rPr>
                <w:rFonts w:ascii="Arial" w:hAnsi="Arial" w:cs="Arial"/>
              </w:rPr>
              <w:t xml:space="preserve">A missing 10-Record (following the B-Record or a 90-Record) is a </w:t>
            </w:r>
            <w:r w:rsidRPr="00D317C3">
              <w:rPr>
                <w:rFonts w:ascii="Arial" w:hAnsi="Arial" w:cs="Arial"/>
                <w:b/>
                <w:u w:val="single"/>
              </w:rPr>
              <w:t>syntax failure</w:t>
            </w:r>
            <w:r>
              <w:rPr>
                <w:rFonts w:ascii="Arial" w:hAnsi="Arial" w:cs="Arial"/>
              </w:rPr>
              <w:t xml:space="preserve"> and resu</w:t>
            </w:r>
            <w:r w:rsidRPr="00000052">
              <w:rPr>
                <w:rFonts w:ascii="Arial" w:hAnsi="Arial" w:cs="Arial"/>
              </w:rPr>
              <w:t xml:space="preserve">lts in </w:t>
            </w:r>
            <w:r>
              <w:rPr>
                <w:rFonts w:ascii="Arial" w:hAnsi="Arial" w:cs="Arial"/>
              </w:rPr>
              <w:t>the entire batch being rejected</w:t>
            </w:r>
            <w:r w:rsidRPr="00000052">
              <w:rPr>
                <w:rFonts w:ascii="Arial" w:hAnsi="Arial" w:cs="Arial"/>
              </w:rPr>
              <w:t>.</w:t>
            </w:r>
            <w:r>
              <w:rPr>
                <w:rFonts w:ascii="Arial" w:hAnsi="Arial" w:cs="Arial"/>
              </w:rPr>
              <w:t xml:space="preserve"> </w:t>
            </w:r>
          </w:p>
        </w:tc>
      </w:tr>
      <w:tr w:rsidR="00C61C04" w:rsidRPr="00000052">
        <w:trPr>
          <w:jc w:val="center"/>
        </w:trPr>
        <w:tc>
          <w:tcPr>
            <w:tcW w:w="3534" w:type="dxa"/>
            <w:tcBorders>
              <w:bottom w:val="single" w:sz="4" w:space="0" w:color="auto"/>
            </w:tcBorders>
          </w:tcPr>
          <w:p w:rsidR="00C61C04" w:rsidRPr="00000052" w:rsidRDefault="00C61C04" w:rsidP="009A7DCA">
            <w:pPr>
              <w:pStyle w:val="Heading3"/>
              <w:rPr>
                <w:rFonts w:ascii="Arial" w:hAnsi="Arial" w:cs="Arial"/>
                <w:sz w:val="20"/>
              </w:rPr>
            </w:pPr>
            <w:r w:rsidRPr="00DC631D">
              <w:rPr>
                <w:rFonts w:ascii="Arial" w:hAnsi="Arial" w:cs="Arial"/>
                <w:sz w:val="20"/>
              </w:rPr>
              <w:t>(E</w:t>
            </w:r>
            <w:r>
              <w:rPr>
                <w:rFonts w:ascii="Arial" w:hAnsi="Arial" w:cs="Arial"/>
                <w:sz w:val="20"/>
              </w:rPr>
              <w:t>3</w:t>
            </w:r>
            <w:r w:rsidRPr="00DC631D">
              <w:rPr>
                <w:rFonts w:ascii="Arial" w:hAnsi="Arial" w:cs="Arial"/>
                <w:sz w:val="20"/>
              </w:rPr>
              <w:t>)</w:t>
            </w:r>
            <w:r>
              <w:rPr>
                <w:rFonts w:ascii="Arial" w:hAnsi="Arial" w:cs="Arial"/>
                <w:sz w:val="20"/>
              </w:rPr>
              <w:t xml:space="preserve"> </w:t>
            </w:r>
            <w:r w:rsidRPr="00D317C3">
              <w:rPr>
                <w:rFonts w:ascii="Arial" w:hAnsi="Arial" w:cs="Arial"/>
                <w:b/>
                <w:sz w:val="20"/>
              </w:rPr>
              <w:t>SYNTAX</w:t>
            </w:r>
            <w:r>
              <w:rPr>
                <w:rFonts w:ascii="Arial" w:hAnsi="Arial" w:cs="Arial"/>
                <w:sz w:val="20"/>
              </w:rPr>
              <w:t>: How an unknown record ID is tolerated:</w:t>
            </w:r>
          </w:p>
        </w:tc>
        <w:tc>
          <w:tcPr>
            <w:tcW w:w="5466" w:type="dxa"/>
            <w:tcBorders>
              <w:bottom w:val="single" w:sz="4" w:space="0" w:color="auto"/>
            </w:tcBorders>
          </w:tcPr>
          <w:p w:rsidR="00C61C04" w:rsidRPr="00000052" w:rsidRDefault="00C61C04" w:rsidP="009A7DCA">
            <w:pPr>
              <w:rPr>
                <w:rFonts w:ascii="Arial" w:hAnsi="Arial" w:cs="Arial"/>
              </w:rPr>
            </w:pPr>
            <w:r w:rsidRPr="00000052">
              <w:rPr>
                <w:rFonts w:ascii="Arial" w:hAnsi="Arial" w:cs="Arial"/>
              </w:rPr>
              <w:t xml:space="preserve">An unknown record (i.e., an unrecognized control identifier) is ignored.  </w:t>
            </w:r>
          </w:p>
        </w:tc>
        <w:tc>
          <w:tcPr>
            <w:tcW w:w="5400" w:type="dxa"/>
            <w:tcBorders>
              <w:bottom w:val="single" w:sz="4" w:space="0" w:color="auto"/>
            </w:tcBorders>
          </w:tcPr>
          <w:p w:rsidR="00C61C04" w:rsidRPr="00000052" w:rsidRDefault="00C61C04" w:rsidP="009A7DCA">
            <w:pPr>
              <w:ind w:left="72"/>
              <w:rPr>
                <w:rFonts w:ascii="Arial" w:hAnsi="Arial" w:cs="Arial"/>
              </w:rPr>
            </w:pPr>
            <w:r w:rsidRPr="00000052">
              <w:rPr>
                <w:rFonts w:ascii="Arial" w:hAnsi="Arial" w:cs="Arial"/>
              </w:rPr>
              <w:t>An unknown record (i.e., an unrecognized control identifier) is</w:t>
            </w:r>
            <w:r>
              <w:rPr>
                <w:rFonts w:ascii="Arial" w:hAnsi="Arial" w:cs="Arial"/>
              </w:rPr>
              <w:t xml:space="preserve"> a</w:t>
            </w:r>
            <w:r w:rsidRPr="00000052">
              <w:rPr>
                <w:rFonts w:ascii="Arial" w:hAnsi="Arial" w:cs="Arial"/>
              </w:rPr>
              <w:t xml:space="preserve"> </w:t>
            </w:r>
            <w:r w:rsidRPr="00D317C3">
              <w:rPr>
                <w:rFonts w:ascii="Arial" w:hAnsi="Arial" w:cs="Arial"/>
                <w:b/>
                <w:u w:val="single"/>
              </w:rPr>
              <w:t>syntax failure</w:t>
            </w:r>
            <w:r>
              <w:rPr>
                <w:rFonts w:ascii="Arial" w:hAnsi="Arial" w:cs="Arial"/>
              </w:rPr>
              <w:t xml:space="preserve"> and results in the entire </w:t>
            </w:r>
            <w:r w:rsidRPr="00000052">
              <w:rPr>
                <w:rFonts w:ascii="Arial" w:hAnsi="Arial" w:cs="Arial"/>
              </w:rPr>
              <w:t xml:space="preserve">batch </w:t>
            </w:r>
            <w:r>
              <w:rPr>
                <w:rFonts w:ascii="Arial" w:hAnsi="Arial" w:cs="Arial"/>
              </w:rPr>
              <w:t xml:space="preserve">being </w:t>
            </w:r>
            <w:r w:rsidRPr="00000052">
              <w:rPr>
                <w:rFonts w:ascii="Arial" w:hAnsi="Arial" w:cs="Arial"/>
              </w:rPr>
              <w:t xml:space="preserve">rejected.  </w:t>
            </w:r>
          </w:p>
        </w:tc>
      </w:tr>
      <w:tr w:rsidR="00C61C04" w:rsidRPr="00000052">
        <w:trPr>
          <w:jc w:val="center"/>
        </w:trPr>
        <w:tc>
          <w:tcPr>
            <w:tcW w:w="3534" w:type="dxa"/>
            <w:tcBorders>
              <w:bottom w:val="single" w:sz="4" w:space="0" w:color="auto"/>
            </w:tcBorders>
          </w:tcPr>
          <w:p w:rsidR="00C61C04" w:rsidRPr="00000052" w:rsidRDefault="00C61C04" w:rsidP="00301C0E">
            <w:pPr>
              <w:pStyle w:val="Heading3"/>
              <w:rPr>
                <w:rFonts w:ascii="Arial" w:hAnsi="Arial" w:cs="Arial"/>
                <w:sz w:val="20"/>
              </w:rPr>
            </w:pPr>
            <w:r w:rsidRPr="00DC631D">
              <w:rPr>
                <w:rFonts w:ascii="Arial" w:hAnsi="Arial" w:cs="Arial"/>
                <w:sz w:val="20"/>
              </w:rPr>
              <w:t>(E</w:t>
            </w:r>
            <w:r>
              <w:rPr>
                <w:rFonts w:ascii="Arial" w:hAnsi="Arial" w:cs="Arial"/>
                <w:sz w:val="20"/>
              </w:rPr>
              <w:t>4</w:t>
            </w:r>
            <w:r w:rsidRPr="00DC631D">
              <w:rPr>
                <w:rFonts w:ascii="Arial" w:hAnsi="Arial" w:cs="Arial"/>
                <w:sz w:val="20"/>
              </w:rPr>
              <w:t>)</w:t>
            </w:r>
            <w:r>
              <w:rPr>
                <w:rFonts w:ascii="Arial" w:hAnsi="Arial" w:cs="Arial"/>
                <w:sz w:val="20"/>
              </w:rPr>
              <w:t xml:space="preserve"> </w:t>
            </w:r>
            <w:r w:rsidRPr="00D317C3">
              <w:rPr>
                <w:rFonts w:ascii="Arial" w:hAnsi="Arial" w:cs="Arial"/>
                <w:b/>
                <w:sz w:val="20"/>
              </w:rPr>
              <w:t>SYNTAX</w:t>
            </w:r>
            <w:r>
              <w:rPr>
                <w:rFonts w:ascii="Arial" w:hAnsi="Arial" w:cs="Arial"/>
                <w:sz w:val="20"/>
              </w:rPr>
              <w:t>: How an illogically sequenced record is tolerated:</w:t>
            </w:r>
          </w:p>
        </w:tc>
        <w:tc>
          <w:tcPr>
            <w:tcW w:w="5466" w:type="dxa"/>
            <w:tcBorders>
              <w:bottom w:val="single" w:sz="4" w:space="0" w:color="auto"/>
            </w:tcBorders>
          </w:tcPr>
          <w:p w:rsidR="00C61C04" w:rsidRPr="00000052" w:rsidRDefault="00C61C04" w:rsidP="006D1027">
            <w:pPr>
              <w:rPr>
                <w:rFonts w:ascii="Arial" w:hAnsi="Arial" w:cs="Arial"/>
              </w:rPr>
            </w:pPr>
            <w:r w:rsidRPr="00000052">
              <w:rPr>
                <w:rFonts w:ascii="Arial" w:hAnsi="Arial" w:cs="Arial"/>
              </w:rPr>
              <w:t xml:space="preserve">A known record found out of sequence results in </w:t>
            </w:r>
            <w:r>
              <w:rPr>
                <w:rFonts w:ascii="Arial" w:hAnsi="Arial" w:cs="Arial"/>
              </w:rPr>
              <w:t>a single transaction being rejected</w:t>
            </w:r>
            <w:r w:rsidRPr="00000052">
              <w:rPr>
                <w:rFonts w:ascii="Arial" w:hAnsi="Arial" w:cs="Arial"/>
              </w:rPr>
              <w:t xml:space="preserve">. </w:t>
            </w:r>
          </w:p>
        </w:tc>
        <w:tc>
          <w:tcPr>
            <w:tcW w:w="5400" w:type="dxa"/>
            <w:tcBorders>
              <w:bottom w:val="single" w:sz="4" w:space="0" w:color="auto"/>
            </w:tcBorders>
          </w:tcPr>
          <w:p w:rsidR="00C61C04" w:rsidRPr="00000052" w:rsidRDefault="00C61C04" w:rsidP="00860932">
            <w:pPr>
              <w:ind w:left="72"/>
              <w:rPr>
                <w:rFonts w:ascii="Arial" w:hAnsi="Arial" w:cs="Arial"/>
                <w:i/>
              </w:rPr>
            </w:pPr>
            <w:r w:rsidRPr="00000052">
              <w:rPr>
                <w:rFonts w:ascii="Arial" w:hAnsi="Arial" w:cs="Arial"/>
              </w:rPr>
              <w:t>A known record found out of sequence</w:t>
            </w:r>
            <w:r>
              <w:rPr>
                <w:rFonts w:ascii="Arial" w:hAnsi="Arial" w:cs="Arial"/>
              </w:rPr>
              <w:t xml:space="preserve"> (i.e., does not conform to the input ‘structure’ map)</w:t>
            </w:r>
            <w:r w:rsidRPr="00000052">
              <w:rPr>
                <w:rFonts w:ascii="Arial" w:hAnsi="Arial" w:cs="Arial"/>
              </w:rPr>
              <w:t xml:space="preserve"> </w:t>
            </w:r>
            <w:r>
              <w:rPr>
                <w:rFonts w:ascii="Arial" w:hAnsi="Arial" w:cs="Arial"/>
              </w:rPr>
              <w:t xml:space="preserve">is a </w:t>
            </w:r>
            <w:r w:rsidRPr="00D317C3">
              <w:rPr>
                <w:rFonts w:ascii="Arial" w:hAnsi="Arial" w:cs="Arial"/>
                <w:b/>
                <w:u w:val="single"/>
              </w:rPr>
              <w:t>syntax failure</w:t>
            </w:r>
            <w:r>
              <w:rPr>
                <w:rFonts w:ascii="Arial" w:hAnsi="Arial" w:cs="Arial"/>
              </w:rPr>
              <w:t xml:space="preserve"> and resu</w:t>
            </w:r>
            <w:r w:rsidRPr="00000052">
              <w:rPr>
                <w:rFonts w:ascii="Arial" w:hAnsi="Arial" w:cs="Arial"/>
              </w:rPr>
              <w:t xml:space="preserve">lts in </w:t>
            </w:r>
            <w:r>
              <w:rPr>
                <w:rFonts w:ascii="Arial" w:hAnsi="Arial" w:cs="Arial"/>
              </w:rPr>
              <w:t>the entire batch being rejected</w:t>
            </w:r>
            <w:r w:rsidRPr="00000052">
              <w:rPr>
                <w:rFonts w:ascii="Arial" w:hAnsi="Arial" w:cs="Arial"/>
              </w:rPr>
              <w:t>.</w:t>
            </w:r>
          </w:p>
        </w:tc>
      </w:tr>
      <w:tr w:rsidR="00C61C04" w:rsidRPr="00000052">
        <w:trPr>
          <w:trHeight w:val="440"/>
          <w:jc w:val="center"/>
        </w:trPr>
        <w:tc>
          <w:tcPr>
            <w:tcW w:w="3534" w:type="dxa"/>
            <w:tcBorders>
              <w:bottom w:val="single" w:sz="4" w:space="0" w:color="auto"/>
            </w:tcBorders>
          </w:tcPr>
          <w:p w:rsidR="00C61C04" w:rsidRPr="00000052" w:rsidRDefault="00C61C04" w:rsidP="009A7DCA">
            <w:pPr>
              <w:pStyle w:val="Heading3"/>
              <w:rPr>
                <w:rFonts w:ascii="Arial" w:hAnsi="Arial" w:cs="Arial"/>
                <w:sz w:val="20"/>
              </w:rPr>
            </w:pPr>
            <w:r w:rsidRPr="00DC631D">
              <w:rPr>
                <w:rFonts w:ascii="Arial" w:hAnsi="Arial" w:cs="Arial"/>
                <w:sz w:val="20"/>
              </w:rPr>
              <w:t>(E</w:t>
            </w:r>
            <w:r>
              <w:rPr>
                <w:rFonts w:ascii="Arial" w:hAnsi="Arial" w:cs="Arial"/>
                <w:sz w:val="20"/>
              </w:rPr>
              <w:t>5</w:t>
            </w:r>
            <w:r w:rsidRPr="00DC631D">
              <w:rPr>
                <w:rFonts w:ascii="Arial" w:hAnsi="Arial" w:cs="Arial"/>
                <w:sz w:val="20"/>
              </w:rPr>
              <w:t>)</w:t>
            </w:r>
            <w:r>
              <w:rPr>
                <w:rFonts w:ascii="Arial" w:hAnsi="Arial" w:cs="Arial"/>
                <w:sz w:val="20"/>
              </w:rPr>
              <w:t xml:space="preserve"> </w:t>
            </w:r>
            <w:r w:rsidRPr="00D317C3">
              <w:rPr>
                <w:rFonts w:ascii="Arial" w:hAnsi="Arial" w:cs="Arial"/>
                <w:b/>
                <w:sz w:val="20"/>
              </w:rPr>
              <w:t>SYNTAX</w:t>
            </w:r>
            <w:r>
              <w:rPr>
                <w:rFonts w:ascii="Arial" w:hAnsi="Arial" w:cs="Arial"/>
                <w:sz w:val="20"/>
              </w:rPr>
              <w:t>: How an excessive record in a grouping is tolerated:</w:t>
            </w:r>
          </w:p>
        </w:tc>
        <w:tc>
          <w:tcPr>
            <w:tcW w:w="5466" w:type="dxa"/>
            <w:tcBorders>
              <w:bottom w:val="single" w:sz="4" w:space="0" w:color="auto"/>
            </w:tcBorders>
          </w:tcPr>
          <w:p w:rsidR="00C61C04" w:rsidRPr="00000052" w:rsidRDefault="00C61C04" w:rsidP="009A7DCA">
            <w:pPr>
              <w:rPr>
                <w:rFonts w:ascii="Arial" w:hAnsi="Arial" w:cs="Arial"/>
              </w:rPr>
            </w:pPr>
            <w:r w:rsidRPr="00000052">
              <w:rPr>
                <w:rFonts w:ascii="Arial" w:hAnsi="Arial" w:cs="Arial"/>
              </w:rPr>
              <w:t>A</w:t>
            </w:r>
            <w:r>
              <w:rPr>
                <w:rFonts w:ascii="Arial" w:hAnsi="Arial" w:cs="Arial"/>
              </w:rPr>
              <w:t>n ‘overflow’ of a grouping (i.e., a ‘loop limit’ exceeded)</w:t>
            </w:r>
            <w:r w:rsidRPr="00000052">
              <w:rPr>
                <w:rFonts w:ascii="Arial" w:hAnsi="Arial" w:cs="Arial"/>
              </w:rPr>
              <w:t xml:space="preserve"> </w:t>
            </w:r>
            <w:r>
              <w:rPr>
                <w:rFonts w:ascii="Arial" w:hAnsi="Arial" w:cs="Arial"/>
              </w:rPr>
              <w:t>r</w:t>
            </w:r>
            <w:r w:rsidRPr="00000052">
              <w:rPr>
                <w:rFonts w:ascii="Arial" w:hAnsi="Arial" w:cs="Arial"/>
              </w:rPr>
              <w:t xml:space="preserve">esults in </w:t>
            </w:r>
            <w:r>
              <w:rPr>
                <w:rFonts w:ascii="Arial" w:hAnsi="Arial" w:cs="Arial"/>
              </w:rPr>
              <w:t>a single transaction being rejected</w:t>
            </w:r>
            <w:r w:rsidRPr="00000052">
              <w:rPr>
                <w:rFonts w:ascii="Arial" w:hAnsi="Arial" w:cs="Arial"/>
              </w:rPr>
              <w:t xml:space="preserve">. </w:t>
            </w:r>
          </w:p>
        </w:tc>
        <w:tc>
          <w:tcPr>
            <w:tcW w:w="5400" w:type="dxa"/>
            <w:tcBorders>
              <w:bottom w:val="single" w:sz="4" w:space="0" w:color="auto"/>
            </w:tcBorders>
          </w:tcPr>
          <w:p w:rsidR="00C61C04" w:rsidRPr="00000052" w:rsidRDefault="00C61C04" w:rsidP="009A7DCA">
            <w:pPr>
              <w:ind w:left="72"/>
              <w:rPr>
                <w:rFonts w:ascii="Arial" w:hAnsi="Arial" w:cs="Arial"/>
                <w:i/>
              </w:rPr>
            </w:pPr>
            <w:r w:rsidRPr="00000052">
              <w:rPr>
                <w:rFonts w:ascii="Arial" w:hAnsi="Arial" w:cs="Arial"/>
              </w:rPr>
              <w:t>A</w:t>
            </w:r>
            <w:r>
              <w:rPr>
                <w:rFonts w:ascii="Arial" w:hAnsi="Arial" w:cs="Arial"/>
              </w:rPr>
              <w:t xml:space="preserve">n ‘overflow’ of a grouping (i.e., a ‘loop limit’ exceeded) is a </w:t>
            </w:r>
            <w:r w:rsidRPr="00D317C3">
              <w:rPr>
                <w:rFonts w:ascii="Arial" w:hAnsi="Arial" w:cs="Arial"/>
                <w:b/>
                <w:u w:val="single"/>
              </w:rPr>
              <w:t>syntax failure</w:t>
            </w:r>
            <w:r>
              <w:rPr>
                <w:rFonts w:ascii="Arial" w:hAnsi="Arial" w:cs="Arial"/>
              </w:rPr>
              <w:t xml:space="preserve"> and resu</w:t>
            </w:r>
            <w:r w:rsidRPr="00000052">
              <w:rPr>
                <w:rFonts w:ascii="Arial" w:hAnsi="Arial" w:cs="Arial"/>
              </w:rPr>
              <w:t xml:space="preserve">lts in </w:t>
            </w:r>
            <w:r>
              <w:rPr>
                <w:rFonts w:ascii="Arial" w:hAnsi="Arial" w:cs="Arial"/>
              </w:rPr>
              <w:t>the entire batch being rejected</w:t>
            </w:r>
            <w:r w:rsidRPr="00000052">
              <w:rPr>
                <w:rFonts w:ascii="Arial" w:hAnsi="Arial" w:cs="Arial"/>
              </w:rPr>
              <w:t>.</w:t>
            </w:r>
          </w:p>
        </w:tc>
      </w:tr>
      <w:tr w:rsidR="00C61C04" w:rsidRPr="00000052">
        <w:trPr>
          <w:jc w:val="center"/>
        </w:trPr>
        <w:tc>
          <w:tcPr>
            <w:tcW w:w="3534" w:type="dxa"/>
            <w:tcBorders>
              <w:top w:val="single" w:sz="4" w:space="0" w:color="auto"/>
              <w:bottom w:val="single" w:sz="4" w:space="0" w:color="auto"/>
            </w:tcBorders>
          </w:tcPr>
          <w:p w:rsidR="00C61C04" w:rsidRPr="00000052" w:rsidRDefault="00C61C04" w:rsidP="00301C0E">
            <w:pPr>
              <w:pStyle w:val="Heading3"/>
              <w:rPr>
                <w:rFonts w:ascii="Arial" w:hAnsi="Arial" w:cs="Arial"/>
                <w:sz w:val="20"/>
              </w:rPr>
            </w:pPr>
            <w:r w:rsidRPr="00DC631D">
              <w:rPr>
                <w:rFonts w:ascii="Arial" w:hAnsi="Arial" w:cs="Arial"/>
                <w:sz w:val="20"/>
              </w:rPr>
              <w:lastRenderedPageBreak/>
              <w:t>(E</w:t>
            </w:r>
            <w:r>
              <w:rPr>
                <w:rFonts w:ascii="Arial" w:hAnsi="Arial" w:cs="Arial"/>
                <w:sz w:val="20"/>
              </w:rPr>
              <w:t>6</w:t>
            </w:r>
            <w:r w:rsidRPr="00DC631D">
              <w:rPr>
                <w:rFonts w:ascii="Arial" w:hAnsi="Arial" w:cs="Arial"/>
                <w:sz w:val="20"/>
              </w:rPr>
              <w:t>)</w:t>
            </w:r>
            <w:r>
              <w:rPr>
                <w:rFonts w:ascii="Arial" w:hAnsi="Arial" w:cs="Arial"/>
                <w:sz w:val="20"/>
              </w:rPr>
              <w:t xml:space="preserve"> </w:t>
            </w:r>
            <w:r w:rsidRPr="00D317C3">
              <w:rPr>
                <w:rFonts w:ascii="Arial" w:hAnsi="Arial" w:cs="Arial"/>
                <w:b/>
                <w:sz w:val="20"/>
              </w:rPr>
              <w:t>SYNTAX</w:t>
            </w:r>
            <w:r>
              <w:rPr>
                <w:rFonts w:ascii="Arial" w:hAnsi="Arial" w:cs="Arial"/>
                <w:sz w:val="20"/>
              </w:rPr>
              <w:t>: How a record that contains no data is tolerated:</w:t>
            </w:r>
          </w:p>
        </w:tc>
        <w:tc>
          <w:tcPr>
            <w:tcW w:w="5466" w:type="dxa"/>
            <w:tcBorders>
              <w:top w:val="single" w:sz="4" w:space="0" w:color="auto"/>
              <w:bottom w:val="single" w:sz="4" w:space="0" w:color="auto"/>
            </w:tcBorders>
          </w:tcPr>
          <w:p w:rsidR="00C61C04" w:rsidRPr="00000052" w:rsidRDefault="00C61C04" w:rsidP="002053B4">
            <w:pPr>
              <w:rPr>
                <w:rFonts w:ascii="Arial" w:hAnsi="Arial" w:cs="Arial"/>
              </w:rPr>
            </w:pPr>
            <w:r>
              <w:rPr>
                <w:rFonts w:ascii="Arial" w:hAnsi="Arial" w:cs="Arial"/>
              </w:rPr>
              <w:t>While there are exceptions, a</w:t>
            </w:r>
            <w:r w:rsidRPr="00000052">
              <w:rPr>
                <w:rFonts w:ascii="Arial" w:hAnsi="Arial" w:cs="Arial"/>
              </w:rPr>
              <w:t xml:space="preserve"> ‘blank data’ record (i.e., a recognized control identifier followed by blanks) conditionally results in a fatal rejection (based on a ‘missing data’ business rule).  </w:t>
            </w:r>
          </w:p>
        </w:tc>
        <w:tc>
          <w:tcPr>
            <w:tcW w:w="5400" w:type="dxa"/>
            <w:tcBorders>
              <w:top w:val="single" w:sz="4" w:space="0" w:color="auto"/>
              <w:bottom w:val="single" w:sz="4" w:space="0" w:color="auto"/>
            </w:tcBorders>
          </w:tcPr>
          <w:p w:rsidR="00C61C04" w:rsidRDefault="00C61C04" w:rsidP="002339EE">
            <w:pPr>
              <w:ind w:left="72"/>
              <w:rPr>
                <w:rFonts w:ascii="Arial" w:hAnsi="Arial" w:cs="Arial"/>
              </w:rPr>
            </w:pPr>
            <w:r>
              <w:rPr>
                <w:rFonts w:ascii="Arial" w:hAnsi="Arial" w:cs="Arial"/>
              </w:rPr>
              <w:t xml:space="preserve">With one exception: </w:t>
            </w:r>
          </w:p>
          <w:p w:rsidR="00C61C04" w:rsidRDefault="00C61C04" w:rsidP="002339EE">
            <w:pPr>
              <w:ind w:left="72"/>
              <w:rPr>
                <w:rFonts w:ascii="Arial" w:hAnsi="Arial" w:cs="Arial"/>
              </w:rPr>
            </w:pPr>
          </w:p>
          <w:p w:rsidR="00C61C04" w:rsidRDefault="00C61C04" w:rsidP="006E5ABA">
            <w:pPr>
              <w:numPr>
                <w:ilvl w:val="0"/>
                <w:numId w:val="32"/>
              </w:numPr>
              <w:tabs>
                <w:tab w:val="clear" w:pos="792"/>
              </w:tabs>
              <w:ind w:left="522"/>
              <w:rPr>
                <w:rFonts w:ascii="Arial" w:hAnsi="Arial" w:cs="Arial"/>
              </w:rPr>
            </w:pPr>
            <w:r>
              <w:rPr>
                <w:rFonts w:ascii="Arial" w:hAnsi="Arial" w:cs="Arial"/>
              </w:rPr>
              <w:t>A</w:t>
            </w:r>
            <w:r w:rsidRPr="00000052">
              <w:rPr>
                <w:rFonts w:ascii="Arial" w:hAnsi="Arial" w:cs="Arial"/>
              </w:rPr>
              <w:t xml:space="preserve"> ‘blank data’ record (i.e., a recognized control identifier followed by blanks)</w:t>
            </w:r>
            <w:r>
              <w:rPr>
                <w:rFonts w:ascii="Arial" w:hAnsi="Arial" w:cs="Arial"/>
              </w:rPr>
              <w:t xml:space="preserve"> is a </w:t>
            </w:r>
            <w:r w:rsidRPr="00D317C3">
              <w:rPr>
                <w:rFonts w:ascii="Arial" w:hAnsi="Arial" w:cs="Arial"/>
                <w:b/>
                <w:u w:val="single"/>
              </w:rPr>
              <w:t>syntax failure</w:t>
            </w:r>
            <w:r>
              <w:rPr>
                <w:rFonts w:ascii="Arial" w:hAnsi="Arial" w:cs="Arial"/>
              </w:rPr>
              <w:t xml:space="preserve"> and resu</w:t>
            </w:r>
            <w:r w:rsidRPr="00000052">
              <w:rPr>
                <w:rFonts w:ascii="Arial" w:hAnsi="Arial" w:cs="Arial"/>
              </w:rPr>
              <w:t xml:space="preserve">lts in </w:t>
            </w:r>
            <w:r>
              <w:rPr>
                <w:rFonts w:ascii="Arial" w:hAnsi="Arial" w:cs="Arial"/>
              </w:rPr>
              <w:t>the entire batch being rejected</w:t>
            </w:r>
            <w:r w:rsidRPr="00000052">
              <w:rPr>
                <w:rFonts w:ascii="Arial" w:hAnsi="Arial" w:cs="Arial"/>
              </w:rPr>
              <w:t>.</w:t>
            </w:r>
          </w:p>
          <w:p w:rsidR="00C61C04" w:rsidRDefault="00C61C04" w:rsidP="002339EE">
            <w:pPr>
              <w:ind w:left="72"/>
              <w:rPr>
                <w:rFonts w:ascii="Arial" w:hAnsi="Arial" w:cs="Arial"/>
              </w:rPr>
            </w:pPr>
          </w:p>
          <w:p w:rsidR="00C61C04" w:rsidRDefault="00C61C04" w:rsidP="002339EE">
            <w:pPr>
              <w:ind w:left="72"/>
              <w:rPr>
                <w:rFonts w:ascii="Arial" w:hAnsi="Arial" w:cs="Arial"/>
              </w:rPr>
            </w:pPr>
            <w:r>
              <w:rPr>
                <w:rFonts w:ascii="Arial" w:hAnsi="Arial" w:cs="Arial"/>
              </w:rPr>
              <w:t xml:space="preserve">For ACS compatibility reasons, an </w:t>
            </w:r>
            <w:r>
              <w:rPr>
                <w:rFonts w:ascii="Arial" w:hAnsi="Arial" w:cs="Arial"/>
                <w:b/>
                <w:u w:val="single"/>
              </w:rPr>
              <w:t>EXCEP</w:t>
            </w:r>
            <w:r w:rsidRPr="00E42703">
              <w:rPr>
                <w:rFonts w:ascii="Arial" w:hAnsi="Arial" w:cs="Arial"/>
                <w:b/>
                <w:u w:val="single"/>
              </w:rPr>
              <w:t>TION</w:t>
            </w:r>
            <w:r>
              <w:rPr>
                <w:rFonts w:ascii="Arial" w:hAnsi="Arial" w:cs="Arial"/>
              </w:rPr>
              <w:t xml:space="preserve"> to the rule: </w:t>
            </w:r>
          </w:p>
          <w:p w:rsidR="00C61C04" w:rsidRDefault="00C61C04" w:rsidP="002339EE">
            <w:pPr>
              <w:ind w:left="72"/>
              <w:rPr>
                <w:rFonts w:ascii="Arial" w:hAnsi="Arial" w:cs="Arial"/>
              </w:rPr>
            </w:pPr>
          </w:p>
          <w:p w:rsidR="00C61C04" w:rsidRDefault="00C61C04" w:rsidP="006E5ABA">
            <w:pPr>
              <w:numPr>
                <w:ilvl w:val="0"/>
                <w:numId w:val="32"/>
              </w:numPr>
              <w:tabs>
                <w:tab w:val="clear" w:pos="792"/>
              </w:tabs>
              <w:ind w:left="522"/>
              <w:rPr>
                <w:rFonts w:ascii="Arial" w:hAnsi="Arial" w:cs="Arial"/>
              </w:rPr>
            </w:pPr>
            <w:r>
              <w:rPr>
                <w:rFonts w:ascii="Arial" w:hAnsi="Arial" w:cs="Arial"/>
              </w:rPr>
              <w:t>FD03-Record.</w:t>
            </w:r>
          </w:p>
          <w:p w:rsidR="0045544C" w:rsidRDefault="0045544C" w:rsidP="0045544C">
            <w:pPr>
              <w:rPr>
                <w:rFonts w:ascii="Arial" w:hAnsi="Arial" w:cs="Arial"/>
              </w:rPr>
            </w:pPr>
          </w:p>
          <w:p w:rsidR="0045544C" w:rsidRPr="0045544C" w:rsidRDefault="0045544C" w:rsidP="0045544C">
            <w:pPr>
              <w:rPr>
                <w:rFonts w:ascii="Arial" w:hAnsi="Arial" w:cs="Arial"/>
                <w:b/>
                <w:color w:val="FF0000"/>
              </w:rPr>
            </w:pPr>
            <w:r w:rsidRPr="0045544C">
              <w:rPr>
                <w:rFonts w:ascii="Arial" w:hAnsi="Arial" w:cs="Arial"/>
                <w:b/>
                <w:color w:val="FF0000"/>
              </w:rPr>
              <w:t>(Note: This syntax failure is slated to be removed.)</w:t>
            </w:r>
          </w:p>
        </w:tc>
      </w:tr>
      <w:tr w:rsidR="00C61C04" w:rsidRPr="00000052">
        <w:trPr>
          <w:jc w:val="center"/>
        </w:trPr>
        <w:tc>
          <w:tcPr>
            <w:tcW w:w="3534" w:type="dxa"/>
            <w:tcBorders>
              <w:bottom w:val="single" w:sz="4" w:space="0" w:color="auto"/>
            </w:tcBorders>
          </w:tcPr>
          <w:p w:rsidR="00C61C04" w:rsidRDefault="00C61C04" w:rsidP="00301C0E">
            <w:pPr>
              <w:pStyle w:val="Heading3"/>
              <w:rPr>
                <w:rFonts w:ascii="Arial" w:hAnsi="Arial" w:cs="Arial"/>
                <w:sz w:val="20"/>
              </w:rPr>
            </w:pPr>
            <w:r w:rsidRPr="00DC631D">
              <w:rPr>
                <w:rFonts w:ascii="Arial" w:hAnsi="Arial" w:cs="Arial"/>
                <w:sz w:val="20"/>
              </w:rPr>
              <w:t>(E</w:t>
            </w:r>
            <w:r>
              <w:rPr>
                <w:rFonts w:ascii="Arial" w:hAnsi="Arial" w:cs="Arial"/>
                <w:sz w:val="20"/>
              </w:rPr>
              <w:t>7</w:t>
            </w:r>
            <w:r w:rsidRPr="00DC631D">
              <w:rPr>
                <w:rFonts w:ascii="Arial" w:hAnsi="Arial" w:cs="Arial"/>
                <w:sz w:val="20"/>
              </w:rPr>
              <w:t>)</w:t>
            </w:r>
            <w:r>
              <w:rPr>
                <w:rFonts w:ascii="Arial" w:hAnsi="Arial" w:cs="Arial"/>
                <w:sz w:val="20"/>
              </w:rPr>
              <w:t xml:space="preserve"> </w:t>
            </w:r>
            <w:r w:rsidRPr="00D317C3">
              <w:rPr>
                <w:rFonts w:ascii="Arial" w:hAnsi="Arial" w:cs="Arial"/>
                <w:b/>
                <w:sz w:val="20"/>
              </w:rPr>
              <w:t>SYNTAX</w:t>
            </w:r>
            <w:r>
              <w:rPr>
                <w:rFonts w:ascii="Arial" w:hAnsi="Arial" w:cs="Arial"/>
                <w:sz w:val="20"/>
              </w:rPr>
              <w:t xml:space="preserve">: How a record that contains a ‘non-contiguous’ </w:t>
            </w:r>
            <w:r w:rsidR="0045544C">
              <w:rPr>
                <w:rFonts w:ascii="Arial" w:hAnsi="Arial" w:cs="Arial"/>
                <w:sz w:val="20"/>
              </w:rPr>
              <w:t xml:space="preserve">(side-by-side) </w:t>
            </w:r>
            <w:r>
              <w:rPr>
                <w:rFonts w:ascii="Arial" w:hAnsi="Arial" w:cs="Arial"/>
                <w:sz w:val="20"/>
              </w:rPr>
              <w:t>item is tolerated:</w:t>
            </w:r>
            <w:r w:rsidRPr="00000052">
              <w:rPr>
                <w:rFonts w:ascii="Arial" w:hAnsi="Arial" w:cs="Arial"/>
                <w:sz w:val="20"/>
              </w:rPr>
              <w:t xml:space="preserve"> </w:t>
            </w:r>
          </w:p>
          <w:p w:rsidR="0045544C" w:rsidRPr="0045544C" w:rsidRDefault="0045544C" w:rsidP="0045544C"/>
        </w:tc>
        <w:tc>
          <w:tcPr>
            <w:tcW w:w="5466" w:type="dxa"/>
            <w:tcBorders>
              <w:bottom w:val="single" w:sz="4" w:space="0" w:color="auto"/>
            </w:tcBorders>
          </w:tcPr>
          <w:p w:rsidR="00C61C04" w:rsidRPr="00000052" w:rsidRDefault="00C61C04" w:rsidP="006D1027">
            <w:pPr>
              <w:rPr>
                <w:rFonts w:ascii="Arial" w:hAnsi="Arial" w:cs="Arial"/>
              </w:rPr>
            </w:pPr>
            <w:r w:rsidRPr="00000052">
              <w:rPr>
                <w:rFonts w:ascii="Arial" w:hAnsi="Arial" w:cs="Arial"/>
              </w:rPr>
              <w:t xml:space="preserve">In a repeating group within a single 80-character record, handling of repeating data elements not found to be left justified is handled in an inconsistent manner. </w:t>
            </w:r>
          </w:p>
        </w:tc>
        <w:tc>
          <w:tcPr>
            <w:tcW w:w="5400" w:type="dxa"/>
            <w:tcBorders>
              <w:bottom w:val="single" w:sz="4" w:space="0" w:color="auto"/>
            </w:tcBorders>
          </w:tcPr>
          <w:p w:rsidR="00C61C04" w:rsidRPr="00000052" w:rsidRDefault="00C61C04" w:rsidP="00E913A1">
            <w:pPr>
              <w:rPr>
                <w:rFonts w:ascii="Arial" w:hAnsi="Arial" w:cs="Arial"/>
              </w:rPr>
            </w:pPr>
            <w:r w:rsidRPr="00000052">
              <w:rPr>
                <w:rFonts w:ascii="Arial" w:hAnsi="Arial" w:cs="Arial"/>
              </w:rPr>
              <w:t xml:space="preserve">In a repeating group within a single 80-character record, repeating data elements not found to be left justified </w:t>
            </w:r>
            <w:r>
              <w:rPr>
                <w:rFonts w:ascii="Arial" w:hAnsi="Arial" w:cs="Arial"/>
              </w:rPr>
              <w:t xml:space="preserve">is a </w:t>
            </w:r>
            <w:r w:rsidRPr="00D317C3">
              <w:rPr>
                <w:rFonts w:ascii="Arial" w:hAnsi="Arial" w:cs="Arial"/>
                <w:b/>
                <w:u w:val="single"/>
              </w:rPr>
              <w:t>syntax failure</w:t>
            </w:r>
            <w:r>
              <w:rPr>
                <w:rFonts w:ascii="Arial" w:hAnsi="Arial" w:cs="Arial"/>
              </w:rPr>
              <w:t xml:space="preserve"> and resu</w:t>
            </w:r>
            <w:r w:rsidRPr="00000052">
              <w:rPr>
                <w:rFonts w:ascii="Arial" w:hAnsi="Arial" w:cs="Arial"/>
              </w:rPr>
              <w:t xml:space="preserve">lts in </w:t>
            </w:r>
            <w:r>
              <w:rPr>
                <w:rFonts w:ascii="Arial" w:hAnsi="Arial" w:cs="Arial"/>
              </w:rPr>
              <w:t>the entire batch being rejected</w:t>
            </w:r>
            <w:r w:rsidRPr="00000052">
              <w:rPr>
                <w:rFonts w:ascii="Arial" w:hAnsi="Arial" w:cs="Arial"/>
              </w:rPr>
              <w:t>.</w:t>
            </w:r>
            <w:r>
              <w:rPr>
                <w:rFonts w:ascii="Arial" w:hAnsi="Arial" w:cs="Arial"/>
              </w:rPr>
              <w:t xml:space="preserve"> (Example: Release Detail – 32-Record.) </w:t>
            </w:r>
            <w:r w:rsidRPr="00000052">
              <w:rPr>
                <w:rFonts w:ascii="Arial" w:hAnsi="Arial" w:cs="Arial"/>
              </w:rPr>
              <w:t xml:space="preserve"> </w:t>
            </w:r>
          </w:p>
        </w:tc>
      </w:tr>
      <w:tr w:rsidR="00C61C04" w:rsidRPr="00000052">
        <w:trPr>
          <w:jc w:val="center"/>
        </w:trPr>
        <w:tc>
          <w:tcPr>
            <w:tcW w:w="3534" w:type="dxa"/>
            <w:tcBorders>
              <w:top w:val="single" w:sz="4" w:space="0" w:color="auto"/>
              <w:bottom w:val="single" w:sz="4" w:space="0" w:color="auto"/>
            </w:tcBorders>
          </w:tcPr>
          <w:p w:rsidR="00C61C04" w:rsidRPr="0045544C" w:rsidRDefault="00C61C04" w:rsidP="00301C0E">
            <w:pPr>
              <w:pStyle w:val="Heading3"/>
              <w:rPr>
                <w:rFonts w:ascii="Arial" w:hAnsi="Arial" w:cs="Arial"/>
                <w:sz w:val="20"/>
              </w:rPr>
            </w:pPr>
            <w:r w:rsidRPr="0045544C">
              <w:rPr>
                <w:rFonts w:ascii="Arial" w:hAnsi="Arial" w:cs="Arial"/>
                <w:sz w:val="20"/>
              </w:rPr>
              <w:t xml:space="preserve">(E8) </w:t>
            </w:r>
            <w:r w:rsidRPr="0045544C">
              <w:rPr>
                <w:rFonts w:ascii="Arial" w:hAnsi="Arial" w:cs="Arial"/>
                <w:b/>
                <w:sz w:val="20"/>
              </w:rPr>
              <w:t>SYNTAX</w:t>
            </w:r>
            <w:r w:rsidRPr="0045544C">
              <w:rPr>
                <w:rFonts w:ascii="Arial" w:hAnsi="Arial" w:cs="Arial"/>
                <w:sz w:val="20"/>
              </w:rPr>
              <w:t>: How data found in a Data Element defined as ‘Filler’ is tolerated:</w:t>
            </w:r>
          </w:p>
        </w:tc>
        <w:tc>
          <w:tcPr>
            <w:tcW w:w="5466" w:type="dxa"/>
            <w:tcBorders>
              <w:top w:val="single" w:sz="4" w:space="0" w:color="auto"/>
              <w:bottom w:val="single" w:sz="4" w:space="0" w:color="auto"/>
            </w:tcBorders>
          </w:tcPr>
          <w:p w:rsidR="00C61C04" w:rsidRPr="0045544C" w:rsidRDefault="00C61C04" w:rsidP="006D1027">
            <w:pPr>
              <w:rPr>
                <w:rFonts w:ascii="Arial" w:hAnsi="Arial" w:cs="Arial"/>
              </w:rPr>
            </w:pPr>
            <w:r w:rsidRPr="0045544C">
              <w:rPr>
                <w:rFonts w:ascii="Arial" w:hAnsi="Arial" w:cs="Arial"/>
              </w:rPr>
              <w:t xml:space="preserve">Data found in ‘Filler’ is ignored.  </w:t>
            </w:r>
          </w:p>
        </w:tc>
        <w:tc>
          <w:tcPr>
            <w:tcW w:w="5400" w:type="dxa"/>
            <w:tcBorders>
              <w:top w:val="single" w:sz="4" w:space="0" w:color="auto"/>
              <w:bottom w:val="single" w:sz="4" w:space="0" w:color="auto"/>
            </w:tcBorders>
          </w:tcPr>
          <w:p w:rsidR="00C61C04" w:rsidRDefault="00C61C04" w:rsidP="00175C80">
            <w:pPr>
              <w:rPr>
                <w:rFonts w:ascii="Arial" w:hAnsi="Arial" w:cs="Arial"/>
              </w:rPr>
            </w:pPr>
            <w:r w:rsidRPr="0045544C">
              <w:rPr>
                <w:rFonts w:ascii="Arial" w:hAnsi="Arial" w:cs="Arial"/>
              </w:rPr>
              <w:t xml:space="preserve">Data found in ‘Filler’ is a </w:t>
            </w:r>
            <w:r w:rsidRPr="0045544C">
              <w:rPr>
                <w:rFonts w:ascii="Arial" w:hAnsi="Arial" w:cs="Arial"/>
                <w:b/>
                <w:u w:val="single"/>
              </w:rPr>
              <w:t>syntax failure</w:t>
            </w:r>
            <w:r w:rsidRPr="0045544C">
              <w:rPr>
                <w:rFonts w:ascii="Arial" w:hAnsi="Arial" w:cs="Arial"/>
              </w:rPr>
              <w:t xml:space="preserve"> and results in the entire batch being rejected.</w:t>
            </w:r>
          </w:p>
          <w:p w:rsidR="00A8785D" w:rsidRDefault="00A8785D" w:rsidP="00175C80">
            <w:pPr>
              <w:rPr>
                <w:rFonts w:ascii="Arial" w:hAnsi="Arial" w:cs="Arial"/>
              </w:rPr>
            </w:pPr>
          </w:p>
          <w:p w:rsidR="00A8785D" w:rsidRPr="0045544C" w:rsidRDefault="00A8785D" w:rsidP="00175C80">
            <w:pPr>
              <w:rPr>
                <w:rFonts w:ascii="Arial" w:hAnsi="Arial" w:cs="Arial"/>
                <w:i/>
              </w:rPr>
            </w:pPr>
            <w:r>
              <w:rPr>
                <w:rFonts w:ascii="Arial" w:hAnsi="Arial" w:cs="Arial"/>
              </w:rPr>
              <w:t>(</w:t>
            </w:r>
            <w:r w:rsidRPr="00A8785D">
              <w:rPr>
                <w:rFonts w:ascii="Arial" w:hAnsi="Arial" w:cs="Arial"/>
                <w:b/>
              </w:rPr>
              <w:t>Note</w:t>
            </w:r>
            <w:r>
              <w:rPr>
                <w:rFonts w:ascii="Arial" w:hAnsi="Arial" w:cs="Arial"/>
              </w:rPr>
              <w:t>: This applies to an AE filing only.)</w:t>
            </w:r>
          </w:p>
        </w:tc>
      </w:tr>
      <w:tr w:rsidR="00C61C04" w:rsidRPr="00000052">
        <w:trPr>
          <w:jc w:val="center"/>
        </w:trPr>
        <w:tc>
          <w:tcPr>
            <w:tcW w:w="3534" w:type="dxa"/>
            <w:tcBorders>
              <w:top w:val="single" w:sz="4" w:space="0" w:color="auto"/>
              <w:bottom w:val="single" w:sz="4" w:space="0" w:color="auto"/>
            </w:tcBorders>
          </w:tcPr>
          <w:p w:rsidR="00C61C04" w:rsidRPr="00000052" w:rsidRDefault="00C61C04" w:rsidP="0031447A">
            <w:pPr>
              <w:pStyle w:val="Heading3"/>
              <w:rPr>
                <w:rFonts w:ascii="Arial" w:hAnsi="Arial" w:cs="Arial"/>
                <w:sz w:val="20"/>
              </w:rPr>
            </w:pPr>
            <w:r w:rsidRPr="00DC631D">
              <w:rPr>
                <w:rFonts w:ascii="Arial" w:hAnsi="Arial" w:cs="Arial"/>
                <w:sz w:val="20"/>
              </w:rPr>
              <w:t>(E</w:t>
            </w:r>
            <w:r>
              <w:rPr>
                <w:rFonts w:ascii="Arial" w:hAnsi="Arial" w:cs="Arial"/>
                <w:sz w:val="20"/>
              </w:rPr>
              <w:t>9</w:t>
            </w:r>
            <w:r w:rsidRPr="00DC631D">
              <w:rPr>
                <w:rFonts w:ascii="Arial" w:hAnsi="Arial" w:cs="Arial"/>
                <w:sz w:val="20"/>
              </w:rPr>
              <w:t>)</w:t>
            </w:r>
            <w:r>
              <w:rPr>
                <w:rFonts w:ascii="Arial" w:hAnsi="Arial" w:cs="Arial"/>
                <w:sz w:val="20"/>
              </w:rPr>
              <w:t xml:space="preserve"> How a missing record (other than the </w:t>
            </w:r>
            <w:r w:rsidR="004334F3">
              <w:rPr>
                <w:rFonts w:ascii="Arial" w:hAnsi="Arial" w:cs="Arial"/>
                <w:sz w:val="20"/>
              </w:rPr>
              <w:t xml:space="preserve">Entry Summary Header - </w:t>
            </w:r>
            <w:r>
              <w:rPr>
                <w:rFonts w:ascii="Arial" w:hAnsi="Arial" w:cs="Arial"/>
                <w:sz w:val="20"/>
              </w:rPr>
              <w:t>10-Record) is tolerated:</w:t>
            </w:r>
          </w:p>
        </w:tc>
        <w:tc>
          <w:tcPr>
            <w:tcW w:w="5466" w:type="dxa"/>
            <w:tcBorders>
              <w:top w:val="single" w:sz="4" w:space="0" w:color="auto"/>
              <w:bottom w:val="single" w:sz="4" w:space="0" w:color="auto"/>
            </w:tcBorders>
          </w:tcPr>
          <w:p w:rsidR="00C61C04" w:rsidRPr="00000052" w:rsidRDefault="00C61C04" w:rsidP="0031447A">
            <w:pPr>
              <w:rPr>
                <w:rFonts w:ascii="Arial" w:hAnsi="Arial" w:cs="Arial"/>
              </w:rPr>
            </w:pPr>
            <w:r w:rsidRPr="00000052">
              <w:rPr>
                <w:rFonts w:ascii="Arial" w:hAnsi="Arial" w:cs="Arial"/>
              </w:rPr>
              <w:t>Handled in an inconsistent manner.  Some missing records are considered as a syntax violation resulting in a fatal rejection.</w:t>
            </w:r>
          </w:p>
        </w:tc>
        <w:tc>
          <w:tcPr>
            <w:tcW w:w="5400" w:type="dxa"/>
            <w:tcBorders>
              <w:top w:val="single" w:sz="4" w:space="0" w:color="auto"/>
              <w:bottom w:val="single" w:sz="4" w:space="0" w:color="auto"/>
            </w:tcBorders>
          </w:tcPr>
          <w:p w:rsidR="00C61C04" w:rsidRPr="00000052" w:rsidRDefault="00C61C04" w:rsidP="007A094D">
            <w:pPr>
              <w:rPr>
                <w:rFonts w:ascii="Arial" w:hAnsi="Arial" w:cs="Arial"/>
              </w:rPr>
            </w:pPr>
            <w:r w:rsidRPr="00000052">
              <w:rPr>
                <w:rFonts w:ascii="Arial" w:hAnsi="Arial" w:cs="Arial"/>
              </w:rPr>
              <w:t>In AE</w:t>
            </w:r>
            <w:r>
              <w:rPr>
                <w:rFonts w:ascii="Arial" w:hAnsi="Arial" w:cs="Arial"/>
              </w:rPr>
              <w:t>,</w:t>
            </w:r>
            <w:r w:rsidRPr="00000052">
              <w:rPr>
                <w:rFonts w:ascii="Arial" w:hAnsi="Arial" w:cs="Arial"/>
              </w:rPr>
              <w:t xml:space="preserve"> a missing record (or a missing group) </w:t>
            </w:r>
            <w:r>
              <w:rPr>
                <w:rFonts w:ascii="Arial" w:hAnsi="Arial" w:cs="Arial"/>
              </w:rPr>
              <w:t xml:space="preserve">(other than a case in which the record position does not conform to the input ‘structure map’) </w:t>
            </w:r>
            <w:r w:rsidRPr="00000052">
              <w:rPr>
                <w:rFonts w:ascii="Arial" w:hAnsi="Arial" w:cs="Arial"/>
              </w:rPr>
              <w:t xml:space="preserve">is </w:t>
            </w:r>
            <w:r w:rsidRPr="0064049C">
              <w:rPr>
                <w:rFonts w:ascii="Arial" w:hAnsi="Arial" w:cs="Arial"/>
                <w:b/>
                <w:u w:val="single"/>
              </w:rPr>
              <w:t>NOT</w:t>
            </w:r>
            <w:r>
              <w:rPr>
                <w:rFonts w:ascii="Arial" w:hAnsi="Arial" w:cs="Arial"/>
              </w:rPr>
              <w:t xml:space="preserve"> a syntax failure.  The AE business data validations will ensure that all required data elements are present.   A missing data ‘condition’ (fatal) may be co-mingled with other fatal and/or warning conditions.</w:t>
            </w:r>
          </w:p>
        </w:tc>
      </w:tr>
      <w:tr w:rsidR="00C61C04" w:rsidRPr="00000052">
        <w:trPr>
          <w:jc w:val="center"/>
        </w:trPr>
        <w:tc>
          <w:tcPr>
            <w:tcW w:w="3534" w:type="dxa"/>
            <w:tcBorders>
              <w:top w:val="single" w:sz="4" w:space="0" w:color="auto"/>
              <w:bottom w:val="single" w:sz="4" w:space="0" w:color="auto"/>
            </w:tcBorders>
          </w:tcPr>
          <w:p w:rsidR="00C61C04" w:rsidRPr="00000052" w:rsidRDefault="00C61C04" w:rsidP="00301C0E">
            <w:pPr>
              <w:pStyle w:val="Heading3"/>
              <w:rPr>
                <w:rFonts w:ascii="Arial" w:hAnsi="Arial" w:cs="Arial"/>
                <w:sz w:val="20"/>
              </w:rPr>
            </w:pPr>
            <w:r w:rsidRPr="00DC631D">
              <w:rPr>
                <w:rFonts w:ascii="Arial" w:hAnsi="Arial" w:cs="Arial"/>
                <w:sz w:val="20"/>
              </w:rPr>
              <w:t>(E1</w:t>
            </w:r>
            <w:r>
              <w:rPr>
                <w:rFonts w:ascii="Arial" w:hAnsi="Arial" w:cs="Arial"/>
                <w:sz w:val="20"/>
              </w:rPr>
              <w:t>0</w:t>
            </w:r>
            <w:r w:rsidRPr="00DC631D">
              <w:rPr>
                <w:rFonts w:ascii="Arial" w:hAnsi="Arial" w:cs="Arial"/>
                <w:sz w:val="20"/>
              </w:rPr>
              <w:t>)</w:t>
            </w:r>
            <w:r>
              <w:rPr>
                <w:rFonts w:ascii="Arial" w:hAnsi="Arial" w:cs="Arial"/>
                <w:sz w:val="20"/>
              </w:rPr>
              <w:t xml:space="preserve"> How non-numeric data in a numeric data element is tolerated:</w:t>
            </w:r>
          </w:p>
        </w:tc>
        <w:tc>
          <w:tcPr>
            <w:tcW w:w="5466" w:type="dxa"/>
            <w:tcBorders>
              <w:top w:val="single" w:sz="4" w:space="0" w:color="auto"/>
              <w:bottom w:val="single" w:sz="4" w:space="0" w:color="auto"/>
            </w:tcBorders>
          </w:tcPr>
          <w:p w:rsidR="00C61C04" w:rsidRPr="00000052" w:rsidRDefault="00C61C04" w:rsidP="006D1027">
            <w:pPr>
              <w:rPr>
                <w:rFonts w:ascii="Arial" w:hAnsi="Arial" w:cs="Arial"/>
              </w:rPr>
            </w:pPr>
            <w:r>
              <w:rPr>
                <w:rFonts w:ascii="Arial" w:hAnsi="Arial" w:cs="Arial"/>
              </w:rPr>
              <w:t>Non-numeric data found in a numeric data element</w:t>
            </w:r>
            <w:r w:rsidRPr="00000052">
              <w:rPr>
                <w:rFonts w:ascii="Arial" w:hAnsi="Arial" w:cs="Arial"/>
              </w:rPr>
              <w:t xml:space="preserve"> </w:t>
            </w:r>
            <w:r>
              <w:rPr>
                <w:rFonts w:ascii="Arial" w:hAnsi="Arial" w:cs="Arial"/>
              </w:rPr>
              <w:t>r</w:t>
            </w:r>
            <w:r w:rsidRPr="00000052">
              <w:rPr>
                <w:rFonts w:ascii="Arial" w:hAnsi="Arial" w:cs="Arial"/>
              </w:rPr>
              <w:t xml:space="preserve">esults in </w:t>
            </w:r>
            <w:r>
              <w:rPr>
                <w:rFonts w:ascii="Arial" w:hAnsi="Arial" w:cs="Arial"/>
              </w:rPr>
              <w:t>a fatal rejection</w:t>
            </w:r>
            <w:r w:rsidRPr="00000052">
              <w:rPr>
                <w:rFonts w:ascii="Arial" w:hAnsi="Arial" w:cs="Arial"/>
              </w:rPr>
              <w:t>.</w:t>
            </w:r>
          </w:p>
        </w:tc>
        <w:tc>
          <w:tcPr>
            <w:tcW w:w="5400" w:type="dxa"/>
            <w:tcBorders>
              <w:top w:val="single" w:sz="4" w:space="0" w:color="auto"/>
              <w:bottom w:val="single" w:sz="4" w:space="0" w:color="auto"/>
            </w:tcBorders>
          </w:tcPr>
          <w:p w:rsidR="00C61C04" w:rsidRPr="00000052" w:rsidRDefault="00C61C04" w:rsidP="006D1027">
            <w:pPr>
              <w:ind w:left="72"/>
              <w:rPr>
                <w:rFonts w:ascii="Arial" w:hAnsi="Arial" w:cs="Arial"/>
              </w:rPr>
            </w:pPr>
            <w:r w:rsidRPr="00000052">
              <w:rPr>
                <w:rFonts w:ascii="Arial" w:hAnsi="Arial" w:cs="Arial"/>
              </w:rPr>
              <w:t>In AE</w:t>
            </w:r>
            <w:r>
              <w:rPr>
                <w:rFonts w:ascii="Arial" w:hAnsi="Arial" w:cs="Arial"/>
              </w:rPr>
              <w:t>,</w:t>
            </w:r>
            <w:r w:rsidRPr="00000052">
              <w:rPr>
                <w:rFonts w:ascii="Arial" w:hAnsi="Arial" w:cs="Arial"/>
              </w:rPr>
              <w:t xml:space="preserve"> </w:t>
            </w:r>
            <w:r>
              <w:rPr>
                <w:rFonts w:ascii="Arial" w:hAnsi="Arial" w:cs="Arial"/>
              </w:rPr>
              <w:t xml:space="preserve">non-numeric data found in a numeric data element </w:t>
            </w:r>
            <w:r w:rsidRPr="00000052">
              <w:rPr>
                <w:rFonts w:ascii="Arial" w:hAnsi="Arial" w:cs="Arial"/>
              </w:rPr>
              <w:t xml:space="preserve">is </w:t>
            </w:r>
            <w:r w:rsidRPr="0064049C">
              <w:rPr>
                <w:rFonts w:ascii="Arial" w:hAnsi="Arial" w:cs="Arial"/>
                <w:b/>
                <w:u w:val="single"/>
              </w:rPr>
              <w:t>NOT</w:t>
            </w:r>
            <w:r>
              <w:rPr>
                <w:rFonts w:ascii="Arial" w:hAnsi="Arial" w:cs="Arial"/>
              </w:rPr>
              <w:t xml:space="preserve"> a syntax failure. A non-numeric data ‘condition’ (fatal)</w:t>
            </w:r>
            <w:r w:rsidR="00DA6343">
              <w:rPr>
                <w:rFonts w:ascii="Arial" w:hAnsi="Arial" w:cs="Arial"/>
              </w:rPr>
              <w:t>, however, will be raised and</w:t>
            </w:r>
            <w:r>
              <w:rPr>
                <w:rFonts w:ascii="Arial" w:hAnsi="Arial" w:cs="Arial"/>
              </w:rPr>
              <w:t xml:space="preserve"> may be co-mingled with other fatal and/or warning conditions.</w:t>
            </w:r>
          </w:p>
        </w:tc>
      </w:tr>
      <w:tr w:rsidR="00C61C04" w:rsidRPr="00000052">
        <w:trPr>
          <w:jc w:val="center"/>
        </w:trPr>
        <w:tc>
          <w:tcPr>
            <w:tcW w:w="3534" w:type="dxa"/>
            <w:tcBorders>
              <w:top w:val="single" w:sz="4" w:space="0" w:color="auto"/>
              <w:bottom w:val="single" w:sz="4" w:space="0" w:color="auto"/>
            </w:tcBorders>
          </w:tcPr>
          <w:p w:rsidR="00C61C04" w:rsidRDefault="00C61C04" w:rsidP="00301C0E">
            <w:pPr>
              <w:pStyle w:val="Heading3"/>
              <w:rPr>
                <w:rFonts w:ascii="Arial" w:hAnsi="Arial" w:cs="Arial"/>
                <w:sz w:val="20"/>
              </w:rPr>
            </w:pPr>
            <w:r w:rsidRPr="00DC631D">
              <w:rPr>
                <w:rFonts w:ascii="Arial" w:hAnsi="Arial" w:cs="Arial"/>
                <w:sz w:val="20"/>
              </w:rPr>
              <w:t>(E1</w:t>
            </w:r>
            <w:r>
              <w:rPr>
                <w:rFonts w:ascii="Arial" w:hAnsi="Arial" w:cs="Arial"/>
                <w:sz w:val="20"/>
              </w:rPr>
              <w:t>1</w:t>
            </w:r>
            <w:r w:rsidRPr="00DC631D">
              <w:rPr>
                <w:rFonts w:ascii="Arial" w:hAnsi="Arial" w:cs="Arial"/>
                <w:sz w:val="20"/>
              </w:rPr>
              <w:t>)</w:t>
            </w:r>
            <w:r>
              <w:rPr>
                <w:rFonts w:ascii="Arial" w:hAnsi="Arial" w:cs="Arial"/>
                <w:sz w:val="20"/>
              </w:rPr>
              <w:t xml:space="preserve"> How an unknown date found in a date data elements is tolerated:</w:t>
            </w:r>
          </w:p>
        </w:tc>
        <w:tc>
          <w:tcPr>
            <w:tcW w:w="5466" w:type="dxa"/>
            <w:tcBorders>
              <w:top w:val="single" w:sz="4" w:space="0" w:color="auto"/>
              <w:bottom w:val="single" w:sz="4" w:space="0" w:color="auto"/>
            </w:tcBorders>
          </w:tcPr>
          <w:p w:rsidR="00C61C04" w:rsidRPr="00000052" w:rsidRDefault="00C61C04" w:rsidP="006D1027">
            <w:pPr>
              <w:rPr>
                <w:rFonts w:ascii="Arial" w:hAnsi="Arial" w:cs="Arial"/>
              </w:rPr>
            </w:pPr>
            <w:r>
              <w:rPr>
                <w:rFonts w:ascii="Arial" w:hAnsi="Arial" w:cs="Arial"/>
              </w:rPr>
              <w:t>An unrecognizable data string found in a date data element</w:t>
            </w:r>
            <w:r w:rsidRPr="00000052">
              <w:rPr>
                <w:rFonts w:ascii="Arial" w:hAnsi="Arial" w:cs="Arial"/>
              </w:rPr>
              <w:t xml:space="preserve"> </w:t>
            </w:r>
            <w:r>
              <w:rPr>
                <w:rFonts w:ascii="Arial" w:hAnsi="Arial" w:cs="Arial"/>
              </w:rPr>
              <w:t>r</w:t>
            </w:r>
            <w:r w:rsidRPr="00000052">
              <w:rPr>
                <w:rFonts w:ascii="Arial" w:hAnsi="Arial" w:cs="Arial"/>
              </w:rPr>
              <w:t xml:space="preserve">esults in </w:t>
            </w:r>
            <w:r>
              <w:rPr>
                <w:rFonts w:ascii="Arial" w:hAnsi="Arial" w:cs="Arial"/>
              </w:rPr>
              <w:t>a fatal rejection</w:t>
            </w:r>
            <w:r w:rsidRPr="00000052">
              <w:rPr>
                <w:rFonts w:ascii="Arial" w:hAnsi="Arial" w:cs="Arial"/>
              </w:rPr>
              <w:t>.</w:t>
            </w:r>
          </w:p>
        </w:tc>
        <w:tc>
          <w:tcPr>
            <w:tcW w:w="5400" w:type="dxa"/>
            <w:tcBorders>
              <w:top w:val="single" w:sz="4" w:space="0" w:color="auto"/>
              <w:bottom w:val="single" w:sz="4" w:space="0" w:color="auto"/>
            </w:tcBorders>
          </w:tcPr>
          <w:p w:rsidR="00D25E63" w:rsidRDefault="00C61C04" w:rsidP="006D1027">
            <w:pPr>
              <w:ind w:left="72"/>
              <w:rPr>
                <w:rFonts w:ascii="Arial" w:hAnsi="Arial" w:cs="Arial"/>
              </w:rPr>
            </w:pPr>
            <w:r w:rsidRPr="00000052">
              <w:rPr>
                <w:rFonts w:ascii="Arial" w:hAnsi="Arial" w:cs="Arial"/>
              </w:rPr>
              <w:t>In AE</w:t>
            </w:r>
            <w:r>
              <w:rPr>
                <w:rFonts w:ascii="Arial" w:hAnsi="Arial" w:cs="Arial"/>
              </w:rPr>
              <w:t>,</w:t>
            </w:r>
            <w:r w:rsidRPr="00000052">
              <w:rPr>
                <w:rFonts w:ascii="Arial" w:hAnsi="Arial" w:cs="Arial"/>
              </w:rPr>
              <w:t xml:space="preserve"> </w:t>
            </w:r>
            <w:r>
              <w:rPr>
                <w:rFonts w:ascii="Arial" w:hAnsi="Arial" w:cs="Arial"/>
              </w:rPr>
              <w:t xml:space="preserve">an unrecognizable data string found in a date data element </w:t>
            </w:r>
            <w:r w:rsidRPr="00000052">
              <w:rPr>
                <w:rFonts w:ascii="Arial" w:hAnsi="Arial" w:cs="Arial"/>
              </w:rPr>
              <w:t xml:space="preserve">is </w:t>
            </w:r>
            <w:r w:rsidRPr="0064049C">
              <w:rPr>
                <w:rFonts w:ascii="Arial" w:hAnsi="Arial" w:cs="Arial"/>
                <w:b/>
                <w:u w:val="single"/>
              </w:rPr>
              <w:t>NOT</w:t>
            </w:r>
            <w:r>
              <w:rPr>
                <w:rFonts w:ascii="Arial" w:hAnsi="Arial" w:cs="Arial"/>
              </w:rPr>
              <w:t xml:space="preserve"> a syntax failure. An unknown date ‘condition’ (fatal)</w:t>
            </w:r>
            <w:r w:rsidR="00DA6343">
              <w:rPr>
                <w:rFonts w:ascii="Arial" w:hAnsi="Arial" w:cs="Arial"/>
              </w:rPr>
              <w:t>, however, will be raised, and</w:t>
            </w:r>
            <w:r>
              <w:rPr>
                <w:rFonts w:ascii="Arial" w:hAnsi="Arial" w:cs="Arial"/>
              </w:rPr>
              <w:t xml:space="preserve"> may be co-mingled with other fatal and/or warning conditions.</w:t>
            </w:r>
          </w:p>
          <w:p w:rsidR="004030AD" w:rsidRDefault="004030AD" w:rsidP="006D1027">
            <w:pPr>
              <w:ind w:left="72"/>
              <w:rPr>
                <w:rFonts w:ascii="Arial" w:hAnsi="Arial" w:cs="Arial"/>
              </w:rPr>
            </w:pPr>
          </w:p>
          <w:p w:rsidR="004030AD" w:rsidRDefault="004030AD" w:rsidP="006D1027">
            <w:pPr>
              <w:ind w:left="72"/>
              <w:rPr>
                <w:rFonts w:ascii="Arial" w:hAnsi="Arial" w:cs="Arial"/>
              </w:rPr>
            </w:pPr>
          </w:p>
          <w:p w:rsidR="004030AD" w:rsidRDefault="004030AD" w:rsidP="006D1027">
            <w:pPr>
              <w:ind w:left="72"/>
              <w:rPr>
                <w:rFonts w:ascii="Arial" w:hAnsi="Arial" w:cs="Arial"/>
              </w:rPr>
            </w:pPr>
          </w:p>
          <w:p w:rsidR="004030AD" w:rsidRDefault="004030AD" w:rsidP="006D1027">
            <w:pPr>
              <w:ind w:left="72"/>
              <w:rPr>
                <w:rFonts w:ascii="Arial" w:hAnsi="Arial" w:cs="Arial"/>
              </w:rPr>
            </w:pPr>
          </w:p>
          <w:p w:rsidR="004030AD" w:rsidRPr="00000052" w:rsidRDefault="004030AD" w:rsidP="006D1027">
            <w:pPr>
              <w:ind w:left="72"/>
              <w:rPr>
                <w:rFonts w:ascii="Arial" w:hAnsi="Arial" w:cs="Arial"/>
              </w:rPr>
            </w:pPr>
          </w:p>
        </w:tc>
      </w:tr>
      <w:tr w:rsidR="00C61C04" w:rsidRPr="0030306B">
        <w:trPr>
          <w:jc w:val="center"/>
        </w:trPr>
        <w:tc>
          <w:tcPr>
            <w:tcW w:w="3534" w:type="dxa"/>
            <w:tcBorders>
              <w:bottom w:val="single" w:sz="4" w:space="0" w:color="auto"/>
            </w:tcBorders>
            <w:shd w:val="clear" w:color="auto" w:fill="262626"/>
          </w:tcPr>
          <w:p w:rsidR="00C61C04" w:rsidRPr="0030306B" w:rsidRDefault="00C61C04" w:rsidP="00AC4D88">
            <w:pPr>
              <w:pStyle w:val="Heading2"/>
              <w:pageBreakBefore/>
              <w:rPr>
                <w:rFonts w:ascii="Arial" w:hAnsi="Arial" w:cs="Arial"/>
                <w:b/>
                <w:color w:val="FFFFFF"/>
                <w:sz w:val="22"/>
                <w:szCs w:val="22"/>
              </w:rPr>
            </w:pPr>
            <w:r>
              <w:rPr>
                <w:rFonts w:ascii="Arial" w:hAnsi="Arial" w:cs="Arial"/>
                <w:b/>
                <w:color w:val="FFFFFF"/>
                <w:sz w:val="22"/>
                <w:szCs w:val="22"/>
              </w:rPr>
              <w:lastRenderedPageBreak/>
              <w:t>(F)</w:t>
            </w:r>
            <w:r w:rsidRPr="0030306B">
              <w:rPr>
                <w:rFonts w:ascii="Arial" w:hAnsi="Arial" w:cs="Arial"/>
                <w:b/>
                <w:color w:val="FFFFFF"/>
                <w:sz w:val="22"/>
                <w:szCs w:val="22"/>
              </w:rPr>
              <w:t xml:space="preserve"> </w:t>
            </w:r>
            <w:r>
              <w:rPr>
                <w:rFonts w:ascii="Arial" w:hAnsi="Arial" w:cs="Arial"/>
                <w:b/>
                <w:color w:val="FFFFFF"/>
                <w:sz w:val="22"/>
                <w:szCs w:val="22"/>
              </w:rPr>
              <w:t>Other Entry Summary Data Normalization</w:t>
            </w:r>
          </w:p>
        </w:tc>
        <w:tc>
          <w:tcPr>
            <w:tcW w:w="5466" w:type="dxa"/>
            <w:tcBorders>
              <w:bottom w:val="single" w:sz="4" w:space="0" w:color="auto"/>
            </w:tcBorders>
            <w:shd w:val="clear" w:color="auto" w:fill="262626"/>
          </w:tcPr>
          <w:p w:rsidR="00C61C04" w:rsidRPr="0030306B" w:rsidRDefault="00C61C04" w:rsidP="009A7DCA">
            <w:pPr>
              <w:rPr>
                <w:rFonts w:ascii="Arial" w:hAnsi="Arial" w:cs="Arial"/>
                <w:color w:val="FFFFFF"/>
                <w:sz w:val="22"/>
                <w:szCs w:val="22"/>
              </w:rPr>
            </w:pPr>
          </w:p>
        </w:tc>
        <w:tc>
          <w:tcPr>
            <w:tcW w:w="5400" w:type="dxa"/>
            <w:tcBorders>
              <w:bottom w:val="single" w:sz="4" w:space="0" w:color="auto"/>
            </w:tcBorders>
            <w:shd w:val="clear" w:color="auto" w:fill="262626"/>
          </w:tcPr>
          <w:p w:rsidR="00C61C04" w:rsidRPr="0030306B" w:rsidRDefault="00C61C04" w:rsidP="009A7DCA">
            <w:pPr>
              <w:ind w:left="72"/>
              <w:rPr>
                <w:rFonts w:ascii="Arial" w:hAnsi="Arial" w:cs="Arial"/>
                <w:color w:val="FFFFFF"/>
                <w:sz w:val="22"/>
                <w:szCs w:val="22"/>
              </w:rPr>
            </w:pPr>
          </w:p>
        </w:tc>
      </w:tr>
      <w:tr w:rsidR="00C61C04" w:rsidRPr="00000052">
        <w:trPr>
          <w:jc w:val="center"/>
        </w:trPr>
        <w:tc>
          <w:tcPr>
            <w:tcW w:w="3534" w:type="dxa"/>
            <w:tcBorders>
              <w:top w:val="single" w:sz="4" w:space="0" w:color="auto"/>
              <w:bottom w:val="single" w:sz="4" w:space="0" w:color="auto"/>
            </w:tcBorders>
          </w:tcPr>
          <w:p w:rsidR="00C61C04" w:rsidRPr="00000052" w:rsidRDefault="00C61C04" w:rsidP="009A7DCA">
            <w:pPr>
              <w:pStyle w:val="Heading3"/>
              <w:rPr>
                <w:rFonts w:ascii="Arial" w:hAnsi="Arial" w:cs="Arial"/>
                <w:sz w:val="20"/>
              </w:rPr>
            </w:pPr>
            <w:r>
              <w:rPr>
                <w:rFonts w:ascii="Arial" w:hAnsi="Arial" w:cs="Arial"/>
                <w:sz w:val="20"/>
              </w:rPr>
              <w:t>(F1) How n</w:t>
            </w:r>
            <w:r w:rsidRPr="00000052">
              <w:rPr>
                <w:rFonts w:ascii="Arial" w:hAnsi="Arial" w:cs="Arial"/>
                <w:sz w:val="20"/>
              </w:rPr>
              <w:t xml:space="preserve">umeric (count and amount) </w:t>
            </w:r>
            <w:r>
              <w:rPr>
                <w:rFonts w:ascii="Arial" w:hAnsi="Arial" w:cs="Arial"/>
                <w:sz w:val="20"/>
              </w:rPr>
              <w:t>data elements are reported:</w:t>
            </w:r>
          </w:p>
        </w:tc>
        <w:tc>
          <w:tcPr>
            <w:tcW w:w="5466" w:type="dxa"/>
            <w:tcBorders>
              <w:top w:val="single" w:sz="4" w:space="0" w:color="auto"/>
              <w:bottom w:val="single" w:sz="4" w:space="0" w:color="auto"/>
            </w:tcBorders>
          </w:tcPr>
          <w:p w:rsidR="00C61C04" w:rsidRDefault="00C61C04" w:rsidP="009A7DCA">
            <w:pPr>
              <w:rPr>
                <w:rFonts w:ascii="Arial" w:hAnsi="Arial" w:cs="Arial"/>
              </w:rPr>
            </w:pPr>
            <w:r w:rsidRPr="00000052">
              <w:rPr>
                <w:rFonts w:ascii="Arial" w:hAnsi="Arial" w:cs="Arial"/>
              </w:rPr>
              <w:t>Various data class variations recognized; depends on the data element:</w:t>
            </w:r>
          </w:p>
          <w:p w:rsidR="00C61C04" w:rsidRPr="00000052" w:rsidRDefault="00C61C04" w:rsidP="009A7DCA">
            <w:pPr>
              <w:rPr>
                <w:rFonts w:ascii="Arial" w:hAnsi="Arial" w:cs="Arial"/>
              </w:rPr>
            </w:pPr>
          </w:p>
          <w:p w:rsidR="00C61C04" w:rsidRPr="00000052" w:rsidRDefault="00C61C04" w:rsidP="009A7DCA">
            <w:pPr>
              <w:numPr>
                <w:ilvl w:val="0"/>
                <w:numId w:val="7"/>
              </w:numPr>
              <w:tabs>
                <w:tab w:val="clear" w:pos="720"/>
              </w:tabs>
              <w:ind w:left="390"/>
              <w:rPr>
                <w:rFonts w:ascii="Arial" w:hAnsi="Arial" w:cs="Arial"/>
              </w:rPr>
            </w:pPr>
            <w:r>
              <w:rPr>
                <w:rFonts w:ascii="Arial" w:hAnsi="Arial" w:cs="Arial"/>
              </w:rPr>
              <w:t>All numeric (e.g., ‘</w:t>
            </w:r>
            <w:r w:rsidRPr="008D2CB9">
              <w:rPr>
                <w:rFonts w:ascii="Courier New" w:hAnsi="Courier New" w:cs="Courier New"/>
                <w:b/>
              </w:rPr>
              <w:t>0000001234</w:t>
            </w:r>
            <w:r>
              <w:rPr>
                <w:rFonts w:ascii="Arial" w:hAnsi="Arial" w:cs="Arial"/>
              </w:rPr>
              <w:t>’)</w:t>
            </w:r>
          </w:p>
          <w:p w:rsidR="00C61C04" w:rsidRPr="00000052" w:rsidRDefault="00C61C04" w:rsidP="009A7DCA">
            <w:pPr>
              <w:numPr>
                <w:ilvl w:val="0"/>
                <w:numId w:val="7"/>
              </w:numPr>
              <w:tabs>
                <w:tab w:val="clear" w:pos="720"/>
              </w:tabs>
              <w:ind w:left="390"/>
              <w:rPr>
                <w:rFonts w:ascii="Arial" w:hAnsi="Arial" w:cs="Arial"/>
              </w:rPr>
            </w:pPr>
            <w:r>
              <w:rPr>
                <w:rFonts w:ascii="Arial" w:hAnsi="Arial" w:cs="Arial"/>
              </w:rPr>
              <w:t>Leading space numeric (e.g., ‘</w:t>
            </w:r>
            <w:r w:rsidRPr="00634B37">
              <w:rPr>
                <w:rFonts w:ascii="Courier New" w:hAnsi="Courier New" w:cs="Courier New"/>
              </w:rPr>
              <w:t xml:space="preserve">      </w:t>
            </w:r>
            <w:r w:rsidRPr="008D2CB9">
              <w:rPr>
                <w:rFonts w:ascii="Courier New" w:hAnsi="Courier New" w:cs="Courier New"/>
                <w:b/>
              </w:rPr>
              <w:t>1234</w:t>
            </w:r>
            <w:r>
              <w:rPr>
                <w:rFonts w:ascii="Arial" w:hAnsi="Arial" w:cs="Arial"/>
              </w:rPr>
              <w:t>’).</w:t>
            </w:r>
          </w:p>
          <w:p w:rsidR="00C61C04" w:rsidRPr="00000052" w:rsidRDefault="00C61C04" w:rsidP="009A7DCA">
            <w:pPr>
              <w:numPr>
                <w:ilvl w:val="0"/>
                <w:numId w:val="7"/>
              </w:numPr>
              <w:tabs>
                <w:tab w:val="clear" w:pos="720"/>
              </w:tabs>
              <w:ind w:left="390"/>
              <w:rPr>
                <w:rFonts w:ascii="Arial" w:hAnsi="Arial" w:cs="Arial"/>
              </w:rPr>
            </w:pPr>
            <w:r w:rsidRPr="00000052">
              <w:rPr>
                <w:rFonts w:ascii="Arial" w:hAnsi="Arial" w:cs="Arial"/>
              </w:rPr>
              <w:t>All blank implies zero.</w:t>
            </w:r>
          </w:p>
        </w:tc>
        <w:tc>
          <w:tcPr>
            <w:tcW w:w="5400" w:type="dxa"/>
            <w:tcBorders>
              <w:top w:val="single" w:sz="4" w:space="0" w:color="auto"/>
              <w:bottom w:val="single" w:sz="4" w:space="0" w:color="auto"/>
            </w:tcBorders>
          </w:tcPr>
          <w:p w:rsidR="00C61C04" w:rsidRDefault="00C61C04" w:rsidP="009A7DCA">
            <w:pPr>
              <w:ind w:left="72"/>
              <w:rPr>
                <w:rFonts w:ascii="Arial" w:hAnsi="Arial" w:cs="Arial"/>
              </w:rPr>
            </w:pPr>
            <w:r w:rsidRPr="00000052">
              <w:rPr>
                <w:rFonts w:ascii="Arial" w:hAnsi="Arial" w:cs="Arial"/>
              </w:rPr>
              <w:t>Data class across all count and amount data elements consistent</w:t>
            </w:r>
            <w:r>
              <w:rPr>
                <w:rFonts w:ascii="Arial" w:hAnsi="Arial" w:cs="Arial"/>
              </w:rPr>
              <w:t>. Two data classes allowed</w:t>
            </w:r>
            <w:r w:rsidRPr="00000052">
              <w:rPr>
                <w:rFonts w:ascii="Arial" w:hAnsi="Arial" w:cs="Arial"/>
              </w:rPr>
              <w:t>:</w:t>
            </w:r>
          </w:p>
          <w:p w:rsidR="00C61C04" w:rsidRPr="00000052" w:rsidRDefault="00C61C04" w:rsidP="009A7DCA">
            <w:pPr>
              <w:ind w:left="72"/>
              <w:rPr>
                <w:rFonts w:ascii="Arial" w:hAnsi="Arial" w:cs="Arial"/>
              </w:rPr>
            </w:pPr>
          </w:p>
          <w:p w:rsidR="00C61C04" w:rsidRPr="00000052" w:rsidRDefault="00C61C04" w:rsidP="009A7DCA">
            <w:pPr>
              <w:numPr>
                <w:ilvl w:val="0"/>
                <w:numId w:val="8"/>
              </w:numPr>
              <w:tabs>
                <w:tab w:val="clear" w:pos="792"/>
              </w:tabs>
              <w:ind w:left="411"/>
              <w:rPr>
                <w:rFonts w:ascii="Arial" w:hAnsi="Arial" w:cs="Arial"/>
              </w:rPr>
            </w:pPr>
            <w:r>
              <w:rPr>
                <w:rFonts w:ascii="Arial" w:hAnsi="Arial" w:cs="Arial"/>
              </w:rPr>
              <w:t>All numeric (e.g., ‘</w:t>
            </w:r>
            <w:r w:rsidRPr="008A4657">
              <w:rPr>
                <w:rFonts w:ascii="Courier New" w:hAnsi="Courier New" w:cs="Courier New"/>
                <w:b/>
              </w:rPr>
              <w:t>0000001234</w:t>
            </w:r>
            <w:r>
              <w:rPr>
                <w:rFonts w:ascii="Arial" w:hAnsi="Arial" w:cs="Arial"/>
              </w:rPr>
              <w:t>’)</w:t>
            </w:r>
          </w:p>
          <w:p w:rsidR="00C61C04" w:rsidRPr="00000052" w:rsidRDefault="00C61C04" w:rsidP="009A7DCA">
            <w:pPr>
              <w:numPr>
                <w:ilvl w:val="0"/>
                <w:numId w:val="8"/>
              </w:numPr>
              <w:tabs>
                <w:tab w:val="clear" w:pos="792"/>
              </w:tabs>
              <w:ind w:left="411"/>
              <w:rPr>
                <w:rFonts w:ascii="Arial" w:hAnsi="Arial" w:cs="Arial"/>
              </w:rPr>
            </w:pPr>
            <w:r>
              <w:rPr>
                <w:rFonts w:ascii="Arial" w:hAnsi="Arial" w:cs="Arial"/>
              </w:rPr>
              <w:t>Leading space numeric (e.g., ‘</w:t>
            </w:r>
            <w:r w:rsidRPr="00634B37">
              <w:rPr>
                <w:rFonts w:ascii="Courier New" w:hAnsi="Courier New" w:cs="Courier New"/>
              </w:rPr>
              <w:t xml:space="preserve">      </w:t>
            </w:r>
            <w:r w:rsidRPr="008A4657">
              <w:rPr>
                <w:rFonts w:ascii="Courier New" w:hAnsi="Courier New" w:cs="Courier New"/>
                <w:b/>
              </w:rPr>
              <w:t>1234</w:t>
            </w:r>
            <w:r>
              <w:rPr>
                <w:rFonts w:ascii="Arial" w:hAnsi="Arial" w:cs="Arial"/>
              </w:rPr>
              <w:t>’). (</w:t>
            </w:r>
            <w:r w:rsidRPr="00634B37">
              <w:rPr>
                <w:rFonts w:ascii="Arial" w:hAnsi="Arial" w:cs="Arial"/>
                <w:b/>
              </w:rPr>
              <w:t>Note</w:t>
            </w:r>
            <w:r>
              <w:rPr>
                <w:rFonts w:ascii="Arial" w:hAnsi="Arial" w:cs="Arial"/>
              </w:rPr>
              <w:t>: Leading space number is being allowed because some existing trade participants submit EI data in this manner. A count or amount data element is not required to have leading spaces; if sub</w:t>
            </w:r>
            <w:r w:rsidR="00C67942">
              <w:rPr>
                <w:rFonts w:ascii="Arial" w:hAnsi="Arial" w:cs="Arial"/>
              </w:rPr>
              <w:t>mitted however, leading spaces</w:t>
            </w:r>
            <w:r>
              <w:rPr>
                <w:rFonts w:ascii="Arial" w:hAnsi="Arial" w:cs="Arial"/>
              </w:rPr>
              <w:t xml:space="preserve"> will be tolerated). </w:t>
            </w:r>
          </w:p>
          <w:p w:rsidR="00C61C04" w:rsidRDefault="00C61C04" w:rsidP="009A7DCA">
            <w:pPr>
              <w:ind w:left="72"/>
              <w:rPr>
                <w:rFonts w:ascii="Arial" w:hAnsi="Arial" w:cs="Arial"/>
              </w:rPr>
            </w:pPr>
          </w:p>
          <w:p w:rsidR="00C61C04" w:rsidRPr="00000052" w:rsidRDefault="00C61C04" w:rsidP="009A7DCA">
            <w:pPr>
              <w:ind w:left="72"/>
              <w:rPr>
                <w:rFonts w:ascii="Arial" w:hAnsi="Arial" w:cs="Arial"/>
              </w:rPr>
            </w:pPr>
            <w:r w:rsidRPr="00000052">
              <w:rPr>
                <w:rFonts w:ascii="Arial" w:hAnsi="Arial" w:cs="Arial"/>
              </w:rPr>
              <w:t>(</w:t>
            </w:r>
            <w:r w:rsidRPr="00634B37">
              <w:rPr>
                <w:rFonts w:ascii="Arial" w:hAnsi="Arial" w:cs="Arial"/>
                <w:b/>
              </w:rPr>
              <w:t>Note</w:t>
            </w:r>
            <w:r w:rsidRPr="00000052">
              <w:rPr>
                <w:rFonts w:ascii="Arial" w:hAnsi="Arial" w:cs="Arial"/>
              </w:rPr>
              <w:t xml:space="preserve">: All blanks no longer allowed.) </w:t>
            </w:r>
          </w:p>
        </w:tc>
      </w:tr>
      <w:tr w:rsidR="00C61C04" w:rsidRPr="00000052">
        <w:trPr>
          <w:jc w:val="center"/>
        </w:trPr>
        <w:tc>
          <w:tcPr>
            <w:tcW w:w="3534" w:type="dxa"/>
            <w:tcBorders>
              <w:bottom w:val="single" w:sz="4" w:space="0" w:color="auto"/>
            </w:tcBorders>
          </w:tcPr>
          <w:p w:rsidR="00C61C04" w:rsidRPr="00000052" w:rsidRDefault="00C61C04" w:rsidP="00301C0E">
            <w:pPr>
              <w:pStyle w:val="Heading2"/>
              <w:rPr>
                <w:rFonts w:ascii="Arial" w:hAnsi="Arial" w:cs="Arial"/>
                <w:sz w:val="20"/>
              </w:rPr>
            </w:pPr>
            <w:r>
              <w:rPr>
                <w:rFonts w:ascii="Arial" w:hAnsi="Arial" w:cs="Arial"/>
                <w:sz w:val="20"/>
              </w:rPr>
              <w:t>(F2) How one-character ‘indicators’ are reported:</w:t>
            </w:r>
          </w:p>
        </w:tc>
        <w:tc>
          <w:tcPr>
            <w:tcW w:w="5466" w:type="dxa"/>
            <w:tcBorders>
              <w:bottom w:val="single" w:sz="4" w:space="0" w:color="auto"/>
            </w:tcBorders>
          </w:tcPr>
          <w:p w:rsidR="00C61C04" w:rsidRDefault="00C61C04" w:rsidP="006D1027">
            <w:pPr>
              <w:rPr>
                <w:rFonts w:ascii="Arial" w:hAnsi="Arial" w:cs="Arial"/>
              </w:rPr>
            </w:pPr>
            <w:r w:rsidRPr="00000052">
              <w:rPr>
                <w:rFonts w:ascii="Arial" w:hAnsi="Arial" w:cs="Arial"/>
              </w:rPr>
              <w:t>For various one-character ‘indicators’ (i.e., a data element that has only two choices), a variety of values supported (depends on the data element):</w:t>
            </w:r>
          </w:p>
          <w:p w:rsidR="00C61C04" w:rsidRPr="00000052" w:rsidRDefault="00C61C04" w:rsidP="006D1027">
            <w:pPr>
              <w:rPr>
                <w:rFonts w:ascii="Arial" w:hAnsi="Arial" w:cs="Arial"/>
              </w:rPr>
            </w:pPr>
          </w:p>
          <w:p w:rsidR="00C61C04" w:rsidRPr="00000052" w:rsidRDefault="00C61C04" w:rsidP="00F743B2">
            <w:pPr>
              <w:numPr>
                <w:ilvl w:val="0"/>
                <w:numId w:val="11"/>
              </w:numPr>
              <w:tabs>
                <w:tab w:val="clear" w:pos="720"/>
              </w:tabs>
              <w:ind w:left="390"/>
              <w:rPr>
                <w:rFonts w:ascii="Arial" w:hAnsi="Arial" w:cs="Arial"/>
              </w:rPr>
            </w:pPr>
            <w:r w:rsidRPr="00000052">
              <w:rPr>
                <w:rFonts w:ascii="Arial" w:hAnsi="Arial" w:cs="Arial"/>
              </w:rPr>
              <w:t xml:space="preserve"> ‘Y’</w:t>
            </w:r>
            <w:r w:rsidR="004D483E">
              <w:rPr>
                <w:rFonts w:ascii="Arial" w:hAnsi="Arial" w:cs="Arial"/>
              </w:rPr>
              <w:t xml:space="preserve"> &amp; Blank</w:t>
            </w:r>
            <w:r w:rsidRPr="00000052">
              <w:rPr>
                <w:rFonts w:ascii="Arial" w:hAnsi="Arial" w:cs="Arial"/>
              </w:rPr>
              <w:t>.</w:t>
            </w:r>
          </w:p>
          <w:p w:rsidR="00C61C04" w:rsidRPr="00000052" w:rsidRDefault="004D483E" w:rsidP="00F743B2">
            <w:pPr>
              <w:numPr>
                <w:ilvl w:val="0"/>
                <w:numId w:val="11"/>
              </w:numPr>
              <w:tabs>
                <w:tab w:val="clear" w:pos="720"/>
              </w:tabs>
              <w:ind w:left="390"/>
              <w:rPr>
                <w:rFonts w:ascii="Arial" w:hAnsi="Arial" w:cs="Arial"/>
              </w:rPr>
            </w:pPr>
            <w:r>
              <w:rPr>
                <w:rFonts w:ascii="Arial" w:hAnsi="Arial" w:cs="Arial"/>
              </w:rPr>
              <w:t>‘1’ &amp; ‘0</w:t>
            </w:r>
            <w:r w:rsidR="00C61C04" w:rsidRPr="00000052">
              <w:rPr>
                <w:rFonts w:ascii="Arial" w:hAnsi="Arial" w:cs="Arial"/>
              </w:rPr>
              <w:t>’.</w:t>
            </w:r>
          </w:p>
          <w:p w:rsidR="00C61C04" w:rsidRPr="00000052" w:rsidRDefault="004D483E" w:rsidP="00F743B2">
            <w:pPr>
              <w:numPr>
                <w:ilvl w:val="0"/>
                <w:numId w:val="11"/>
              </w:numPr>
              <w:tabs>
                <w:tab w:val="clear" w:pos="720"/>
              </w:tabs>
              <w:ind w:left="390"/>
              <w:rPr>
                <w:rFonts w:ascii="Arial" w:hAnsi="Arial" w:cs="Arial"/>
              </w:rPr>
            </w:pPr>
            <w:r>
              <w:rPr>
                <w:rFonts w:ascii="Arial" w:hAnsi="Arial" w:cs="Arial"/>
              </w:rPr>
              <w:t>‘Y’ &amp; ‘N</w:t>
            </w:r>
            <w:r w:rsidR="00C61C04" w:rsidRPr="00000052">
              <w:rPr>
                <w:rFonts w:ascii="Arial" w:hAnsi="Arial" w:cs="Arial"/>
              </w:rPr>
              <w:t>’.</w:t>
            </w:r>
          </w:p>
          <w:p w:rsidR="00C61C04" w:rsidRPr="00000052" w:rsidRDefault="00C61C04" w:rsidP="00F743B2">
            <w:pPr>
              <w:numPr>
                <w:ilvl w:val="0"/>
                <w:numId w:val="11"/>
              </w:numPr>
              <w:tabs>
                <w:tab w:val="clear" w:pos="720"/>
              </w:tabs>
              <w:ind w:left="390"/>
              <w:rPr>
                <w:rFonts w:ascii="Arial" w:hAnsi="Arial" w:cs="Arial"/>
              </w:rPr>
            </w:pPr>
            <w:r w:rsidRPr="00000052">
              <w:rPr>
                <w:rFonts w:ascii="Arial" w:hAnsi="Arial" w:cs="Arial"/>
              </w:rPr>
              <w:t>In addition, some indicators are an abbreviation for a business term (e.g., ‘E’ = an EIP Entry Summary, etc.).</w:t>
            </w:r>
          </w:p>
        </w:tc>
        <w:tc>
          <w:tcPr>
            <w:tcW w:w="5400" w:type="dxa"/>
            <w:tcBorders>
              <w:bottom w:val="single" w:sz="4" w:space="0" w:color="auto"/>
            </w:tcBorders>
          </w:tcPr>
          <w:p w:rsidR="00C61C04" w:rsidRDefault="00C61C04" w:rsidP="006D1027">
            <w:pPr>
              <w:ind w:left="72"/>
              <w:rPr>
                <w:rFonts w:ascii="Arial" w:hAnsi="Arial" w:cs="Arial"/>
              </w:rPr>
            </w:pPr>
            <w:r w:rsidRPr="00000052">
              <w:rPr>
                <w:rFonts w:ascii="Arial" w:hAnsi="Arial" w:cs="Arial"/>
              </w:rPr>
              <w:t>The values accepted for a one-character ‘indicator’ (i.e., a data element that has only two choices), shall be limited and consistent:</w:t>
            </w:r>
          </w:p>
          <w:p w:rsidR="00C61C04" w:rsidRPr="00000052" w:rsidRDefault="00C61C04" w:rsidP="006D1027">
            <w:pPr>
              <w:ind w:left="72"/>
              <w:rPr>
                <w:rFonts w:ascii="Arial" w:hAnsi="Arial" w:cs="Arial"/>
              </w:rPr>
            </w:pPr>
          </w:p>
          <w:p w:rsidR="00C61C04" w:rsidRPr="00000052" w:rsidRDefault="00C61C04" w:rsidP="00F743B2">
            <w:pPr>
              <w:numPr>
                <w:ilvl w:val="0"/>
                <w:numId w:val="12"/>
              </w:numPr>
              <w:tabs>
                <w:tab w:val="clear" w:pos="792"/>
              </w:tabs>
              <w:ind w:left="411"/>
              <w:rPr>
                <w:rFonts w:ascii="Arial" w:hAnsi="Arial" w:cs="Arial"/>
              </w:rPr>
            </w:pPr>
            <w:r w:rsidRPr="00000052">
              <w:rPr>
                <w:rFonts w:ascii="Arial" w:hAnsi="Arial" w:cs="Arial"/>
              </w:rPr>
              <w:t xml:space="preserve"> ‘Y’</w:t>
            </w:r>
            <w:r w:rsidR="0095371F">
              <w:rPr>
                <w:rFonts w:ascii="Arial" w:hAnsi="Arial" w:cs="Arial"/>
              </w:rPr>
              <w:t xml:space="preserve"> (Yes)</w:t>
            </w:r>
            <w:r w:rsidR="004D483E">
              <w:rPr>
                <w:rFonts w:ascii="Arial" w:hAnsi="Arial" w:cs="Arial"/>
              </w:rPr>
              <w:t xml:space="preserve"> &amp; </w:t>
            </w:r>
            <w:r w:rsidR="004D483E" w:rsidRPr="00000052">
              <w:rPr>
                <w:rFonts w:ascii="Arial" w:hAnsi="Arial" w:cs="Arial"/>
              </w:rPr>
              <w:t xml:space="preserve">Blank </w:t>
            </w:r>
            <w:r w:rsidR="004D483E">
              <w:rPr>
                <w:rFonts w:ascii="Arial" w:hAnsi="Arial" w:cs="Arial"/>
              </w:rPr>
              <w:t>(No)</w:t>
            </w:r>
            <w:r w:rsidRPr="00000052">
              <w:rPr>
                <w:rFonts w:ascii="Arial" w:hAnsi="Arial" w:cs="Arial"/>
              </w:rPr>
              <w:t>.</w:t>
            </w:r>
          </w:p>
        </w:tc>
      </w:tr>
      <w:tr w:rsidR="00C61C04" w:rsidRPr="0030306B">
        <w:trPr>
          <w:jc w:val="center"/>
        </w:trPr>
        <w:tc>
          <w:tcPr>
            <w:tcW w:w="3534" w:type="dxa"/>
            <w:tcBorders>
              <w:bottom w:val="single" w:sz="4" w:space="0" w:color="auto"/>
            </w:tcBorders>
            <w:shd w:val="clear" w:color="auto" w:fill="262626"/>
          </w:tcPr>
          <w:p w:rsidR="00C61C04" w:rsidRPr="0030306B" w:rsidRDefault="00C61C04" w:rsidP="009A7DCA">
            <w:pPr>
              <w:pStyle w:val="Heading2"/>
              <w:rPr>
                <w:rFonts w:ascii="Arial" w:hAnsi="Arial" w:cs="Arial"/>
                <w:b/>
                <w:color w:val="FFFFFF"/>
                <w:sz w:val="22"/>
                <w:szCs w:val="22"/>
              </w:rPr>
            </w:pPr>
            <w:r>
              <w:rPr>
                <w:rFonts w:ascii="Arial" w:hAnsi="Arial" w:cs="Arial"/>
                <w:b/>
                <w:color w:val="FFFFFF"/>
                <w:sz w:val="22"/>
                <w:szCs w:val="22"/>
              </w:rPr>
              <w:t xml:space="preserve">(G) </w:t>
            </w:r>
            <w:r w:rsidR="00947FC4">
              <w:rPr>
                <w:rFonts w:ascii="Arial" w:hAnsi="Arial" w:cs="Arial"/>
                <w:b/>
                <w:color w:val="FFFFFF"/>
                <w:sz w:val="22"/>
                <w:szCs w:val="22"/>
              </w:rPr>
              <w:t xml:space="preserve">Entry Summary </w:t>
            </w:r>
            <w:r w:rsidR="000A4959">
              <w:rPr>
                <w:rFonts w:ascii="Arial" w:hAnsi="Arial" w:cs="Arial"/>
                <w:b/>
                <w:color w:val="FFFFFF"/>
                <w:sz w:val="22"/>
                <w:szCs w:val="22"/>
              </w:rPr>
              <w:t>‘</w:t>
            </w:r>
            <w:r w:rsidR="00947FC4">
              <w:rPr>
                <w:rFonts w:ascii="Arial" w:hAnsi="Arial" w:cs="Arial"/>
                <w:b/>
                <w:color w:val="FFFFFF"/>
                <w:sz w:val="22"/>
                <w:szCs w:val="22"/>
              </w:rPr>
              <w:t>Actions</w:t>
            </w:r>
            <w:r w:rsidR="000A4959">
              <w:rPr>
                <w:rFonts w:ascii="Arial" w:hAnsi="Arial" w:cs="Arial"/>
                <w:b/>
                <w:color w:val="FFFFFF"/>
                <w:sz w:val="22"/>
                <w:szCs w:val="22"/>
              </w:rPr>
              <w:t>’</w:t>
            </w:r>
          </w:p>
        </w:tc>
        <w:tc>
          <w:tcPr>
            <w:tcW w:w="5466" w:type="dxa"/>
            <w:tcBorders>
              <w:bottom w:val="single" w:sz="4" w:space="0" w:color="auto"/>
            </w:tcBorders>
            <w:shd w:val="clear" w:color="auto" w:fill="262626"/>
          </w:tcPr>
          <w:p w:rsidR="00C61C04" w:rsidRPr="0030306B" w:rsidRDefault="00C61C04" w:rsidP="009A7DCA">
            <w:pPr>
              <w:rPr>
                <w:rFonts w:ascii="Arial" w:hAnsi="Arial" w:cs="Arial"/>
                <w:color w:val="FFFFFF"/>
                <w:sz w:val="22"/>
                <w:szCs w:val="22"/>
              </w:rPr>
            </w:pPr>
          </w:p>
        </w:tc>
        <w:tc>
          <w:tcPr>
            <w:tcW w:w="5400" w:type="dxa"/>
            <w:tcBorders>
              <w:bottom w:val="single" w:sz="4" w:space="0" w:color="auto"/>
            </w:tcBorders>
            <w:shd w:val="clear" w:color="auto" w:fill="262626"/>
          </w:tcPr>
          <w:p w:rsidR="00C61C04" w:rsidRPr="0030306B" w:rsidRDefault="00C61C04" w:rsidP="009A7DCA">
            <w:pPr>
              <w:ind w:left="72"/>
              <w:rPr>
                <w:rFonts w:ascii="Arial" w:hAnsi="Arial" w:cs="Arial"/>
                <w:color w:val="FFFFFF"/>
                <w:sz w:val="22"/>
                <w:szCs w:val="22"/>
              </w:rPr>
            </w:pPr>
          </w:p>
        </w:tc>
      </w:tr>
      <w:tr w:rsidR="00C61C04" w:rsidRPr="00000052">
        <w:trPr>
          <w:jc w:val="center"/>
        </w:trPr>
        <w:tc>
          <w:tcPr>
            <w:tcW w:w="3534" w:type="dxa"/>
            <w:tcBorders>
              <w:top w:val="single" w:sz="4" w:space="0" w:color="auto"/>
              <w:bottom w:val="single" w:sz="4" w:space="0" w:color="auto"/>
            </w:tcBorders>
          </w:tcPr>
          <w:p w:rsidR="00C61C04" w:rsidRPr="00000052" w:rsidRDefault="00C61C04" w:rsidP="009A7DCA">
            <w:pPr>
              <w:pStyle w:val="Heading2"/>
              <w:rPr>
                <w:rFonts w:ascii="Arial" w:hAnsi="Arial" w:cs="Arial"/>
                <w:sz w:val="20"/>
              </w:rPr>
            </w:pPr>
            <w:r>
              <w:rPr>
                <w:rFonts w:ascii="Arial" w:hAnsi="Arial" w:cs="Arial"/>
                <w:sz w:val="20"/>
              </w:rPr>
              <w:t xml:space="preserve">(G1) What Entry Summary ‘actions’ are supported: </w:t>
            </w:r>
          </w:p>
        </w:tc>
        <w:tc>
          <w:tcPr>
            <w:tcW w:w="5466" w:type="dxa"/>
            <w:tcBorders>
              <w:top w:val="single" w:sz="4" w:space="0" w:color="auto"/>
              <w:bottom w:val="single" w:sz="4" w:space="0" w:color="auto"/>
            </w:tcBorders>
          </w:tcPr>
          <w:p w:rsidR="00C61C04" w:rsidRDefault="00C61C04" w:rsidP="009A7DCA">
            <w:pPr>
              <w:ind w:left="30"/>
              <w:rPr>
                <w:rFonts w:ascii="Arial" w:hAnsi="Arial" w:cs="Arial"/>
              </w:rPr>
            </w:pPr>
            <w:r>
              <w:rPr>
                <w:rFonts w:ascii="Arial" w:hAnsi="Arial" w:cs="Arial"/>
              </w:rPr>
              <w:t>Four actions recognized:</w:t>
            </w:r>
          </w:p>
          <w:p w:rsidR="00C61C04" w:rsidRPr="00000052" w:rsidRDefault="00C61C04" w:rsidP="009A7DCA">
            <w:pPr>
              <w:ind w:left="30"/>
              <w:rPr>
                <w:rFonts w:ascii="Arial" w:hAnsi="Arial" w:cs="Arial"/>
              </w:rPr>
            </w:pPr>
          </w:p>
          <w:p w:rsidR="00C61C04" w:rsidRPr="00000052" w:rsidRDefault="00C61C04" w:rsidP="009A7DCA">
            <w:pPr>
              <w:numPr>
                <w:ilvl w:val="0"/>
                <w:numId w:val="9"/>
              </w:numPr>
              <w:tabs>
                <w:tab w:val="clear" w:pos="720"/>
              </w:tabs>
              <w:ind w:left="390"/>
              <w:rPr>
                <w:rFonts w:ascii="Arial" w:hAnsi="Arial" w:cs="Arial"/>
              </w:rPr>
            </w:pPr>
            <w:r w:rsidRPr="00000052">
              <w:rPr>
                <w:rFonts w:ascii="Arial" w:hAnsi="Arial" w:cs="Arial"/>
              </w:rPr>
              <w:t>A (Add).</w:t>
            </w:r>
          </w:p>
          <w:p w:rsidR="00C61C04" w:rsidRPr="00000052" w:rsidRDefault="00C61C04" w:rsidP="009A7DCA">
            <w:pPr>
              <w:numPr>
                <w:ilvl w:val="0"/>
                <w:numId w:val="9"/>
              </w:numPr>
              <w:tabs>
                <w:tab w:val="clear" w:pos="720"/>
              </w:tabs>
              <w:ind w:left="390"/>
              <w:rPr>
                <w:rFonts w:ascii="Arial" w:hAnsi="Arial" w:cs="Arial"/>
              </w:rPr>
            </w:pPr>
            <w:r w:rsidRPr="00000052">
              <w:rPr>
                <w:rFonts w:ascii="Arial" w:hAnsi="Arial" w:cs="Arial"/>
              </w:rPr>
              <w:t>R (Replace).</w:t>
            </w:r>
          </w:p>
          <w:p w:rsidR="00C61C04" w:rsidRPr="00000052" w:rsidRDefault="00C61C04" w:rsidP="009A7DCA">
            <w:pPr>
              <w:numPr>
                <w:ilvl w:val="0"/>
                <w:numId w:val="9"/>
              </w:numPr>
              <w:tabs>
                <w:tab w:val="clear" w:pos="720"/>
              </w:tabs>
              <w:ind w:left="390"/>
              <w:rPr>
                <w:rFonts w:ascii="Arial" w:hAnsi="Arial" w:cs="Arial"/>
              </w:rPr>
            </w:pPr>
            <w:r w:rsidRPr="00000052">
              <w:rPr>
                <w:rFonts w:ascii="Arial" w:hAnsi="Arial" w:cs="Arial"/>
              </w:rPr>
              <w:t>C (Change).</w:t>
            </w:r>
          </w:p>
          <w:p w:rsidR="00C61C04" w:rsidRDefault="00C61C04" w:rsidP="009A7DCA">
            <w:pPr>
              <w:numPr>
                <w:ilvl w:val="0"/>
                <w:numId w:val="9"/>
              </w:numPr>
              <w:tabs>
                <w:tab w:val="clear" w:pos="720"/>
              </w:tabs>
              <w:ind w:left="390"/>
              <w:rPr>
                <w:rFonts w:ascii="Arial" w:hAnsi="Arial" w:cs="Arial"/>
              </w:rPr>
            </w:pPr>
            <w:r w:rsidRPr="00000052">
              <w:rPr>
                <w:rFonts w:ascii="Arial" w:hAnsi="Arial" w:cs="Arial"/>
              </w:rPr>
              <w:t>D (Delete).</w:t>
            </w:r>
          </w:p>
          <w:p w:rsidR="00C61C04" w:rsidRPr="00000052" w:rsidRDefault="00C61C04" w:rsidP="00A211D4">
            <w:pPr>
              <w:ind w:left="30"/>
              <w:rPr>
                <w:rFonts w:ascii="Arial" w:hAnsi="Arial" w:cs="Arial"/>
              </w:rPr>
            </w:pPr>
          </w:p>
          <w:p w:rsidR="00C61C04" w:rsidRPr="00000052" w:rsidRDefault="00C61C04" w:rsidP="009A7DCA">
            <w:pPr>
              <w:ind w:left="30"/>
              <w:rPr>
                <w:rFonts w:ascii="Arial" w:hAnsi="Arial" w:cs="Arial"/>
              </w:rPr>
            </w:pPr>
            <w:r w:rsidRPr="00000052">
              <w:rPr>
                <w:rFonts w:ascii="Arial" w:hAnsi="Arial" w:cs="Arial"/>
              </w:rPr>
              <w:t>(</w:t>
            </w:r>
            <w:r w:rsidRPr="005947C5">
              <w:rPr>
                <w:rFonts w:ascii="Arial" w:hAnsi="Arial" w:cs="Arial"/>
                <w:b/>
              </w:rPr>
              <w:t>Note</w:t>
            </w:r>
            <w:r w:rsidRPr="00000052">
              <w:rPr>
                <w:rFonts w:ascii="Arial" w:hAnsi="Arial" w:cs="Arial"/>
              </w:rPr>
              <w:t>: Add, Change, and Replace can be used interchangeably to establish a new and correct/amend an existing Entry Summary.)</w:t>
            </w:r>
          </w:p>
        </w:tc>
        <w:tc>
          <w:tcPr>
            <w:tcW w:w="5400" w:type="dxa"/>
            <w:tcBorders>
              <w:top w:val="single" w:sz="4" w:space="0" w:color="auto"/>
              <w:bottom w:val="single" w:sz="4" w:space="0" w:color="auto"/>
            </w:tcBorders>
          </w:tcPr>
          <w:p w:rsidR="00C61C04" w:rsidRDefault="00C61C04" w:rsidP="009A7DCA">
            <w:pPr>
              <w:ind w:left="30"/>
              <w:rPr>
                <w:rFonts w:ascii="Arial" w:hAnsi="Arial" w:cs="Arial"/>
              </w:rPr>
            </w:pPr>
            <w:r w:rsidRPr="00000052">
              <w:rPr>
                <w:rFonts w:ascii="Arial" w:hAnsi="Arial" w:cs="Arial"/>
              </w:rPr>
              <w:t>Three actions recognized</w:t>
            </w:r>
            <w:r w:rsidR="0030751F">
              <w:rPr>
                <w:rFonts w:ascii="Arial" w:hAnsi="Arial" w:cs="Arial"/>
              </w:rPr>
              <w:t xml:space="preserve"> (10-Record Summary Filing Action Request Code):</w:t>
            </w:r>
          </w:p>
          <w:p w:rsidR="00C61C04" w:rsidRPr="00000052" w:rsidRDefault="00C61C04" w:rsidP="009A7DCA">
            <w:pPr>
              <w:ind w:left="30"/>
              <w:rPr>
                <w:rFonts w:ascii="Arial" w:hAnsi="Arial" w:cs="Arial"/>
              </w:rPr>
            </w:pPr>
          </w:p>
          <w:p w:rsidR="00C61C04" w:rsidRPr="00000052" w:rsidRDefault="00C61C04" w:rsidP="009A7DCA">
            <w:pPr>
              <w:numPr>
                <w:ilvl w:val="0"/>
                <w:numId w:val="10"/>
              </w:numPr>
              <w:tabs>
                <w:tab w:val="clear" w:pos="792"/>
              </w:tabs>
              <w:ind w:left="411"/>
              <w:rPr>
                <w:rFonts w:ascii="Arial" w:hAnsi="Arial" w:cs="Arial"/>
              </w:rPr>
            </w:pPr>
            <w:r w:rsidRPr="00000052">
              <w:rPr>
                <w:rFonts w:ascii="Arial" w:hAnsi="Arial" w:cs="Arial"/>
              </w:rPr>
              <w:t>A (Add).</w:t>
            </w:r>
          </w:p>
          <w:p w:rsidR="00C61C04" w:rsidRPr="00000052" w:rsidRDefault="00C61C04" w:rsidP="009A7DCA">
            <w:pPr>
              <w:numPr>
                <w:ilvl w:val="0"/>
                <w:numId w:val="10"/>
              </w:numPr>
              <w:tabs>
                <w:tab w:val="clear" w:pos="792"/>
              </w:tabs>
              <w:ind w:left="411"/>
              <w:rPr>
                <w:rFonts w:ascii="Arial" w:hAnsi="Arial" w:cs="Arial"/>
              </w:rPr>
            </w:pPr>
            <w:r w:rsidRPr="00000052">
              <w:rPr>
                <w:rFonts w:ascii="Arial" w:hAnsi="Arial" w:cs="Arial"/>
              </w:rPr>
              <w:t>R (Replace).</w:t>
            </w:r>
          </w:p>
          <w:p w:rsidR="00C61C04" w:rsidRDefault="00C61C04" w:rsidP="009A7DCA">
            <w:pPr>
              <w:numPr>
                <w:ilvl w:val="0"/>
                <w:numId w:val="10"/>
              </w:numPr>
              <w:tabs>
                <w:tab w:val="clear" w:pos="792"/>
              </w:tabs>
              <w:ind w:left="411"/>
              <w:rPr>
                <w:rFonts w:ascii="Arial" w:hAnsi="Arial" w:cs="Arial"/>
              </w:rPr>
            </w:pPr>
            <w:r w:rsidRPr="00000052">
              <w:rPr>
                <w:rFonts w:ascii="Arial" w:hAnsi="Arial" w:cs="Arial"/>
              </w:rPr>
              <w:t>D (Delete).</w:t>
            </w:r>
          </w:p>
          <w:p w:rsidR="00C61C04" w:rsidRPr="00000052" w:rsidRDefault="00C61C04" w:rsidP="00A211D4">
            <w:pPr>
              <w:ind w:left="51"/>
              <w:rPr>
                <w:rFonts w:ascii="Arial" w:hAnsi="Arial" w:cs="Arial"/>
              </w:rPr>
            </w:pPr>
          </w:p>
          <w:p w:rsidR="00C61C04" w:rsidRPr="00000052" w:rsidRDefault="005947C5" w:rsidP="009A7DCA">
            <w:pPr>
              <w:ind w:left="72"/>
              <w:rPr>
                <w:rFonts w:ascii="Arial" w:hAnsi="Arial" w:cs="Arial"/>
              </w:rPr>
            </w:pPr>
            <w:r>
              <w:rPr>
                <w:rFonts w:ascii="Arial" w:hAnsi="Arial" w:cs="Arial"/>
              </w:rPr>
              <w:t xml:space="preserve">The C (Change) action has been eliminated. </w:t>
            </w:r>
            <w:r w:rsidR="00C61C04" w:rsidRPr="00000052">
              <w:rPr>
                <w:rFonts w:ascii="Arial" w:hAnsi="Arial" w:cs="Arial"/>
              </w:rPr>
              <w:t>(</w:t>
            </w:r>
            <w:r w:rsidR="00C61C04" w:rsidRPr="005947C5">
              <w:rPr>
                <w:rFonts w:ascii="Arial" w:hAnsi="Arial" w:cs="Arial"/>
                <w:b/>
              </w:rPr>
              <w:t>Note</w:t>
            </w:r>
            <w:r w:rsidR="00C61C04" w:rsidRPr="00000052">
              <w:rPr>
                <w:rFonts w:ascii="Arial" w:hAnsi="Arial" w:cs="Arial"/>
              </w:rPr>
              <w:t>: Add and Replace can be used interchangeably to establish a new and correct/amend an existing Entry Summary.)</w:t>
            </w:r>
          </w:p>
        </w:tc>
      </w:tr>
      <w:tr w:rsidR="00C61C04" w:rsidRPr="00000052">
        <w:trPr>
          <w:jc w:val="center"/>
        </w:trPr>
        <w:tc>
          <w:tcPr>
            <w:tcW w:w="3534" w:type="dxa"/>
            <w:tcBorders>
              <w:top w:val="single" w:sz="4" w:space="0" w:color="auto"/>
              <w:bottom w:val="single" w:sz="4" w:space="0" w:color="auto"/>
            </w:tcBorders>
          </w:tcPr>
          <w:p w:rsidR="00C61C04" w:rsidRPr="00000052" w:rsidRDefault="00C61C04" w:rsidP="00AC4D88">
            <w:pPr>
              <w:pStyle w:val="Heading2"/>
              <w:pageBreakBefore/>
              <w:rPr>
                <w:rFonts w:ascii="Arial" w:hAnsi="Arial" w:cs="Arial"/>
                <w:sz w:val="20"/>
              </w:rPr>
            </w:pPr>
            <w:r>
              <w:rPr>
                <w:rFonts w:ascii="Arial" w:hAnsi="Arial" w:cs="Arial"/>
                <w:sz w:val="20"/>
              </w:rPr>
              <w:lastRenderedPageBreak/>
              <w:t>(G2) How the Add action differs from the Replace action:</w:t>
            </w:r>
          </w:p>
        </w:tc>
        <w:tc>
          <w:tcPr>
            <w:tcW w:w="5466" w:type="dxa"/>
            <w:tcBorders>
              <w:top w:val="single" w:sz="4" w:space="0" w:color="auto"/>
              <w:bottom w:val="single" w:sz="4" w:space="0" w:color="auto"/>
            </w:tcBorders>
          </w:tcPr>
          <w:p w:rsidR="00C61C04" w:rsidRDefault="00C61C04" w:rsidP="00253160">
            <w:pPr>
              <w:rPr>
                <w:rFonts w:ascii="Arial" w:hAnsi="Arial"/>
              </w:rPr>
            </w:pPr>
            <w:r>
              <w:rPr>
                <w:rFonts w:ascii="Arial" w:hAnsi="Arial"/>
              </w:rPr>
              <w:t xml:space="preserve">Use the </w:t>
            </w:r>
            <w:r>
              <w:rPr>
                <w:rFonts w:ascii="Arial" w:hAnsi="Arial"/>
                <w:b/>
              </w:rPr>
              <w:t>A</w:t>
            </w:r>
            <w:r>
              <w:rPr>
                <w:rFonts w:ascii="Arial" w:hAnsi="Arial"/>
              </w:rPr>
              <w:t xml:space="preserve"> (Add) action to:</w:t>
            </w:r>
          </w:p>
          <w:p w:rsidR="00C61C04" w:rsidRDefault="00C61C04" w:rsidP="00253160">
            <w:pPr>
              <w:ind w:left="360"/>
              <w:rPr>
                <w:rFonts w:ascii="Arial" w:hAnsi="Arial"/>
              </w:rPr>
            </w:pPr>
          </w:p>
          <w:p w:rsidR="00C61C04" w:rsidRDefault="00C61C04" w:rsidP="006E5ABA">
            <w:pPr>
              <w:numPr>
                <w:ilvl w:val="0"/>
                <w:numId w:val="33"/>
              </w:numPr>
              <w:tabs>
                <w:tab w:val="clear" w:pos="720"/>
              </w:tabs>
              <w:ind w:left="360"/>
              <w:rPr>
                <w:rFonts w:ascii="Arial" w:hAnsi="Arial"/>
              </w:rPr>
            </w:pPr>
            <w:r>
              <w:rPr>
                <w:rFonts w:ascii="Arial" w:hAnsi="Arial"/>
              </w:rPr>
              <w:t>Establish an initial Entry Summary.</w:t>
            </w:r>
          </w:p>
          <w:p w:rsidR="00C61C04" w:rsidRDefault="00C61C04" w:rsidP="006E5ABA">
            <w:pPr>
              <w:numPr>
                <w:ilvl w:val="0"/>
                <w:numId w:val="34"/>
              </w:numPr>
              <w:tabs>
                <w:tab w:val="clear" w:pos="720"/>
              </w:tabs>
              <w:ind w:left="360"/>
              <w:rPr>
                <w:rFonts w:ascii="Arial" w:hAnsi="Arial"/>
              </w:rPr>
            </w:pPr>
            <w:r>
              <w:rPr>
                <w:rFonts w:ascii="Arial" w:hAnsi="Arial"/>
              </w:rPr>
              <w:t xml:space="preserve">To </w:t>
            </w:r>
            <w:r w:rsidR="00BB78E1">
              <w:rPr>
                <w:rFonts w:ascii="Arial" w:hAnsi="Arial"/>
              </w:rPr>
              <w:t>correct</w:t>
            </w:r>
            <w:r>
              <w:rPr>
                <w:rFonts w:ascii="Arial" w:hAnsi="Arial"/>
              </w:rPr>
              <w:t xml:space="preserve"> an existing Entry Summary when the initial filing of the Entry Summary included a Broker Reference Number (10-Record).  The Broker Reference Number specified in the transaction MUST match exactly that reported in the initial filing.   </w:t>
            </w:r>
          </w:p>
          <w:p w:rsidR="00C61C04" w:rsidRDefault="00C61C04" w:rsidP="00253160">
            <w:pPr>
              <w:ind w:left="360"/>
              <w:rPr>
                <w:rFonts w:ascii="Arial" w:hAnsi="Arial"/>
              </w:rPr>
            </w:pPr>
          </w:p>
          <w:p w:rsidR="00C61C04" w:rsidRDefault="00C61C04" w:rsidP="00253160">
            <w:pPr>
              <w:rPr>
                <w:rFonts w:ascii="Arial" w:hAnsi="Arial"/>
              </w:rPr>
            </w:pPr>
            <w:r>
              <w:rPr>
                <w:rFonts w:ascii="Arial" w:hAnsi="Arial"/>
              </w:rPr>
              <w:t xml:space="preserve">Use the </w:t>
            </w:r>
            <w:r>
              <w:rPr>
                <w:rFonts w:ascii="Arial" w:hAnsi="Arial"/>
                <w:b/>
              </w:rPr>
              <w:t>R</w:t>
            </w:r>
            <w:r>
              <w:rPr>
                <w:rFonts w:ascii="Arial" w:hAnsi="Arial"/>
              </w:rPr>
              <w:t xml:space="preserve"> (Replace) action to:</w:t>
            </w:r>
          </w:p>
          <w:p w:rsidR="00C61C04" w:rsidRDefault="00C61C04" w:rsidP="00253160">
            <w:pPr>
              <w:ind w:left="360"/>
              <w:rPr>
                <w:rFonts w:ascii="Arial" w:hAnsi="Arial"/>
              </w:rPr>
            </w:pPr>
          </w:p>
          <w:p w:rsidR="00C61C04" w:rsidRDefault="00C61C04" w:rsidP="006E5ABA">
            <w:pPr>
              <w:numPr>
                <w:ilvl w:val="0"/>
                <w:numId w:val="34"/>
              </w:numPr>
              <w:tabs>
                <w:tab w:val="clear" w:pos="720"/>
              </w:tabs>
              <w:ind w:left="408"/>
              <w:rPr>
                <w:rFonts w:ascii="Arial" w:hAnsi="Arial"/>
              </w:rPr>
            </w:pPr>
            <w:r>
              <w:rPr>
                <w:rFonts w:ascii="Arial" w:hAnsi="Arial"/>
              </w:rPr>
              <w:t>Establish an initial Entry Summary.</w:t>
            </w:r>
          </w:p>
          <w:p w:rsidR="00C61C04" w:rsidRPr="00000052" w:rsidRDefault="00C61C04" w:rsidP="006E5ABA">
            <w:pPr>
              <w:numPr>
                <w:ilvl w:val="0"/>
                <w:numId w:val="34"/>
              </w:numPr>
              <w:tabs>
                <w:tab w:val="clear" w:pos="720"/>
              </w:tabs>
              <w:ind w:left="408"/>
              <w:rPr>
                <w:rFonts w:ascii="Arial" w:hAnsi="Arial" w:cs="Arial"/>
              </w:rPr>
            </w:pPr>
            <w:r>
              <w:rPr>
                <w:rFonts w:ascii="Arial" w:hAnsi="Arial"/>
              </w:rPr>
              <w:t xml:space="preserve">To </w:t>
            </w:r>
            <w:r w:rsidR="00BB78E1">
              <w:rPr>
                <w:rFonts w:ascii="Arial" w:hAnsi="Arial"/>
              </w:rPr>
              <w:t>correct</w:t>
            </w:r>
            <w:r>
              <w:rPr>
                <w:rFonts w:ascii="Arial" w:hAnsi="Arial"/>
              </w:rPr>
              <w:t xml:space="preserve"> an existing Entry Summary without checking that the initial Broker Reference Number, if any, matches the replacement Broker Reference Number, if any.</w:t>
            </w:r>
          </w:p>
        </w:tc>
        <w:tc>
          <w:tcPr>
            <w:tcW w:w="5400" w:type="dxa"/>
            <w:tcBorders>
              <w:top w:val="single" w:sz="4" w:space="0" w:color="auto"/>
              <w:bottom w:val="single" w:sz="4" w:space="0" w:color="auto"/>
            </w:tcBorders>
          </w:tcPr>
          <w:p w:rsidR="00C61C04" w:rsidRPr="00000052" w:rsidRDefault="00C61C04" w:rsidP="0038248E">
            <w:pPr>
              <w:ind w:left="72"/>
              <w:rPr>
                <w:rFonts w:ascii="Arial" w:hAnsi="Arial" w:cs="Arial"/>
                <w:i/>
              </w:rPr>
            </w:pPr>
            <w:r w:rsidRPr="00000052">
              <w:rPr>
                <w:rFonts w:ascii="Arial" w:hAnsi="Arial" w:cs="Arial"/>
                <w:i/>
              </w:rPr>
              <w:t>----- No Change -----</w:t>
            </w:r>
            <w:r>
              <w:rPr>
                <w:rFonts w:ascii="Arial" w:hAnsi="Arial" w:cs="Arial"/>
                <w:i/>
              </w:rPr>
              <w:t xml:space="preserve"> </w:t>
            </w:r>
            <w:r w:rsidRPr="00000052">
              <w:rPr>
                <w:rFonts w:ascii="Arial" w:hAnsi="Arial" w:cs="Arial"/>
                <w:i/>
              </w:rPr>
              <w:t xml:space="preserve"> </w:t>
            </w:r>
          </w:p>
        </w:tc>
      </w:tr>
      <w:tr w:rsidR="00C61C04" w:rsidRPr="00000052">
        <w:trPr>
          <w:jc w:val="center"/>
        </w:trPr>
        <w:tc>
          <w:tcPr>
            <w:tcW w:w="3534" w:type="dxa"/>
            <w:tcBorders>
              <w:bottom w:val="single" w:sz="4" w:space="0" w:color="auto"/>
            </w:tcBorders>
          </w:tcPr>
          <w:p w:rsidR="00C61C04" w:rsidRPr="00000052" w:rsidRDefault="00C61C04" w:rsidP="009A7DCA">
            <w:pPr>
              <w:pStyle w:val="Heading2"/>
              <w:rPr>
                <w:rFonts w:ascii="Arial" w:hAnsi="Arial" w:cs="Arial"/>
                <w:sz w:val="20"/>
              </w:rPr>
            </w:pPr>
            <w:r>
              <w:rPr>
                <w:rFonts w:ascii="Arial" w:hAnsi="Arial" w:cs="Arial"/>
                <w:sz w:val="20"/>
              </w:rPr>
              <w:t xml:space="preserve">(G3) What Entry Summary records and data elements are </w:t>
            </w:r>
            <w:r w:rsidRPr="00000052">
              <w:rPr>
                <w:rFonts w:ascii="Arial" w:hAnsi="Arial" w:cs="Arial"/>
                <w:sz w:val="20"/>
              </w:rPr>
              <w:t xml:space="preserve">allowed in a Delete </w:t>
            </w:r>
            <w:proofErr w:type="gramStart"/>
            <w:r w:rsidRPr="00000052">
              <w:rPr>
                <w:rFonts w:ascii="Arial" w:hAnsi="Arial" w:cs="Arial"/>
                <w:sz w:val="20"/>
              </w:rPr>
              <w:t>transaction</w:t>
            </w:r>
            <w:r>
              <w:rPr>
                <w:rFonts w:ascii="Arial" w:hAnsi="Arial" w:cs="Arial"/>
                <w:sz w:val="20"/>
              </w:rPr>
              <w:t>:</w:t>
            </w:r>
            <w:proofErr w:type="gramEnd"/>
          </w:p>
        </w:tc>
        <w:tc>
          <w:tcPr>
            <w:tcW w:w="5466" w:type="dxa"/>
            <w:tcBorders>
              <w:bottom w:val="single" w:sz="4" w:space="0" w:color="auto"/>
            </w:tcBorders>
          </w:tcPr>
          <w:p w:rsidR="00172733" w:rsidRDefault="004D036B" w:rsidP="006E5ABA">
            <w:pPr>
              <w:numPr>
                <w:ilvl w:val="0"/>
                <w:numId w:val="37"/>
              </w:numPr>
              <w:tabs>
                <w:tab w:val="clear" w:pos="720"/>
              </w:tabs>
              <w:ind w:left="318"/>
              <w:rPr>
                <w:rFonts w:ascii="Arial" w:hAnsi="Arial" w:cs="Arial"/>
              </w:rPr>
            </w:pPr>
            <w:r>
              <w:rPr>
                <w:rFonts w:ascii="Arial" w:hAnsi="Arial" w:cs="Arial"/>
              </w:rPr>
              <w:t>I</w:t>
            </w:r>
            <w:r w:rsidR="00172733">
              <w:rPr>
                <w:rFonts w:ascii="Arial" w:hAnsi="Arial" w:cs="Arial"/>
              </w:rPr>
              <w:t>nclusion of other records w</w:t>
            </w:r>
            <w:r>
              <w:rPr>
                <w:rFonts w:ascii="Arial" w:hAnsi="Arial" w:cs="Arial"/>
              </w:rPr>
              <w:t xml:space="preserve">ill result in a fatal rejection. The Entry Summary, however, is still deleted if found (and is in a state that allows its deletion). </w:t>
            </w:r>
            <w:r w:rsidR="00172733">
              <w:rPr>
                <w:rFonts w:ascii="Arial" w:hAnsi="Arial" w:cs="Arial"/>
              </w:rPr>
              <w:t xml:space="preserve"> </w:t>
            </w:r>
            <w:r w:rsidR="00206717">
              <w:rPr>
                <w:rFonts w:ascii="Arial" w:hAnsi="Arial" w:cs="Arial"/>
              </w:rPr>
              <w:t xml:space="preserve"> </w:t>
            </w:r>
            <w:r w:rsidR="00172733" w:rsidRPr="00000052">
              <w:rPr>
                <w:rFonts w:ascii="Arial" w:hAnsi="Arial" w:cs="Arial"/>
              </w:rPr>
              <w:t xml:space="preserve">  </w:t>
            </w:r>
          </w:p>
          <w:p w:rsidR="00C61C04" w:rsidRPr="00000052" w:rsidRDefault="00C61C04" w:rsidP="006E5ABA">
            <w:pPr>
              <w:numPr>
                <w:ilvl w:val="0"/>
                <w:numId w:val="37"/>
              </w:numPr>
              <w:tabs>
                <w:tab w:val="clear" w:pos="720"/>
              </w:tabs>
              <w:ind w:left="318"/>
              <w:rPr>
                <w:rFonts w:ascii="Arial" w:hAnsi="Arial" w:cs="Arial"/>
              </w:rPr>
            </w:pPr>
            <w:r w:rsidRPr="00000052">
              <w:rPr>
                <w:rFonts w:ascii="Arial" w:hAnsi="Arial" w:cs="Arial"/>
              </w:rPr>
              <w:t xml:space="preserve">Data elements </w:t>
            </w:r>
            <w:r w:rsidR="00CD6303">
              <w:rPr>
                <w:rFonts w:ascii="Arial" w:hAnsi="Arial" w:cs="Arial"/>
              </w:rPr>
              <w:t>in the 10-Reco</w:t>
            </w:r>
            <w:r>
              <w:rPr>
                <w:rFonts w:ascii="Arial" w:hAnsi="Arial" w:cs="Arial"/>
              </w:rPr>
              <w:t xml:space="preserve">rd </w:t>
            </w:r>
            <w:r w:rsidRPr="00000052">
              <w:rPr>
                <w:rFonts w:ascii="Arial" w:hAnsi="Arial" w:cs="Arial"/>
              </w:rPr>
              <w:t>that are not germane to the Delete action are allowed (e.g., Bond Type); no validation occurs</w:t>
            </w:r>
            <w:r w:rsidR="002B511C">
              <w:rPr>
                <w:rFonts w:ascii="Arial" w:hAnsi="Arial" w:cs="Arial"/>
              </w:rPr>
              <w:t>, however</w:t>
            </w:r>
            <w:r w:rsidRPr="00000052">
              <w:rPr>
                <w:rFonts w:ascii="Arial" w:hAnsi="Arial" w:cs="Arial"/>
              </w:rPr>
              <w:t>.</w:t>
            </w:r>
            <w:r w:rsidR="00172733">
              <w:rPr>
                <w:rFonts w:ascii="Arial" w:hAnsi="Arial" w:cs="Arial"/>
              </w:rPr>
              <w:t xml:space="preserve"> </w:t>
            </w:r>
          </w:p>
        </w:tc>
        <w:tc>
          <w:tcPr>
            <w:tcW w:w="5400" w:type="dxa"/>
            <w:tcBorders>
              <w:bottom w:val="single" w:sz="4" w:space="0" w:color="auto"/>
            </w:tcBorders>
          </w:tcPr>
          <w:p w:rsidR="002F47DF" w:rsidRDefault="002F47DF" w:rsidP="006E5ABA">
            <w:pPr>
              <w:numPr>
                <w:ilvl w:val="0"/>
                <w:numId w:val="35"/>
              </w:numPr>
              <w:tabs>
                <w:tab w:val="clear" w:pos="720"/>
              </w:tabs>
              <w:ind w:left="342"/>
              <w:rPr>
                <w:rFonts w:ascii="Arial" w:hAnsi="Arial" w:cs="Arial"/>
              </w:rPr>
            </w:pPr>
            <w:r>
              <w:rPr>
                <w:rFonts w:ascii="Arial" w:hAnsi="Arial" w:cs="Arial"/>
              </w:rPr>
              <w:t xml:space="preserve">Only the 10-Record is allowed; inclusion of other records will result in a fatal rejection. </w:t>
            </w:r>
            <w:r w:rsidRPr="00000052">
              <w:rPr>
                <w:rFonts w:ascii="Arial" w:hAnsi="Arial" w:cs="Arial"/>
              </w:rPr>
              <w:t xml:space="preserve">  </w:t>
            </w:r>
          </w:p>
          <w:p w:rsidR="00C61C04" w:rsidRPr="00000052" w:rsidRDefault="00C61C04" w:rsidP="006E5ABA">
            <w:pPr>
              <w:numPr>
                <w:ilvl w:val="0"/>
                <w:numId w:val="35"/>
              </w:numPr>
              <w:tabs>
                <w:tab w:val="clear" w:pos="720"/>
              </w:tabs>
              <w:ind w:left="342"/>
              <w:rPr>
                <w:rFonts w:ascii="Arial" w:hAnsi="Arial" w:cs="Arial"/>
              </w:rPr>
            </w:pPr>
            <w:r>
              <w:rPr>
                <w:rFonts w:ascii="Arial" w:hAnsi="Arial" w:cs="Arial"/>
              </w:rPr>
              <w:t xml:space="preserve">Entry Filer Code, Entry Number, District/Port of Entry, and Entry Type Code are required. Broker Reference Number is allowed (but is not required to match what is on file). </w:t>
            </w:r>
            <w:r w:rsidR="002F47DF">
              <w:rPr>
                <w:rFonts w:ascii="Arial" w:hAnsi="Arial" w:cs="Arial"/>
              </w:rPr>
              <w:t>All other d</w:t>
            </w:r>
            <w:r w:rsidRPr="00000052">
              <w:rPr>
                <w:rFonts w:ascii="Arial" w:hAnsi="Arial" w:cs="Arial"/>
              </w:rPr>
              <w:t xml:space="preserve">ata elements </w:t>
            </w:r>
            <w:r w:rsidR="00CD6303">
              <w:rPr>
                <w:rFonts w:ascii="Arial" w:hAnsi="Arial" w:cs="Arial"/>
              </w:rPr>
              <w:t>in the 10-Reco</w:t>
            </w:r>
            <w:r>
              <w:rPr>
                <w:rFonts w:ascii="Arial" w:hAnsi="Arial" w:cs="Arial"/>
              </w:rPr>
              <w:t xml:space="preserve">rd </w:t>
            </w:r>
            <w:r w:rsidRPr="00000052">
              <w:rPr>
                <w:rFonts w:ascii="Arial" w:hAnsi="Arial" w:cs="Arial"/>
              </w:rPr>
              <w:t xml:space="preserve">are </w:t>
            </w:r>
            <w:r>
              <w:rPr>
                <w:rFonts w:ascii="Arial" w:hAnsi="Arial" w:cs="Arial"/>
              </w:rPr>
              <w:t xml:space="preserve">NOT </w:t>
            </w:r>
            <w:r w:rsidRPr="00000052">
              <w:rPr>
                <w:rFonts w:ascii="Arial" w:hAnsi="Arial" w:cs="Arial"/>
              </w:rPr>
              <w:t>allowed</w:t>
            </w:r>
            <w:r>
              <w:rPr>
                <w:rFonts w:ascii="Arial" w:hAnsi="Arial" w:cs="Arial"/>
              </w:rPr>
              <w:t>.</w:t>
            </w:r>
          </w:p>
        </w:tc>
      </w:tr>
      <w:tr w:rsidR="00C61C04" w:rsidRPr="0030306B">
        <w:trPr>
          <w:jc w:val="center"/>
        </w:trPr>
        <w:tc>
          <w:tcPr>
            <w:tcW w:w="3534" w:type="dxa"/>
            <w:tcBorders>
              <w:top w:val="single" w:sz="4" w:space="0" w:color="auto"/>
              <w:bottom w:val="single" w:sz="4" w:space="0" w:color="auto"/>
            </w:tcBorders>
            <w:shd w:val="clear" w:color="auto" w:fill="262626"/>
          </w:tcPr>
          <w:p w:rsidR="00C61C04" w:rsidRPr="0030306B" w:rsidRDefault="0026135D" w:rsidP="00E913A1">
            <w:pPr>
              <w:pStyle w:val="Heading2"/>
              <w:rPr>
                <w:rFonts w:ascii="Arial" w:hAnsi="Arial" w:cs="Arial"/>
                <w:b/>
                <w:color w:val="FFFFFF"/>
                <w:sz w:val="22"/>
                <w:szCs w:val="22"/>
              </w:rPr>
            </w:pPr>
            <w:r>
              <w:rPr>
                <w:rFonts w:ascii="Arial" w:hAnsi="Arial" w:cs="Arial"/>
                <w:b/>
                <w:color w:val="FFFFFF"/>
                <w:sz w:val="22"/>
                <w:szCs w:val="22"/>
              </w:rPr>
              <w:t xml:space="preserve">(H) </w:t>
            </w:r>
            <w:r w:rsidR="00C61C04">
              <w:rPr>
                <w:rFonts w:ascii="Arial" w:hAnsi="Arial" w:cs="Arial"/>
                <w:b/>
                <w:color w:val="FFFFFF"/>
                <w:sz w:val="22"/>
                <w:szCs w:val="22"/>
              </w:rPr>
              <w:t>Response</w:t>
            </w:r>
            <w:r>
              <w:rPr>
                <w:rFonts w:ascii="Arial" w:hAnsi="Arial" w:cs="Arial"/>
                <w:b/>
                <w:color w:val="FFFFFF"/>
                <w:sz w:val="22"/>
                <w:szCs w:val="22"/>
              </w:rPr>
              <w:t xml:space="preserve"> to an Entry Summary Transaction</w:t>
            </w:r>
            <w:r w:rsidR="00C61C04">
              <w:rPr>
                <w:rFonts w:ascii="Arial" w:hAnsi="Arial" w:cs="Arial"/>
                <w:b/>
                <w:color w:val="FFFFFF"/>
                <w:sz w:val="22"/>
                <w:szCs w:val="22"/>
              </w:rPr>
              <w:t xml:space="preserve"> </w:t>
            </w:r>
          </w:p>
        </w:tc>
        <w:tc>
          <w:tcPr>
            <w:tcW w:w="5466" w:type="dxa"/>
            <w:tcBorders>
              <w:top w:val="single" w:sz="4" w:space="0" w:color="auto"/>
              <w:bottom w:val="single" w:sz="4" w:space="0" w:color="auto"/>
            </w:tcBorders>
            <w:shd w:val="clear" w:color="auto" w:fill="262626"/>
          </w:tcPr>
          <w:p w:rsidR="00C61C04" w:rsidRPr="0030306B" w:rsidRDefault="00C61C04" w:rsidP="00E913A1">
            <w:pPr>
              <w:rPr>
                <w:rFonts w:ascii="Arial" w:hAnsi="Arial" w:cs="Arial"/>
                <w:color w:val="FFFFFF"/>
                <w:sz w:val="22"/>
                <w:szCs w:val="22"/>
              </w:rPr>
            </w:pPr>
          </w:p>
        </w:tc>
        <w:tc>
          <w:tcPr>
            <w:tcW w:w="5400" w:type="dxa"/>
            <w:tcBorders>
              <w:top w:val="single" w:sz="4" w:space="0" w:color="auto"/>
              <w:bottom w:val="single" w:sz="4" w:space="0" w:color="auto"/>
            </w:tcBorders>
            <w:shd w:val="clear" w:color="auto" w:fill="262626"/>
          </w:tcPr>
          <w:p w:rsidR="00C61C04" w:rsidRPr="0030306B" w:rsidRDefault="00C61C04" w:rsidP="00E913A1">
            <w:pPr>
              <w:ind w:left="72"/>
              <w:rPr>
                <w:rFonts w:ascii="Arial" w:hAnsi="Arial" w:cs="Arial"/>
                <w:color w:val="FFFFFF"/>
                <w:sz w:val="22"/>
                <w:szCs w:val="22"/>
              </w:rPr>
            </w:pPr>
          </w:p>
        </w:tc>
      </w:tr>
      <w:tr w:rsidR="00C61C04" w:rsidRPr="00000052">
        <w:trPr>
          <w:jc w:val="center"/>
        </w:trPr>
        <w:tc>
          <w:tcPr>
            <w:tcW w:w="3534" w:type="dxa"/>
            <w:tcBorders>
              <w:bottom w:val="single" w:sz="4" w:space="0" w:color="auto"/>
            </w:tcBorders>
          </w:tcPr>
          <w:p w:rsidR="00C61C04" w:rsidRPr="00000052" w:rsidRDefault="0026135D" w:rsidP="00E913A1">
            <w:pPr>
              <w:pStyle w:val="Heading3"/>
              <w:rPr>
                <w:rFonts w:ascii="Arial" w:hAnsi="Arial" w:cs="Arial"/>
                <w:sz w:val="20"/>
              </w:rPr>
            </w:pPr>
            <w:r>
              <w:rPr>
                <w:rFonts w:ascii="Arial" w:hAnsi="Arial" w:cs="Arial"/>
                <w:sz w:val="20"/>
              </w:rPr>
              <w:t xml:space="preserve">(H1) How an accepted Entry Summary response can be suppressed: </w:t>
            </w:r>
          </w:p>
        </w:tc>
        <w:tc>
          <w:tcPr>
            <w:tcW w:w="5466" w:type="dxa"/>
            <w:tcBorders>
              <w:bottom w:val="single" w:sz="4" w:space="0" w:color="auto"/>
            </w:tcBorders>
          </w:tcPr>
          <w:p w:rsidR="00C61C04" w:rsidRPr="00000052" w:rsidRDefault="00C61C04" w:rsidP="00E913A1">
            <w:pPr>
              <w:rPr>
                <w:rFonts w:ascii="Arial" w:hAnsi="Arial" w:cs="Arial"/>
              </w:rPr>
            </w:pPr>
            <w:r w:rsidRPr="00000052">
              <w:rPr>
                <w:rFonts w:ascii="Arial" w:hAnsi="Arial" w:cs="Arial"/>
              </w:rPr>
              <w:t xml:space="preserve">As an option, the Filer can specify that ONLY ‘rejected’ transaction responses are returned in the response block; successful transaction responses are suppressed.   </w:t>
            </w:r>
          </w:p>
        </w:tc>
        <w:tc>
          <w:tcPr>
            <w:tcW w:w="5400" w:type="dxa"/>
            <w:tcBorders>
              <w:bottom w:val="single" w:sz="4" w:space="0" w:color="auto"/>
            </w:tcBorders>
          </w:tcPr>
          <w:p w:rsidR="006602A0" w:rsidRDefault="006602A0" w:rsidP="00A317C2">
            <w:pPr>
              <w:ind w:left="72"/>
              <w:rPr>
                <w:rFonts w:ascii="Arial" w:hAnsi="Arial" w:cs="Arial"/>
              </w:rPr>
            </w:pPr>
            <w:r w:rsidRPr="006602A0">
              <w:rPr>
                <w:rFonts w:ascii="Arial" w:hAnsi="Arial" w:cs="Arial"/>
                <w:b/>
                <w:u w:val="single"/>
              </w:rPr>
              <w:t>The suppression feature is no longer supported.</w:t>
            </w:r>
            <w:r w:rsidRPr="00000052">
              <w:rPr>
                <w:rFonts w:ascii="Arial" w:hAnsi="Arial" w:cs="Arial"/>
              </w:rPr>
              <w:t xml:space="preserve"> </w:t>
            </w:r>
          </w:p>
          <w:p w:rsidR="00C61C04" w:rsidRPr="00000052" w:rsidRDefault="00C61C04" w:rsidP="00A317C2">
            <w:pPr>
              <w:ind w:left="72"/>
              <w:rPr>
                <w:rFonts w:ascii="Arial" w:hAnsi="Arial" w:cs="Arial"/>
              </w:rPr>
            </w:pPr>
            <w:r w:rsidRPr="00000052">
              <w:rPr>
                <w:rFonts w:ascii="Arial" w:hAnsi="Arial" w:cs="Arial"/>
              </w:rPr>
              <w:t xml:space="preserve">A response to each and every input </w:t>
            </w:r>
            <w:r w:rsidR="00A76DF7">
              <w:rPr>
                <w:rFonts w:ascii="Arial" w:hAnsi="Arial" w:cs="Arial"/>
              </w:rPr>
              <w:t xml:space="preserve">Entry Summary </w:t>
            </w:r>
            <w:r w:rsidRPr="00000052">
              <w:rPr>
                <w:rFonts w:ascii="Arial" w:hAnsi="Arial" w:cs="Arial"/>
              </w:rPr>
              <w:t xml:space="preserve">transaction shall be unconditionally returned in the response block.  </w:t>
            </w:r>
          </w:p>
        </w:tc>
      </w:tr>
      <w:tr w:rsidR="00C61C04" w:rsidRPr="00000052">
        <w:trPr>
          <w:jc w:val="center"/>
        </w:trPr>
        <w:tc>
          <w:tcPr>
            <w:tcW w:w="3534" w:type="dxa"/>
            <w:tcBorders>
              <w:top w:val="single" w:sz="4" w:space="0" w:color="auto"/>
              <w:bottom w:val="single" w:sz="4" w:space="0" w:color="auto"/>
            </w:tcBorders>
          </w:tcPr>
          <w:p w:rsidR="00C61C04" w:rsidRPr="00000052" w:rsidRDefault="0026135D" w:rsidP="00E913A1">
            <w:pPr>
              <w:pStyle w:val="Heading3"/>
              <w:rPr>
                <w:rFonts w:ascii="Arial" w:hAnsi="Arial" w:cs="Arial"/>
                <w:sz w:val="20"/>
              </w:rPr>
            </w:pPr>
            <w:r>
              <w:rPr>
                <w:rFonts w:ascii="Arial" w:hAnsi="Arial" w:cs="Arial"/>
                <w:sz w:val="20"/>
              </w:rPr>
              <w:t xml:space="preserve">(H2) How </w:t>
            </w:r>
            <w:r w:rsidR="00197F9C">
              <w:rPr>
                <w:rFonts w:ascii="Arial" w:hAnsi="Arial" w:cs="Arial"/>
                <w:sz w:val="20"/>
              </w:rPr>
              <w:t xml:space="preserve">multiple </w:t>
            </w:r>
            <w:r w:rsidR="004D05F3">
              <w:rPr>
                <w:rFonts w:ascii="Arial" w:hAnsi="Arial" w:cs="Arial"/>
                <w:sz w:val="20"/>
              </w:rPr>
              <w:t xml:space="preserve">Entry Summary response transactions are ordered in the </w:t>
            </w:r>
            <w:proofErr w:type="gramStart"/>
            <w:r w:rsidR="004D05F3">
              <w:rPr>
                <w:rFonts w:ascii="Arial" w:hAnsi="Arial" w:cs="Arial"/>
                <w:sz w:val="20"/>
              </w:rPr>
              <w:t>output:</w:t>
            </w:r>
            <w:proofErr w:type="gramEnd"/>
          </w:p>
        </w:tc>
        <w:tc>
          <w:tcPr>
            <w:tcW w:w="5466" w:type="dxa"/>
            <w:tcBorders>
              <w:top w:val="single" w:sz="4" w:space="0" w:color="auto"/>
              <w:bottom w:val="single" w:sz="4" w:space="0" w:color="auto"/>
            </w:tcBorders>
          </w:tcPr>
          <w:p w:rsidR="00C61C04" w:rsidRPr="00000052" w:rsidRDefault="004D05F3" w:rsidP="00E913A1">
            <w:pPr>
              <w:rPr>
                <w:rFonts w:ascii="Arial" w:hAnsi="Arial" w:cs="Arial"/>
              </w:rPr>
            </w:pPr>
            <w:r>
              <w:rPr>
                <w:rFonts w:ascii="Arial" w:hAnsi="Arial" w:cs="Arial"/>
              </w:rPr>
              <w:t>The o</w:t>
            </w:r>
            <w:r w:rsidR="00C61C04" w:rsidRPr="00000052">
              <w:rPr>
                <w:rFonts w:ascii="Arial" w:hAnsi="Arial" w:cs="Arial"/>
              </w:rPr>
              <w:t>rder of the output response</w:t>
            </w:r>
            <w:r>
              <w:rPr>
                <w:rFonts w:ascii="Arial" w:hAnsi="Arial" w:cs="Arial"/>
              </w:rPr>
              <w:t xml:space="preserve"> Entry Summary </w:t>
            </w:r>
            <w:r w:rsidR="00C61C04" w:rsidRPr="00000052">
              <w:rPr>
                <w:rFonts w:ascii="Arial" w:hAnsi="Arial" w:cs="Arial"/>
              </w:rPr>
              <w:t xml:space="preserve">transactions </w:t>
            </w:r>
            <w:r>
              <w:rPr>
                <w:rFonts w:ascii="Arial" w:hAnsi="Arial" w:cs="Arial"/>
              </w:rPr>
              <w:t>(</w:t>
            </w:r>
            <w:r w:rsidR="00C61C04" w:rsidRPr="00000052">
              <w:rPr>
                <w:rFonts w:ascii="Arial" w:hAnsi="Arial" w:cs="Arial"/>
              </w:rPr>
              <w:t>within a single respons</w:t>
            </w:r>
            <w:r>
              <w:rPr>
                <w:rFonts w:ascii="Arial" w:hAnsi="Arial" w:cs="Arial"/>
              </w:rPr>
              <w:t>e block) shall be the same</w:t>
            </w:r>
            <w:r w:rsidR="00A76DF7">
              <w:rPr>
                <w:rFonts w:ascii="Arial" w:hAnsi="Arial" w:cs="Arial"/>
              </w:rPr>
              <w:t xml:space="preserve"> as</w:t>
            </w:r>
            <w:r>
              <w:rPr>
                <w:rFonts w:ascii="Arial" w:hAnsi="Arial" w:cs="Arial"/>
              </w:rPr>
              <w:t xml:space="preserve"> </w:t>
            </w:r>
            <w:r w:rsidR="00C61C04" w:rsidRPr="00000052">
              <w:rPr>
                <w:rFonts w:ascii="Arial" w:hAnsi="Arial" w:cs="Arial"/>
              </w:rPr>
              <w:t>the input transaction.</w:t>
            </w:r>
          </w:p>
        </w:tc>
        <w:tc>
          <w:tcPr>
            <w:tcW w:w="5400" w:type="dxa"/>
            <w:tcBorders>
              <w:top w:val="single" w:sz="4" w:space="0" w:color="auto"/>
              <w:bottom w:val="single" w:sz="4" w:space="0" w:color="auto"/>
            </w:tcBorders>
          </w:tcPr>
          <w:p w:rsidR="00C61C04" w:rsidRPr="00000052" w:rsidRDefault="00C61C04" w:rsidP="00E913A1">
            <w:pPr>
              <w:ind w:left="72"/>
              <w:rPr>
                <w:rFonts w:ascii="Arial" w:hAnsi="Arial" w:cs="Arial"/>
                <w:i/>
              </w:rPr>
            </w:pPr>
            <w:r w:rsidRPr="00000052">
              <w:rPr>
                <w:rFonts w:ascii="Arial" w:hAnsi="Arial" w:cs="Arial"/>
                <w:i/>
              </w:rPr>
              <w:t>----- No Change -----</w:t>
            </w:r>
          </w:p>
        </w:tc>
      </w:tr>
      <w:tr w:rsidR="00C61C04" w:rsidRPr="00000052">
        <w:trPr>
          <w:jc w:val="center"/>
        </w:trPr>
        <w:tc>
          <w:tcPr>
            <w:tcW w:w="3534" w:type="dxa"/>
            <w:tcBorders>
              <w:top w:val="single" w:sz="4" w:space="0" w:color="auto"/>
              <w:bottom w:val="single" w:sz="4" w:space="0" w:color="auto"/>
            </w:tcBorders>
          </w:tcPr>
          <w:p w:rsidR="00C61C04" w:rsidRPr="00000052" w:rsidRDefault="00096A27" w:rsidP="00AC4D88">
            <w:pPr>
              <w:pStyle w:val="Heading2"/>
              <w:pageBreakBefore/>
              <w:rPr>
                <w:rFonts w:ascii="Arial" w:hAnsi="Arial" w:cs="Arial"/>
                <w:sz w:val="20"/>
              </w:rPr>
            </w:pPr>
            <w:r>
              <w:rPr>
                <w:rFonts w:ascii="Arial" w:hAnsi="Arial" w:cs="Arial"/>
                <w:sz w:val="20"/>
              </w:rPr>
              <w:lastRenderedPageBreak/>
              <w:t>(H3</w:t>
            </w:r>
            <w:r w:rsidR="00FC6053">
              <w:rPr>
                <w:rFonts w:ascii="Arial" w:hAnsi="Arial" w:cs="Arial"/>
                <w:sz w:val="20"/>
              </w:rPr>
              <w:t>) How the Entry Summary is i</w:t>
            </w:r>
            <w:r w:rsidR="00C61C04" w:rsidRPr="00000052">
              <w:rPr>
                <w:rFonts w:ascii="Arial" w:hAnsi="Arial" w:cs="Arial"/>
                <w:sz w:val="20"/>
              </w:rPr>
              <w:t>dentif</w:t>
            </w:r>
            <w:r w:rsidR="00FC6053">
              <w:rPr>
                <w:rFonts w:ascii="Arial" w:hAnsi="Arial" w:cs="Arial"/>
                <w:sz w:val="20"/>
              </w:rPr>
              <w:t>ied i</w:t>
            </w:r>
            <w:r w:rsidR="00874580">
              <w:rPr>
                <w:rFonts w:ascii="Arial" w:hAnsi="Arial" w:cs="Arial"/>
                <w:sz w:val="20"/>
              </w:rPr>
              <w:t>n the response transaction</w:t>
            </w:r>
            <w:r w:rsidR="00FC6053">
              <w:rPr>
                <w:rFonts w:ascii="Arial" w:hAnsi="Arial" w:cs="Arial"/>
                <w:sz w:val="20"/>
              </w:rPr>
              <w:t xml:space="preserve">: </w:t>
            </w:r>
          </w:p>
        </w:tc>
        <w:tc>
          <w:tcPr>
            <w:tcW w:w="5466" w:type="dxa"/>
            <w:tcBorders>
              <w:top w:val="single" w:sz="4" w:space="0" w:color="auto"/>
              <w:bottom w:val="single" w:sz="4" w:space="0" w:color="auto"/>
            </w:tcBorders>
          </w:tcPr>
          <w:p w:rsidR="00C61C04" w:rsidRDefault="00C61C04" w:rsidP="006D1027">
            <w:pPr>
              <w:rPr>
                <w:rFonts w:ascii="Arial" w:hAnsi="Arial" w:cs="Arial"/>
              </w:rPr>
            </w:pPr>
            <w:r w:rsidRPr="00000052">
              <w:rPr>
                <w:rFonts w:ascii="Arial" w:hAnsi="Arial" w:cs="Arial"/>
              </w:rPr>
              <w:t xml:space="preserve">Two methods are used: </w:t>
            </w:r>
          </w:p>
          <w:p w:rsidR="00D36754" w:rsidRDefault="00D36754" w:rsidP="006D1027">
            <w:pPr>
              <w:rPr>
                <w:rFonts w:ascii="Arial" w:hAnsi="Arial" w:cs="Arial"/>
              </w:rPr>
            </w:pPr>
          </w:p>
          <w:p w:rsidR="0001190A" w:rsidRDefault="0001190A" w:rsidP="006D1027">
            <w:pPr>
              <w:rPr>
                <w:rFonts w:ascii="Arial" w:hAnsi="Arial" w:cs="Arial"/>
              </w:rPr>
            </w:pPr>
            <w:r>
              <w:rPr>
                <w:rFonts w:ascii="Arial" w:hAnsi="Arial" w:cs="Arial"/>
              </w:rPr>
              <w:t>EITHER:</w:t>
            </w:r>
          </w:p>
          <w:p w:rsidR="0001190A" w:rsidRPr="00000052" w:rsidRDefault="0001190A" w:rsidP="006D1027">
            <w:pPr>
              <w:rPr>
                <w:rFonts w:ascii="Arial" w:hAnsi="Arial" w:cs="Arial"/>
              </w:rPr>
            </w:pPr>
          </w:p>
          <w:p w:rsidR="00C61C04" w:rsidRPr="00000052" w:rsidRDefault="00197F9C" w:rsidP="00043222">
            <w:pPr>
              <w:numPr>
                <w:ilvl w:val="0"/>
                <w:numId w:val="12"/>
              </w:numPr>
              <w:tabs>
                <w:tab w:val="clear" w:pos="792"/>
              </w:tabs>
              <w:ind w:left="390"/>
              <w:rPr>
                <w:rFonts w:ascii="Arial" w:hAnsi="Arial" w:cs="Arial"/>
              </w:rPr>
            </w:pPr>
            <w:r>
              <w:rPr>
                <w:rFonts w:ascii="Arial" w:hAnsi="Arial" w:cs="Arial"/>
              </w:rPr>
              <w:t xml:space="preserve">When a fatal or warning condition </w:t>
            </w:r>
            <w:r w:rsidR="00C61C04" w:rsidRPr="00000052">
              <w:rPr>
                <w:rFonts w:ascii="Arial" w:hAnsi="Arial" w:cs="Arial"/>
              </w:rPr>
              <w:t>is found, the input 10-Record is returned</w:t>
            </w:r>
            <w:r>
              <w:rPr>
                <w:rFonts w:ascii="Arial" w:hAnsi="Arial" w:cs="Arial"/>
              </w:rPr>
              <w:t xml:space="preserve"> (unchanged)</w:t>
            </w:r>
            <w:r w:rsidR="00C61C04" w:rsidRPr="00000052">
              <w:rPr>
                <w:rFonts w:ascii="Arial" w:hAnsi="Arial" w:cs="Arial"/>
              </w:rPr>
              <w:t xml:space="preserve">. </w:t>
            </w:r>
            <w:r w:rsidR="009E7E5A">
              <w:rPr>
                <w:rFonts w:ascii="Arial" w:hAnsi="Arial" w:cs="Arial"/>
              </w:rPr>
              <w:t xml:space="preserve"> The 10-Record contains Entry Filer Code/Entry Number.</w:t>
            </w:r>
          </w:p>
          <w:p w:rsidR="0001190A" w:rsidRDefault="0001190A" w:rsidP="0001190A">
            <w:pPr>
              <w:rPr>
                <w:rFonts w:ascii="Arial" w:hAnsi="Arial" w:cs="Arial"/>
              </w:rPr>
            </w:pPr>
          </w:p>
          <w:p w:rsidR="0001190A" w:rsidRDefault="0001190A" w:rsidP="0001190A">
            <w:pPr>
              <w:rPr>
                <w:rFonts w:ascii="Arial" w:hAnsi="Arial" w:cs="Arial"/>
              </w:rPr>
            </w:pPr>
            <w:r>
              <w:rPr>
                <w:rFonts w:ascii="Arial" w:hAnsi="Arial" w:cs="Arial"/>
              </w:rPr>
              <w:t>OR</w:t>
            </w:r>
          </w:p>
          <w:p w:rsidR="0001190A" w:rsidRDefault="0001190A" w:rsidP="0001190A">
            <w:pPr>
              <w:rPr>
                <w:rFonts w:ascii="Arial" w:hAnsi="Arial" w:cs="Arial"/>
              </w:rPr>
            </w:pPr>
          </w:p>
          <w:p w:rsidR="00C61C04" w:rsidRPr="00000052" w:rsidRDefault="00C61C04" w:rsidP="0001190A">
            <w:pPr>
              <w:numPr>
                <w:ilvl w:val="0"/>
                <w:numId w:val="12"/>
              </w:numPr>
              <w:tabs>
                <w:tab w:val="clear" w:pos="792"/>
              </w:tabs>
              <w:ind w:left="318"/>
              <w:rPr>
                <w:rFonts w:ascii="Arial" w:hAnsi="Arial" w:cs="Arial"/>
              </w:rPr>
            </w:pPr>
            <w:r w:rsidRPr="00000052">
              <w:rPr>
                <w:rFonts w:ascii="Arial" w:hAnsi="Arial" w:cs="Arial"/>
              </w:rPr>
              <w:t>When the Entry Summary action has been unconditionally accepted, an E0-Record is returned</w:t>
            </w:r>
            <w:r w:rsidR="00A76DF7">
              <w:rPr>
                <w:rFonts w:ascii="Arial" w:hAnsi="Arial" w:cs="Arial"/>
              </w:rPr>
              <w:t xml:space="preserve"> (data elements Entry Filer Code and Entry Number are populated)</w:t>
            </w:r>
            <w:r w:rsidRPr="00000052">
              <w:rPr>
                <w:rFonts w:ascii="Arial" w:hAnsi="Arial" w:cs="Arial"/>
              </w:rPr>
              <w:t xml:space="preserve">. </w:t>
            </w:r>
          </w:p>
        </w:tc>
        <w:tc>
          <w:tcPr>
            <w:tcW w:w="5400" w:type="dxa"/>
            <w:tcBorders>
              <w:top w:val="single" w:sz="4" w:space="0" w:color="auto"/>
              <w:bottom w:val="single" w:sz="4" w:space="0" w:color="auto"/>
            </w:tcBorders>
          </w:tcPr>
          <w:p w:rsidR="00C61C04" w:rsidRDefault="00C61C04" w:rsidP="006D1027">
            <w:pPr>
              <w:ind w:left="72"/>
              <w:rPr>
                <w:rFonts w:ascii="Arial" w:hAnsi="Arial" w:cs="Arial"/>
              </w:rPr>
            </w:pPr>
            <w:r w:rsidRPr="00000052">
              <w:rPr>
                <w:rFonts w:ascii="Arial" w:hAnsi="Arial" w:cs="Arial"/>
              </w:rPr>
              <w:t>A single, consistent method shall be used:</w:t>
            </w:r>
          </w:p>
          <w:p w:rsidR="00D36754" w:rsidRDefault="00D36754" w:rsidP="006D1027">
            <w:pPr>
              <w:ind w:left="72"/>
              <w:rPr>
                <w:rFonts w:ascii="Arial" w:hAnsi="Arial" w:cs="Arial"/>
              </w:rPr>
            </w:pPr>
          </w:p>
          <w:p w:rsidR="0001190A" w:rsidRDefault="0001190A" w:rsidP="006D1027">
            <w:pPr>
              <w:ind w:left="72"/>
              <w:rPr>
                <w:rFonts w:ascii="Arial" w:hAnsi="Arial" w:cs="Arial"/>
              </w:rPr>
            </w:pPr>
            <w:r>
              <w:rPr>
                <w:rFonts w:ascii="Arial" w:hAnsi="Arial" w:cs="Arial"/>
              </w:rPr>
              <w:t>ALWAYS, both:</w:t>
            </w:r>
          </w:p>
          <w:p w:rsidR="0001190A" w:rsidRPr="00000052" w:rsidRDefault="0001190A" w:rsidP="006D1027">
            <w:pPr>
              <w:ind w:left="72"/>
              <w:rPr>
                <w:rFonts w:ascii="Arial" w:hAnsi="Arial" w:cs="Arial"/>
              </w:rPr>
            </w:pPr>
          </w:p>
          <w:p w:rsidR="00C61C04" w:rsidRPr="00000052" w:rsidRDefault="00C61C04" w:rsidP="00043222">
            <w:pPr>
              <w:numPr>
                <w:ilvl w:val="0"/>
                <w:numId w:val="13"/>
              </w:numPr>
              <w:tabs>
                <w:tab w:val="clear" w:pos="792"/>
              </w:tabs>
              <w:ind w:left="411"/>
              <w:rPr>
                <w:rFonts w:ascii="Arial" w:hAnsi="Arial" w:cs="Arial"/>
              </w:rPr>
            </w:pPr>
            <w:r w:rsidRPr="00000052">
              <w:rPr>
                <w:rFonts w:ascii="Arial" w:hAnsi="Arial" w:cs="Arial"/>
              </w:rPr>
              <w:t xml:space="preserve">An Entry Summary Condition Reference (E0-Record) where </w:t>
            </w:r>
            <w:r w:rsidR="00766924">
              <w:rPr>
                <w:rFonts w:ascii="Arial" w:hAnsi="Arial" w:cs="Arial"/>
              </w:rPr>
              <w:t xml:space="preserve">Reference Data Type Code </w:t>
            </w:r>
            <w:r w:rsidRPr="00000052">
              <w:rPr>
                <w:rFonts w:ascii="Arial" w:hAnsi="Arial" w:cs="Arial"/>
              </w:rPr>
              <w:t>= ‘</w:t>
            </w:r>
            <w:r w:rsidRPr="008A4657">
              <w:rPr>
                <w:rFonts w:ascii="Courier New" w:hAnsi="Courier New" w:cs="Courier New"/>
                <w:b/>
              </w:rPr>
              <w:t>SUMMRY</w:t>
            </w:r>
            <w:r w:rsidRPr="00000052">
              <w:rPr>
                <w:rFonts w:ascii="Arial" w:hAnsi="Arial" w:cs="Arial"/>
              </w:rPr>
              <w:t>’ shall be returned (as the first record for the transaction).</w:t>
            </w:r>
            <w:r w:rsidR="009E7E5A">
              <w:rPr>
                <w:rFonts w:ascii="Arial" w:hAnsi="Arial" w:cs="Arial"/>
              </w:rPr>
              <w:t xml:space="preserve"> The Entry Filer Code, Entry Number, and Broker Reference Number from the input 10-Record are included. </w:t>
            </w:r>
          </w:p>
          <w:p w:rsidR="00C61C04" w:rsidRPr="00000052" w:rsidRDefault="009E7E5A" w:rsidP="00346DEC">
            <w:pPr>
              <w:numPr>
                <w:ilvl w:val="0"/>
                <w:numId w:val="13"/>
              </w:numPr>
              <w:tabs>
                <w:tab w:val="clear" w:pos="792"/>
              </w:tabs>
              <w:ind w:left="411"/>
              <w:rPr>
                <w:rFonts w:ascii="Arial" w:hAnsi="Arial" w:cs="Arial"/>
              </w:rPr>
            </w:pPr>
            <w:r>
              <w:rPr>
                <w:rFonts w:ascii="Arial" w:hAnsi="Arial" w:cs="Arial"/>
              </w:rPr>
              <w:t>Each</w:t>
            </w:r>
            <w:r w:rsidR="00C61C04" w:rsidRPr="00000052">
              <w:rPr>
                <w:rFonts w:ascii="Arial" w:hAnsi="Arial" w:cs="Arial"/>
              </w:rPr>
              <w:t xml:space="preserve"> Entry Summary Condition/Disposition Respo</w:t>
            </w:r>
            <w:r>
              <w:rPr>
                <w:rFonts w:ascii="Arial" w:hAnsi="Arial" w:cs="Arial"/>
              </w:rPr>
              <w:t>nse (E1-Record) that denotes the disposition s</w:t>
            </w:r>
            <w:r w:rsidR="00C61C04" w:rsidRPr="00000052">
              <w:rPr>
                <w:rFonts w:ascii="Arial" w:hAnsi="Arial" w:cs="Arial"/>
              </w:rPr>
              <w:t>hall be returned (as the last record for the transaction).</w:t>
            </w:r>
            <w:r>
              <w:rPr>
                <w:rFonts w:ascii="Arial" w:hAnsi="Arial" w:cs="Arial"/>
              </w:rPr>
              <w:t xml:space="preserve">  The Entry Filer Code, Entry Number, and Broker Reference Number from the input 10-Record are included.</w:t>
            </w:r>
            <w:r w:rsidR="00C61C04" w:rsidRPr="00000052">
              <w:rPr>
                <w:rFonts w:ascii="Arial" w:hAnsi="Arial" w:cs="Arial"/>
              </w:rPr>
              <w:t xml:space="preserve"> </w:t>
            </w:r>
          </w:p>
        </w:tc>
      </w:tr>
      <w:tr w:rsidR="00C61C04" w:rsidRPr="00000052">
        <w:trPr>
          <w:jc w:val="center"/>
        </w:trPr>
        <w:tc>
          <w:tcPr>
            <w:tcW w:w="3534" w:type="dxa"/>
            <w:tcBorders>
              <w:bottom w:val="single" w:sz="4" w:space="0" w:color="auto"/>
            </w:tcBorders>
          </w:tcPr>
          <w:p w:rsidR="00C61C04" w:rsidRPr="00000052" w:rsidRDefault="00197F9C" w:rsidP="00301C0E">
            <w:pPr>
              <w:pStyle w:val="Heading2"/>
              <w:rPr>
                <w:rFonts w:ascii="Arial" w:hAnsi="Arial" w:cs="Arial"/>
                <w:sz w:val="20"/>
              </w:rPr>
            </w:pPr>
            <w:r>
              <w:rPr>
                <w:rFonts w:ascii="Arial" w:hAnsi="Arial" w:cs="Arial"/>
                <w:sz w:val="20"/>
              </w:rPr>
              <w:t xml:space="preserve">(H4) How the </w:t>
            </w:r>
            <w:r w:rsidR="0076630B">
              <w:rPr>
                <w:rFonts w:ascii="Arial" w:hAnsi="Arial" w:cs="Arial"/>
                <w:sz w:val="20"/>
              </w:rPr>
              <w:t xml:space="preserve">‘problem’ </w:t>
            </w:r>
            <w:r>
              <w:rPr>
                <w:rFonts w:ascii="Arial" w:hAnsi="Arial" w:cs="Arial"/>
                <w:sz w:val="20"/>
              </w:rPr>
              <w:t xml:space="preserve">input </w:t>
            </w:r>
            <w:r w:rsidR="0076630B">
              <w:rPr>
                <w:rFonts w:ascii="Arial" w:hAnsi="Arial" w:cs="Arial"/>
                <w:sz w:val="20"/>
              </w:rPr>
              <w:t xml:space="preserve">(record or data element) is identified in the Entry Summary response when a condition has arisen: </w:t>
            </w:r>
          </w:p>
        </w:tc>
        <w:tc>
          <w:tcPr>
            <w:tcW w:w="5466" w:type="dxa"/>
            <w:tcBorders>
              <w:bottom w:val="single" w:sz="4" w:space="0" w:color="auto"/>
            </w:tcBorders>
          </w:tcPr>
          <w:p w:rsidR="00C61C04" w:rsidRDefault="007E039B" w:rsidP="006D1027">
            <w:pPr>
              <w:rPr>
                <w:rFonts w:ascii="Arial" w:hAnsi="Arial" w:cs="Arial"/>
              </w:rPr>
            </w:pPr>
            <w:r>
              <w:rPr>
                <w:rFonts w:ascii="Arial" w:hAnsi="Arial" w:cs="Arial"/>
              </w:rPr>
              <w:t xml:space="preserve">A somewhat </w:t>
            </w:r>
            <w:r w:rsidR="00C61C04" w:rsidRPr="00000052">
              <w:rPr>
                <w:rFonts w:ascii="Arial" w:hAnsi="Arial" w:cs="Arial"/>
              </w:rPr>
              <w:t>inconsistent method is employed:</w:t>
            </w:r>
          </w:p>
          <w:p w:rsidR="0076630B" w:rsidRPr="00000052" w:rsidRDefault="0076630B" w:rsidP="006D1027">
            <w:pPr>
              <w:rPr>
                <w:rFonts w:ascii="Arial" w:hAnsi="Arial" w:cs="Arial"/>
              </w:rPr>
            </w:pPr>
          </w:p>
          <w:p w:rsidR="00C61C04" w:rsidRPr="00000052" w:rsidRDefault="00C61C04" w:rsidP="001D6968">
            <w:pPr>
              <w:numPr>
                <w:ilvl w:val="0"/>
                <w:numId w:val="14"/>
              </w:numPr>
              <w:tabs>
                <w:tab w:val="clear" w:pos="720"/>
              </w:tabs>
              <w:ind w:left="318"/>
              <w:rPr>
                <w:rFonts w:ascii="Arial" w:hAnsi="Arial" w:cs="Arial"/>
              </w:rPr>
            </w:pPr>
            <w:r w:rsidRPr="00000052">
              <w:rPr>
                <w:rFonts w:ascii="Arial" w:hAnsi="Arial" w:cs="Arial"/>
              </w:rPr>
              <w:t>The input 80-character record</w:t>
            </w:r>
            <w:r w:rsidR="001F36EC">
              <w:rPr>
                <w:rFonts w:ascii="Arial" w:hAnsi="Arial" w:cs="Arial"/>
              </w:rPr>
              <w:t xml:space="preserve"> </w:t>
            </w:r>
            <w:r w:rsidRPr="00000052">
              <w:rPr>
                <w:rFonts w:ascii="Arial" w:hAnsi="Arial" w:cs="Arial"/>
              </w:rPr>
              <w:t>(</w:t>
            </w:r>
            <w:r w:rsidR="001F36EC">
              <w:rPr>
                <w:rFonts w:ascii="Arial" w:hAnsi="Arial" w:cs="Arial"/>
              </w:rPr>
              <w:t>or record</w:t>
            </w:r>
            <w:r w:rsidRPr="00000052">
              <w:rPr>
                <w:rFonts w:ascii="Arial" w:hAnsi="Arial" w:cs="Arial"/>
              </w:rPr>
              <w:t xml:space="preserve">s) </w:t>
            </w:r>
            <w:r w:rsidR="0076630B">
              <w:rPr>
                <w:rFonts w:ascii="Arial" w:hAnsi="Arial" w:cs="Arial"/>
              </w:rPr>
              <w:t xml:space="preserve">that caused or contributed to the condition </w:t>
            </w:r>
            <w:r w:rsidR="001F36EC">
              <w:rPr>
                <w:rFonts w:ascii="Arial" w:hAnsi="Arial" w:cs="Arial"/>
              </w:rPr>
              <w:t>are</w:t>
            </w:r>
            <w:r w:rsidRPr="00000052">
              <w:rPr>
                <w:rFonts w:ascii="Arial" w:hAnsi="Arial" w:cs="Arial"/>
              </w:rPr>
              <w:t xml:space="preserve"> returned</w:t>
            </w:r>
            <w:r w:rsidR="0076630B">
              <w:rPr>
                <w:rFonts w:ascii="Arial" w:hAnsi="Arial" w:cs="Arial"/>
              </w:rPr>
              <w:t>,</w:t>
            </w:r>
            <w:r w:rsidRPr="00000052">
              <w:rPr>
                <w:rFonts w:ascii="Arial" w:hAnsi="Arial" w:cs="Arial"/>
              </w:rPr>
              <w:t xml:space="preserve"> unchanged</w:t>
            </w:r>
            <w:r w:rsidR="001F36EC">
              <w:rPr>
                <w:rFonts w:ascii="Arial" w:hAnsi="Arial" w:cs="Arial"/>
              </w:rPr>
              <w:t>, in the output response.  These</w:t>
            </w:r>
            <w:r w:rsidR="0076630B">
              <w:rPr>
                <w:rFonts w:ascii="Arial" w:hAnsi="Arial" w:cs="Arial"/>
              </w:rPr>
              <w:t xml:space="preserve"> record</w:t>
            </w:r>
            <w:r w:rsidR="001F36EC">
              <w:rPr>
                <w:rFonts w:ascii="Arial" w:hAnsi="Arial" w:cs="Arial"/>
              </w:rPr>
              <w:t>s</w:t>
            </w:r>
            <w:r w:rsidRPr="00000052">
              <w:rPr>
                <w:rFonts w:ascii="Arial" w:hAnsi="Arial" w:cs="Arial"/>
              </w:rPr>
              <w:t xml:space="preserve"> act as a ‘sign post’ (i.e., help</w:t>
            </w:r>
            <w:r w:rsidR="001D6968">
              <w:rPr>
                <w:rFonts w:ascii="Arial" w:hAnsi="Arial" w:cs="Arial"/>
              </w:rPr>
              <w:t>s</w:t>
            </w:r>
            <w:r w:rsidRPr="00000052">
              <w:rPr>
                <w:rFonts w:ascii="Arial" w:hAnsi="Arial" w:cs="Arial"/>
              </w:rPr>
              <w:t xml:space="preserve"> the trade participant and Client Rep to identify where the problem was found).</w:t>
            </w:r>
            <w:r w:rsidR="007E039B">
              <w:rPr>
                <w:rFonts w:ascii="Arial" w:hAnsi="Arial" w:cs="Arial"/>
              </w:rPr>
              <w:t xml:space="preserve"> As many input records are returned as needed to identify the hierarchy of groupings.</w:t>
            </w:r>
            <w:r w:rsidRPr="00000052">
              <w:rPr>
                <w:rFonts w:ascii="Arial" w:hAnsi="Arial" w:cs="Arial"/>
              </w:rPr>
              <w:t xml:space="preserve"> </w:t>
            </w:r>
          </w:p>
          <w:p w:rsidR="00C61C04" w:rsidRPr="00000052" w:rsidRDefault="00C61C04" w:rsidP="00975125">
            <w:pPr>
              <w:numPr>
                <w:ilvl w:val="0"/>
                <w:numId w:val="14"/>
              </w:numPr>
              <w:tabs>
                <w:tab w:val="clear" w:pos="720"/>
              </w:tabs>
              <w:ind w:left="318"/>
              <w:rPr>
                <w:rFonts w:ascii="Arial" w:hAnsi="Arial" w:cs="Arial"/>
              </w:rPr>
            </w:pPr>
            <w:r w:rsidRPr="00000052">
              <w:rPr>
                <w:rFonts w:ascii="Arial" w:hAnsi="Arial" w:cs="Arial"/>
              </w:rPr>
              <w:t>An</w:t>
            </w:r>
            <w:r w:rsidRPr="00000052">
              <w:rPr>
                <w:rFonts w:ascii="Arial" w:hAnsi="Arial" w:cs="Arial"/>
                <w:b/>
              </w:rPr>
              <w:t xml:space="preserve"> EXX</w:t>
            </w:r>
            <w:r w:rsidR="007E039B">
              <w:rPr>
                <w:rFonts w:ascii="Arial" w:hAnsi="Arial" w:cs="Arial"/>
              </w:rPr>
              <w:t>-R</w:t>
            </w:r>
            <w:r w:rsidRPr="00000052">
              <w:rPr>
                <w:rFonts w:ascii="Arial" w:hAnsi="Arial" w:cs="Arial"/>
              </w:rPr>
              <w:t>ecord follows (where ‘XX’ is the input record ID in ‘error’).  At times, however, the ‘</w:t>
            </w:r>
            <w:r w:rsidR="007E039B">
              <w:rPr>
                <w:rFonts w:ascii="Arial" w:hAnsi="Arial" w:cs="Arial"/>
              </w:rPr>
              <w:t>E</w:t>
            </w:r>
            <w:r w:rsidRPr="00000052">
              <w:rPr>
                <w:rFonts w:ascii="Arial" w:hAnsi="Arial" w:cs="Arial"/>
              </w:rPr>
              <w:t xml:space="preserve">XX’ points to a missing record’s identifier (which can lead to confusion). </w:t>
            </w:r>
          </w:p>
        </w:tc>
        <w:tc>
          <w:tcPr>
            <w:tcW w:w="5400" w:type="dxa"/>
            <w:tcBorders>
              <w:bottom w:val="single" w:sz="4" w:space="0" w:color="auto"/>
            </w:tcBorders>
          </w:tcPr>
          <w:p w:rsidR="0076630B" w:rsidRDefault="00C61C04" w:rsidP="006D1027">
            <w:pPr>
              <w:ind w:left="72"/>
              <w:rPr>
                <w:rFonts w:ascii="Arial" w:hAnsi="Arial" w:cs="Arial"/>
              </w:rPr>
            </w:pPr>
            <w:r w:rsidRPr="00000052">
              <w:rPr>
                <w:rFonts w:ascii="Arial" w:hAnsi="Arial" w:cs="Arial"/>
              </w:rPr>
              <w:t xml:space="preserve">A consistent method shall be employed. </w:t>
            </w:r>
          </w:p>
          <w:p w:rsidR="00C61C04" w:rsidRPr="00000052" w:rsidRDefault="00C61C04" w:rsidP="006D1027">
            <w:pPr>
              <w:ind w:left="72"/>
              <w:rPr>
                <w:rFonts w:ascii="Arial" w:hAnsi="Arial" w:cs="Arial"/>
              </w:rPr>
            </w:pPr>
            <w:r w:rsidRPr="00000052">
              <w:rPr>
                <w:rFonts w:ascii="Arial" w:hAnsi="Arial" w:cs="Arial"/>
              </w:rPr>
              <w:t xml:space="preserve"> </w:t>
            </w:r>
          </w:p>
          <w:p w:rsidR="00766924" w:rsidRDefault="00C61C04" w:rsidP="004C66BD">
            <w:pPr>
              <w:numPr>
                <w:ilvl w:val="0"/>
                <w:numId w:val="6"/>
              </w:numPr>
              <w:tabs>
                <w:tab w:val="clear" w:pos="792"/>
              </w:tabs>
              <w:ind w:left="342"/>
              <w:rPr>
                <w:rFonts w:ascii="Arial" w:hAnsi="Arial" w:cs="Arial"/>
              </w:rPr>
            </w:pPr>
            <w:r w:rsidRPr="00000052">
              <w:rPr>
                <w:rFonts w:ascii="Arial" w:hAnsi="Arial" w:cs="Arial"/>
              </w:rPr>
              <w:t xml:space="preserve">One or more </w:t>
            </w:r>
            <w:r w:rsidRPr="00000052">
              <w:rPr>
                <w:rFonts w:ascii="Arial" w:hAnsi="Arial" w:cs="Arial"/>
                <w:b/>
              </w:rPr>
              <w:t>E0</w:t>
            </w:r>
            <w:r w:rsidR="00C67942">
              <w:rPr>
                <w:rFonts w:ascii="Arial" w:hAnsi="Arial" w:cs="Arial"/>
              </w:rPr>
              <w:t>-Record</w:t>
            </w:r>
            <w:r w:rsidR="007E039B">
              <w:rPr>
                <w:rFonts w:ascii="Arial" w:hAnsi="Arial" w:cs="Arial"/>
              </w:rPr>
              <w:t>s</w:t>
            </w:r>
            <w:r w:rsidR="00C67942">
              <w:rPr>
                <w:rFonts w:ascii="Arial" w:hAnsi="Arial" w:cs="Arial"/>
              </w:rPr>
              <w:t xml:space="preserve"> (Entry Summary Condition Reference) </w:t>
            </w:r>
            <w:r w:rsidRPr="00000052">
              <w:rPr>
                <w:rFonts w:ascii="Arial" w:hAnsi="Arial" w:cs="Arial"/>
              </w:rPr>
              <w:t xml:space="preserve">shall be returned that identify the </w:t>
            </w:r>
            <w:r w:rsidRPr="0076630B">
              <w:rPr>
                <w:rFonts w:ascii="Arial" w:hAnsi="Arial" w:cs="Arial"/>
                <w:b/>
                <w:u w:val="single"/>
              </w:rPr>
              <w:t>grouping</w:t>
            </w:r>
            <w:r w:rsidRPr="00000052">
              <w:rPr>
                <w:rFonts w:ascii="Arial" w:hAnsi="Arial" w:cs="Arial"/>
              </w:rPr>
              <w:t xml:space="preserve"> where a condition (e</w:t>
            </w:r>
            <w:r w:rsidR="0076630B">
              <w:rPr>
                <w:rFonts w:ascii="Arial" w:hAnsi="Arial" w:cs="Arial"/>
              </w:rPr>
              <w:t>.g., fatal, warning) arose. This record</w:t>
            </w:r>
            <w:r w:rsidRPr="00000052">
              <w:rPr>
                <w:rFonts w:ascii="Arial" w:hAnsi="Arial" w:cs="Arial"/>
              </w:rPr>
              <w:t xml:space="preserve"> act</w:t>
            </w:r>
            <w:r w:rsidR="0076630B">
              <w:rPr>
                <w:rFonts w:ascii="Arial" w:hAnsi="Arial" w:cs="Arial"/>
              </w:rPr>
              <w:t>s</w:t>
            </w:r>
            <w:r w:rsidRPr="00000052">
              <w:rPr>
                <w:rFonts w:ascii="Arial" w:hAnsi="Arial" w:cs="Arial"/>
              </w:rPr>
              <w:t xml:space="preserve"> as a ‘sign post’ (i.e., help</w:t>
            </w:r>
            <w:r w:rsidR="001D6968">
              <w:rPr>
                <w:rFonts w:ascii="Arial" w:hAnsi="Arial" w:cs="Arial"/>
              </w:rPr>
              <w:t>s</w:t>
            </w:r>
            <w:r w:rsidRPr="00000052">
              <w:rPr>
                <w:rFonts w:ascii="Arial" w:hAnsi="Arial" w:cs="Arial"/>
              </w:rPr>
              <w:t xml:space="preserve"> the trade participant and Client Rep to identify where the problem was found).  </w:t>
            </w:r>
            <w:r w:rsidR="007E039B">
              <w:rPr>
                <w:rFonts w:ascii="Arial" w:hAnsi="Arial" w:cs="Arial"/>
              </w:rPr>
              <w:t>As many E0-Records are returned as needed to identify the hierarchy of groupings.</w:t>
            </w:r>
          </w:p>
          <w:p w:rsidR="002C2277" w:rsidRDefault="002C2277" w:rsidP="004C66BD">
            <w:pPr>
              <w:numPr>
                <w:ilvl w:val="0"/>
                <w:numId w:val="6"/>
              </w:numPr>
              <w:tabs>
                <w:tab w:val="clear" w:pos="792"/>
              </w:tabs>
              <w:ind w:left="342"/>
              <w:rPr>
                <w:rFonts w:ascii="Arial" w:hAnsi="Arial" w:cs="Arial"/>
              </w:rPr>
            </w:pPr>
            <w:r>
              <w:rPr>
                <w:rFonts w:ascii="Arial" w:hAnsi="Arial" w:cs="Arial"/>
              </w:rPr>
              <w:t xml:space="preserve">The individual record is </w:t>
            </w:r>
            <w:r w:rsidRPr="002C2277">
              <w:rPr>
                <w:rFonts w:ascii="Arial" w:hAnsi="Arial" w:cs="Arial"/>
                <w:b/>
                <w:u w:val="single"/>
              </w:rPr>
              <w:t>NOT</w:t>
            </w:r>
            <w:r>
              <w:rPr>
                <w:rFonts w:ascii="Arial" w:hAnsi="Arial" w:cs="Arial"/>
              </w:rPr>
              <w:t xml:space="preserve"> identified.</w:t>
            </w:r>
          </w:p>
          <w:p w:rsidR="00766924" w:rsidRDefault="00766924" w:rsidP="00766924">
            <w:pPr>
              <w:numPr>
                <w:ilvl w:val="0"/>
                <w:numId w:val="6"/>
              </w:numPr>
              <w:tabs>
                <w:tab w:val="clear" w:pos="792"/>
              </w:tabs>
              <w:ind w:left="342"/>
              <w:rPr>
                <w:rFonts w:ascii="Arial" w:hAnsi="Arial" w:cs="Arial"/>
              </w:rPr>
            </w:pPr>
            <w:r>
              <w:rPr>
                <w:rFonts w:ascii="Arial" w:hAnsi="Arial" w:cs="Arial"/>
              </w:rPr>
              <w:t xml:space="preserve">The Reference Data Type Code data element identifies the grouping. </w:t>
            </w:r>
          </w:p>
          <w:p w:rsidR="00766924" w:rsidRDefault="00766924" w:rsidP="00766924">
            <w:pPr>
              <w:numPr>
                <w:ilvl w:val="0"/>
                <w:numId w:val="6"/>
              </w:numPr>
              <w:tabs>
                <w:tab w:val="clear" w:pos="792"/>
              </w:tabs>
              <w:ind w:left="342"/>
              <w:rPr>
                <w:rFonts w:ascii="Arial" w:hAnsi="Arial" w:cs="Arial"/>
              </w:rPr>
            </w:pPr>
            <w:r>
              <w:rPr>
                <w:rFonts w:ascii="Arial" w:hAnsi="Arial" w:cs="Arial"/>
              </w:rPr>
              <w:t>The Occurrence Position data element identifies the relative position of the item in the group.</w:t>
            </w:r>
            <w:r w:rsidR="004C66BD">
              <w:rPr>
                <w:rFonts w:ascii="Arial" w:hAnsi="Arial" w:cs="Arial"/>
              </w:rPr>
              <w:t xml:space="preserve"> (E</w:t>
            </w:r>
            <w:r>
              <w:rPr>
                <w:rFonts w:ascii="Arial" w:hAnsi="Arial" w:cs="Arial"/>
              </w:rPr>
              <w:t>.g., ‘</w:t>
            </w:r>
            <w:r w:rsidRPr="008A4657">
              <w:rPr>
                <w:rFonts w:ascii="Courier New" w:hAnsi="Courier New" w:cs="Courier New"/>
                <w:b/>
              </w:rPr>
              <w:t>LINITM 000007</w:t>
            </w:r>
            <w:r>
              <w:rPr>
                <w:rFonts w:ascii="Arial" w:hAnsi="Arial" w:cs="Arial"/>
              </w:rPr>
              <w:t>’ would point to the 7</w:t>
            </w:r>
            <w:r w:rsidRPr="00766924">
              <w:rPr>
                <w:rFonts w:ascii="Arial" w:hAnsi="Arial" w:cs="Arial"/>
                <w:vertAlign w:val="superscript"/>
              </w:rPr>
              <w:t>th</w:t>
            </w:r>
            <w:r>
              <w:rPr>
                <w:rFonts w:ascii="Arial" w:hAnsi="Arial" w:cs="Arial"/>
              </w:rPr>
              <w:t xml:space="preserve"> input Entry Summary Line Item Grouping.)</w:t>
            </w:r>
          </w:p>
          <w:p w:rsidR="00C61C04" w:rsidRDefault="00C61C04" w:rsidP="00766924">
            <w:pPr>
              <w:numPr>
                <w:ilvl w:val="0"/>
                <w:numId w:val="6"/>
              </w:numPr>
              <w:tabs>
                <w:tab w:val="clear" w:pos="792"/>
              </w:tabs>
              <w:ind w:left="342"/>
              <w:rPr>
                <w:rFonts w:ascii="Arial" w:hAnsi="Arial" w:cs="Arial"/>
              </w:rPr>
            </w:pPr>
            <w:r w:rsidRPr="00000052">
              <w:rPr>
                <w:rFonts w:ascii="Arial" w:hAnsi="Arial" w:cs="Arial"/>
              </w:rPr>
              <w:t xml:space="preserve">Variable fields on the E0-Record </w:t>
            </w:r>
            <w:r w:rsidR="00766924">
              <w:rPr>
                <w:rFonts w:ascii="Arial" w:hAnsi="Arial" w:cs="Arial"/>
              </w:rPr>
              <w:t>contain other</w:t>
            </w:r>
            <w:r w:rsidRPr="00000052">
              <w:rPr>
                <w:rFonts w:ascii="Arial" w:hAnsi="Arial" w:cs="Arial"/>
              </w:rPr>
              <w:t xml:space="preserve"> pertinent data found in the input.</w:t>
            </w:r>
            <w:r w:rsidR="004C66BD">
              <w:rPr>
                <w:rFonts w:ascii="Arial" w:hAnsi="Arial" w:cs="Arial"/>
              </w:rPr>
              <w:t xml:space="preserve"> (E.g. the ‘TARIFF’ E0-Record would return the input 50-Record HTS Number data element.)</w:t>
            </w:r>
          </w:p>
          <w:p w:rsidR="0076630B" w:rsidRPr="00000052" w:rsidRDefault="0076630B" w:rsidP="0076630B">
            <w:pPr>
              <w:ind w:left="51"/>
              <w:rPr>
                <w:rFonts w:ascii="Arial" w:hAnsi="Arial" w:cs="Arial"/>
              </w:rPr>
            </w:pPr>
          </w:p>
          <w:p w:rsidR="00C61C04" w:rsidRPr="00000052" w:rsidRDefault="00C61C04" w:rsidP="00A317C2">
            <w:pPr>
              <w:ind w:left="51"/>
              <w:rPr>
                <w:rFonts w:ascii="Arial" w:hAnsi="Arial" w:cs="Arial"/>
              </w:rPr>
            </w:pPr>
            <w:r w:rsidRPr="00000052">
              <w:rPr>
                <w:rFonts w:ascii="Arial" w:hAnsi="Arial" w:cs="Arial"/>
              </w:rPr>
              <w:t>(</w:t>
            </w:r>
            <w:r w:rsidRPr="0076630B">
              <w:rPr>
                <w:rFonts w:ascii="Arial" w:hAnsi="Arial" w:cs="Arial"/>
                <w:b/>
              </w:rPr>
              <w:t>Note</w:t>
            </w:r>
            <w:r w:rsidRPr="00000052">
              <w:rPr>
                <w:rFonts w:ascii="Arial" w:hAnsi="Arial" w:cs="Arial"/>
              </w:rPr>
              <w:t xml:space="preserve">: A copy of the submitted input record shall no longer be returned). </w:t>
            </w:r>
          </w:p>
        </w:tc>
      </w:tr>
      <w:tr w:rsidR="00096A27" w:rsidRPr="00000052">
        <w:trPr>
          <w:jc w:val="center"/>
        </w:trPr>
        <w:tc>
          <w:tcPr>
            <w:tcW w:w="3534" w:type="dxa"/>
            <w:tcBorders>
              <w:top w:val="single" w:sz="4" w:space="0" w:color="auto"/>
              <w:bottom w:val="single" w:sz="4" w:space="0" w:color="auto"/>
            </w:tcBorders>
          </w:tcPr>
          <w:p w:rsidR="00096A27" w:rsidRPr="00000052" w:rsidRDefault="00EE146F" w:rsidP="0038248E">
            <w:pPr>
              <w:pStyle w:val="Heading2"/>
              <w:rPr>
                <w:rFonts w:ascii="Arial" w:hAnsi="Arial" w:cs="Arial"/>
                <w:sz w:val="20"/>
              </w:rPr>
            </w:pPr>
            <w:r>
              <w:rPr>
                <w:rFonts w:ascii="Arial" w:hAnsi="Arial" w:cs="Arial"/>
                <w:sz w:val="20"/>
              </w:rPr>
              <w:lastRenderedPageBreak/>
              <w:t>(H5) How a fatal, warning, or informational condition is identified</w:t>
            </w:r>
            <w:r w:rsidR="00C67942">
              <w:rPr>
                <w:rFonts w:ascii="Arial" w:hAnsi="Arial" w:cs="Arial"/>
                <w:sz w:val="20"/>
              </w:rPr>
              <w:t xml:space="preserve"> in the response</w:t>
            </w:r>
            <w:r>
              <w:rPr>
                <w:rFonts w:ascii="Arial" w:hAnsi="Arial" w:cs="Arial"/>
                <w:sz w:val="20"/>
              </w:rPr>
              <w:t xml:space="preserve">: </w:t>
            </w:r>
          </w:p>
        </w:tc>
        <w:tc>
          <w:tcPr>
            <w:tcW w:w="5466" w:type="dxa"/>
            <w:tcBorders>
              <w:top w:val="single" w:sz="4" w:space="0" w:color="auto"/>
              <w:bottom w:val="single" w:sz="4" w:space="0" w:color="auto"/>
            </w:tcBorders>
          </w:tcPr>
          <w:p w:rsidR="00096A27" w:rsidRPr="00000052" w:rsidRDefault="00EE146F" w:rsidP="0038248E">
            <w:pPr>
              <w:rPr>
                <w:rFonts w:ascii="Arial" w:hAnsi="Arial" w:cs="Arial"/>
              </w:rPr>
            </w:pPr>
            <w:r>
              <w:rPr>
                <w:rFonts w:ascii="Arial" w:hAnsi="Arial" w:cs="Arial"/>
              </w:rPr>
              <w:t xml:space="preserve">The Error Message Identifier </w:t>
            </w:r>
            <w:r w:rsidR="00D56DC6">
              <w:rPr>
                <w:rFonts w:ascii="Arial" w:hAnsi="Arial" w:cs="Arial"/>
              </w:rPr>
              <w:t xml:space="preserve">data element </w:t>
            </w:r>
            <w:r>
              <w:rPr>
                <w:rFonts w:ascii="Arial" w:hAnsi="Arial" w:cs="Arial"/>
              </w:rPr>
              <w:t>of the EX</w:t>
            </w:r>
            <w:r w:rsidR="00D56DC6">
              <w:rPr>
                <w:rFonts w:ascii="Arial" w:hAnsi="Arial" w:cs="Arial"/>
              </w:rPr>
              <w:t xml:space="preserve">X-Record is returned with a code </w:t>
            </w:r>
            <w:r w:rsidR="00C67942">
              <w:rPr>
                <w:rFonts w:ascii="Arial" w:hAnsi="Arial" w:cs="Arial"/>
              </w:rPr>
              <w:t>that corresponds to the Narrative Message data element.</w:t>
            </w:r>
          </w:p>
        </w:tc>
        <w:tc>
          <w:tcPr>
            <w:tcW w:w="5400" w:type="dxa"/>
            <w:tcBorders>
              <w:top w:val="single" w:sz="4" w:space="0" w:color="auto"/>
              <w:bottom w:val="single" w:sz="4" w:space="0" w:color="auto"/>
            </w:tcBorders>
          </w:tcPr>
          <w:p w:rsidR="00EE146F" w:rsidRDefault="00EE146F" w:rsidP="00EE146F">
            <w:pPr>
              <w:rPr>
                <w:rFonts w:ascii="Arial" w:hAnsi="Arial" w:cs="Arial"/>
              </w:rPr>
            </w:pPr>
            <w:r>
              <w:rPr>
                <w:rFonts w:ascii="Arial" w:hAnsi="Arial" w:cs="Arial"/>
              </w:rPr>
              <w:t xml:space="preserve">An E1-Record </w:t>
            </w:r>
            <w:r w:rsidR="00C67942">
              <w:rPr>
                <w:rFonts w:ascii="Arial" w:hAnsi="Arial" w:cs="Arial"/>
              </w:rPr>
              <w:t xml:space="preserve">(Entry Summary Condition/Disposition Response) </w:t>
            </w:r>
            <w:r>
              <w:rPr>
                <w:rFonts w:ascii="Arial" w:hAnsi="Arial" w:cs="Arial"/>
              </w:rPr>
              <w:t>shall be generated and returned for each condition encountered following the E0-Record</w:t>
            </w:r>
            <w:r w:rsidR="00D56DC6">
              <w:rPr>
                <w:rFonts w:ascii="Arial" w:hAnsi="Arial" w:cs="Arial"/>
              </w:rPr>
              <w:t>(s)</w:t>
            </w:r>
            <w:r>
              <w:rPr>
                <w:rFonts w:ascii="Arial" w:hAnsi="Arial" w:cs="Arial"/>
              </w:rPr>
              <w:t xml:space="preserve"> that identifies the grouping</w:t>
            </w:r>
            <w:r w:rsidR="00D56DC6">
              <w:rPr>
                <w:rFonts w:ascii="Arial" w:hAnsi="Arial" w:cs="Arial"/>
              </w:rPr>
              <w:t>(s)</w:t>
            </w:r>
            <w:r>
              <w:rPr>
                <w:rFonts w:ascii="Arial" w:hAnsi="Arial" w:cs="Arial"/>
              </w:rPr>
              <w:t xml:space="preserve">.  The Condition Code data element shall be populated with a code that corresponds to the Narrative Text data element. </w:t>
            </w:r>
          </w:p>
          <w:p w:rsidR="00EE146F" w:rsidRDefault="00EE146F" w:rsidP="00EE146F">
            <w:pPr>
              <w:rPr>
                <w:rFonts w:ascii="Arial" w:hAnsi="Arial" w:cs="Arial"/>
              </w:rPr>
            </w:pPr>
          </w:p>
          <w:p w:rsidR="00EE146F" w:rsidRDefault="00EE146F" w:rsidP="006E5ABA">
            <w:pPr>
              <w:numPr>
                <w:ilvl w:val="0"/>
                <w:numId w:val="36"/>
              </w:numPr>
              <w:tabs>
                <w:tab w:val="clear" w:pos="720"/>
              </w:tabs>
              <w:ind w:left="342"/>
              <w:rPr>
                <w:rFonts w:ascii="Arial" w:hAnsi="Arial" w:cs="Arial"/>
              </w:rPr>
            </w:pPr>
            <w:r>
              <w:rPr>
                <w:rFonts w:ascii="Arial" w:hAnsi="Arial" w:cs="Arial"/>
              </w:rPr>
              <w:t>‘</w:t>
            </w:r>
            <w:r w:rsidRPr="00875488">
              <w:rPr>
                <w:rFonts w:ascii="Arial" w:hAnsi="Arial" w:cs="Arial"/>
                <w:b/>
                <w:i/>
              </w:rPr>
              <w:t xml:space="preserve">ACS to ACE </w:t>
            </w:r>
            <w:r>
              <w:rPr>
                <w:rFonts w:ascii="Arial" w:hAnsi="Arial" w:cs="Arial"/>
                <w:b/>
                <w:i/>
              </w:rPr>
              <w:t xml:space="preserve">Entry Summary Condition </w:t>
            </w:r>
            <w:r w:rsidRPr="00875488">
              <w:rPr>
                <w:rFonts w:ascii="Arial" w:hAnsi="Arial" w:cs="Arial"/>
                <w:b/>
                <w:i/>
              </w:rPr>
              <w:t>Cross Reference</w:t>
            </w:r>
            <w:r>
              <w:rPr>
                <w:rFonts w:ascii="Arial" w:hAnsi="Arial" w:cs="Arial"/>
              </w:rPr>
              <w:t>’ provides a complete cross reference of all EI and AE generated conditions.</w:t>
            </w:r>
          </w:p>
          <w:p w:rsidR="00096A27" w:rsidRPr="00000052" w:rsidRDefault="00EE146F" w:rsidP="00EE146F">
            <w:pPr>
              <w:numPr>
                <w:ilvl w:val="0"/>
                <w:numId w:val="28"/>
              </w:numPr>
              <w:rPr>
                <w:rFonts w:ascii="Arial" w:hAnsi="Arial" w:cs="Arial"/>
              </w:rPr>
            </w:pPr>
            <w:r>
              <w:rPr>
                <w:rFonts w:ascii="Arial" w:hAnsi="Arial" w:cs="Arial"/>
              </w:rPr>
              <w:t xml:space="preserve">With the exception of certain Census Warning codes, the existing EI codes will not be used; AE will generate </w:t>
            </w:r>
            <w:r w:rsidRPr="006363B9">
              <w:rPr>
                <w:rFonts w:ascii="Arial" w:hAnsi="Arial" w:cs="Arial"/>
                <w:b/>
                <w:u w:val="single"/>
              </w:rPr>
              <w:t xml:space="preserve">completely </w:t>
            </w:r>
            <w:r w:rsidR="00DC08B4">
              <w:rPr>
                <w:rFonts w:ascii="Arial" w:hAnsi="Arial" w:cs="Arial"/>
                <w:b/>
                <w:u w:val="single"/>
              </w:rPr>
              <w:t>different</w:t>
            </w:r>
            <w:r w:rsidRPr="006363B9">
              <w:rPr>
                <w:rFonts w:ascii="Arial" w:hAnsi="Arial" w:cs="Arial"/>
                <w:b/>
                <w:u w:val="single"/>
              </w:rPr>
              <w:t xml:space="preserve"> codes</w:t>
            </w:r>
            <w:r>
              <w:rPr>
                <w:rFonts w:ascii="Arial" w:hAnsi="Arial" w:cs="Arial"/>
              </w:rPr>
              <w:t xml:space="preserve">. </w:t>
            </w:r>
            <w:r w:rsidR="00096A27" w:rsidRPr="00000052">
              <w:rPr>
                <w:rFonts w:ascii="Arial" w:hAnsi="Arial" w:cs="Arial"/>
              </w:rPr>
              <w:t xml:space="preserve"> </w:t>
            </w:r>
          </w:p>
        </w:tc>
      </w:tr>
      <w:tr w:rsidR="00096A27" w:rsidRPr="00000052">
        <w:trPr>
          <w:jc w:val="center"/>
        </w:trPr>
        <w:tc>
          <w:tcPr>
            <w:tcW w:w="3534" w:type="dxa"/>
            <w:tcBorders>
              <w:top w:val="single" w:sz="4" w:space="0" w:color="auto"/>
              <w:bottom w:val="single" w:sz="4" w:space="0" w:color="auto"/>
            </w:tcBorders>
          </w:tcPr>
          <w:p w:rsidR="00096A27" w:rsidRPr="00000052" w:rsidRDefault="00EE146F" w:rsidP="00301C0E">
            <w:pPr>
              <w:pStyle w:val="Heading2"/>
              <w:rPr>
                <w:rFonts w:ascii="Arial" w:hAnsi="Arial" w:cs="Arial"/>
                <w:sz w:val="20"/>
              </w:rPr>
            </w:pPr>
            <w:r>
              <w:rPr>
                <w:rFonts w:ascii="Arial" w:hAnsi="Arial" w:cs="Arial"/>
                <w:sz w:val="20"/>
              </w:rPr>
              <w:t xml:space="preserve">(H6) How the severity of a condition is identified in the response: </w:t>
            </w:r>
          </w:p>
        </w:tc>
        <w:tc>
          <w:tcPr>
            <w:tcW w:w="5466" w:type="dxa"/>
            <w:tcBorders>
              <w:top w:val="single" w:sz="4" w:space="0" w:color="auto"/>
              <w:bottom w:val="single" w:sz="4" w:space="0" w:color="auto"/>
            </w:tcBorders>
          </w:tcPr>
          <w:p w:rsidR="00096A27" w:rsidRDefault="00C67942" w:rsidP="006D1027">
            <w:pPr>
              <w:rPr>
                <w:rFonts w:ascii="Arial" w:hAnsi="Arial" w:cs="Arial"/>
              </w:rPr>
            </w:pPr>
            <w:r>
              <w:rPr>
                <w:rFonts w:ascii="Arial" w:hAnsi="Arial" w:cs="Arial"/>
              </w:rPr>
              <w:t>A condition’s</w:t>
            </w:r>
            <w:r w:rsidR="00EE146F">
              <w:rPr>
                <w:rFonts w:ascii="Arial" w:hAnsi="Arial" w:cs="Arial"/>
              </w:rPr>
              <w:t xml:space="preserve"> severity is i</w:t>
            </w:r>
            <w:r w:rsidR="00096A27" w:rsidRPr="00000052">
              <w:rPr>
                <w:rFonts w:ascii="Arial" w:hAnsi="Arial" w:cs="Arial"/>
              </w:rPr>
              <w:t xml:space="preserve">mplicit: </w:t>
            </w:r>
          </w:p>
          <w:p w:rsidR="00EE146F" w:rsidRPr="00000052" w:rsidRDefault="00EE146F" w:rsidP="006D1027">
            <w:pPr>
              <w:rPr>
                <w:rFonts w:ascii="Arial" w:hAnsi="Arial" w:cs="Arial"/>
              </w:rPr>
            </w:pPr>
          </w:p>
          <w:p w:rsidR="00096A27" w:rsidRDefault="00096A27" w:rsidP="000C5F45">
            <w:pPr>
              <w:numPr>
                <w:ilvl w:val="0"/>
                <w:numId w:val="6"/>
              </w:numPr>
              <w:tabs>
                <w:tab w:val="clear" w:pos="792"/>
              </w:tabs>
              <w:ind w:left="390"/>
              <w:rPr>
                <w:rFonts w:ascii="Arial" w:hAnsi="Arial" w:cs="Arial"/>
              </w:rPr>
            </w:pPr>
            <w:r w:rsidRPr="00000052">
              <w:rPr>
                <w:rFonts w:ascii="Arial" w:hAnsi="Arial" w:cs="Arial"/>
              </w:rPr>
              <w:t>The individual severity of a condition not conveyed in the output response.</w:t>
            </w:r>
          </w:p>
          <w:p w:rsidR="00D56DC6" w:rsidRPr="00000052" w:rsidRDefault="00D56DC6" w:rsidP="000C5F45">
            <w:pPr>
              <w:numPr>
                <w:ilvl w:val="0"/>
                <w:numId w:val="6"/>
              </w:numPr>
              <w:tabs>
                <w:tab w:val="clear" w:pos="792"/>
              </w:tabs>
              <w:ind w:left="390"/>
              <w:rPr>
                <w:rFonts w:ascii="Arial" w:hAnsi="Arial" w:cs="Arial"/>
              </w:rPr>
            </w:pPr>
            <w:r>
              <w:rPr>
                <w:rFonts w:ascii="Arial" w:hAnsi="Arial" w:cs="Arial"/>
              </w:rPr>
              <w:t>In some case the Narrative Message Text of the EXX-Record includes the word ‘WARNING’.</w:t>
            </w:r>
          </w:p>
          <w:p w:rsidR="00096A27" w:rsidRDefault="00096A27" w:rsidP="000C5F45">
            <w:pPr>
              <w:numPr>
                <w:ilvl w:val="0"/>
                <w:numId w:val="6"/>
              </w:numPr>
              <w:tabs>
                <w:tab w:val="clear" w:pos="792"/>
              </w:tabs>
              <w:ind w:left="390"/>
              <w:rPr>
                <w:rFonts w:ascii="Arial" w:hAnsi="Arial" w:cs="Arial"/>
              </w:rPr>
            </w:pPr>
            <w:r w:rsidRPr="00000052">
              <w:rPr>
                <w:rFonts w:ascii="Arial" w:hAnsi="Arial" w:cs="Arial"/>
              </w:rPr>
              <w:t xml:space="preserve">The overall severity of the transaction only reflected in the </w:t>
            </w:r>
            <w:r w:rsidR="000A05A8">
              <w:rPr>
                <w:rFonts w:ascii="Arial" w:hAnsi="Arial" w:cs="Arial"/>
              </w:rPr>
              <w:t>final ‘disposition’ EXX-Record</w:t>
            </w:r>
            <w:r w:rsidRPr="00000052">
              <w:rPr>
                <w:rFonts w:ascii="Arial" w:hAnsi="Arial" w:cs="Arial"/>
              </w:rPr>
              <w:t xml:space="preserve"> (</w:t>
            </w:r>
            <w:r w:rsidR="000A05A8">
              <w:rPr>
                <w:rFonts w:ascii="Arial" w:hAnsi="Arial" w:cs="Arial"/>
              </w:rPr>
              <w:t>i.e.,</w:t>
            </w:r>
            <w:r w:rsidRPr="00000052">
              <w:rPr>
                <w:rFonts w:ascii="Arial" w:hAnsi="Arial" w:cs="Arial"/>
              </w:rPr>
              <w:t xml:space="preserve"> </w:t>
            </w:r>
            <w:r w:rsidR="008A4657">
              <w:rPr>
                <w:rFonts w:ascii="Arial" w:hAnsi="Arial" w:cs="Arial"/>
              </w:rPr>
              <w:t>‘</w:t>
            </w:r>
            <w:r w:rsidRPr="008A4657">
              <w:rPr>
                <w:rFonts w:ascii="Courier New" w:hAnsi="Courier New" w:cs="Courier New"/>
                <w:b/>
              </w:rPr>
              <w:t>TRANSACTION DATA REJECTED</w:t>
            </w:r>
            <w:r w:rsidR="008A4657">
              <w:rPr>
                <w:rFonts w:ascii="Arial" w:hAnsi="Arial" w:cs="Arial"/>
              </w:rPr>
              <w:t>’</w:t>
            </w:r>
            <w:r w:rsidRPr="00000052">
              <w:rPr>
                <w:rFonts w:ascii="Arial" w:hAnsi="Arial" w:cs="Arial"/>
              </w:rPr>
              <w:t>)</w:t>
            </w:r>
            <w:r w:rsidR="000A05A8">
              <w:rPr>
                <w:rFonts w:ascii="Arial" w:hAnsi="Arial" w:cs="Arial"/>
              </w:rPr>
              <w:t xml:space="preserve"> or E0-Record (e.g., ‘</w:t>
            </w:r>
            <w:r w:rsidR="000A05A8" w:rsidRPr="008A4657">
              <w:rPr>
                <w:rFonts w:ascii="Courier New" w:hAnsi="Courier New" w:cs="Courier New"/>
                <w:b/>
              </w:rPr>
              <w:t>ENT ACCPTD W/WARNING</w:t>
            </w:r>
            <w:proofErr w:type="gramStart"/>
            <w:r w:rsidR="000A05A8" w:rsidRPr="008A4657">
              <w:rPr>
                <w:rFonts w:ascii="Courier New" w:hAnsi="Courier New" w:cs="Courier New"/>
                <w:b/>
              </w:rPr>
              <w:t>;NO</w:t>
            </w:r>
            <w:proofErr w:type="gramEnd"/>
            <w:r w:rsidR="000A05A8" w:rsidRPr="008A4657">
              <w:rPr>
                <w:rFonts w:ascii="Courier New" w:hAnsi="Courier New" w:cs="Courier New"/>
                <w:b/>
              </w:rPr>
              <w:t xml:space="preserve"> DOC REQRD</w:t>
            </w:r>
            <w:r w:rsidR="000A05A8">
              <w:rPr>
                <w:rFonts w:ascii="Arial" w:hAnsi="Arial" w:cs="Arial"/>
              </w:rPr>
              <w:t>’</w:t>
            </w:r>
            <w:r w:rsidRPr="00000052">
              <w:rPr>
                <w:rFonts w:ascii="Arial" w:hAnsi="Arial" w:cs="Arial"/>
              </w:rPr>
              <w:t>.</w:t>
            </w:r>
          </w:p>
          <w:p w:rsidR="00050CCB" w:rsidRDefault="00050CCB" w:rsidP="00050CCB">
            <w:pPr>
              <w:ind w:left="30"/>
              <w:rPr>
                <w:rFonts w:ascii="Arial" w:hAnsi="Arial" w:cs="Arial"/>
              </w:rPr>
            </w:pPr>
          </w:p>
          <w:p w:rsidR="00050CCB" w:rsidRPr="00000052" w:rsidRDefault="00050CCB" w:rsidP="00050CCB">
            <w:pPr>
              <w:ind w:left="30"/>
              <w:rPr>
                <w:rFonts w:ascii="Arial" w:hAnsi="Arial" w:cs="Arial"/>
              </w:rPr>
            </w:pPr>
            <w:r>
              <w:rPr>
                <w:rFonts w:ascii="Arial" w:hAnsi="Arial" w:cs="Arial"/>
              </w:rPr>
              <w:t xml:space="preserve">In ACS, BOTH fatal and warning ‘errors’ may be co-mingled in the transaction’s output response. </w:t>
            </w:r>
          </w:p>
        </w:tc>
        <w:tc>
          <w:tcPr>
            <w:tcW w:w="5400" w:type="dxa"/>
            <w:tcBorders>
              <w:top w:val="single" w:sz="4" w:space="0" w:color="auto"/>
              <w:bottom w:val="single" w:sz="4" w:space="0" w:color="auto"/>
            </w:tcBorders>
          </w:tcPr>
          <w:p w:rsidR="00096A27" w:rsidRDefault="00C67942" w:rsidP="00C67942">
            <w:pPr>
              <w:rPr>
                <w:rFonts w:ascii="Arial" w:hAnsi="Arial" w:cs="Arial"/>
              </w:rPr>
            </w:pPr>
            <w:r>
              <w:rPr>
                <w:rFonts w:ascii="Arial" w:hAnsi="Arial" w:cs="Arial"/>
              </w:rPr>
              <w:t>A condition’s severity is e</w:t>
            </w:r>
            <w:r w:rsidR="00096A27" w:rsidRPr="00000052">
              <w:rPr>
                <w:rFonts w:ascii="Arial" w:hAnsi="Arial" w:cs="Arial"/>
              </w:rPr>
              <w:t>xplicit:</w:t>
            </w:r>
          </w:p>
          <w:p w:rsidR="00C67942" w:rsidRPr="00000052" w:rsidRDefault="00C67942" w:rsidP="00C67942">
            <w:pPr>
              <w:rPr>
                <w:rFonts w:ascii="Arial" w:hAnsi="Arial" w:cs="Arial"/>
              </w:rPr>
            </w:pPr>
          </w:p>
          <w:p w:rsidR="00096A27" w:rsidRPr="00000052" w:rsidRDefault="001A6383" w:rsidP="000C5F45">
            <w:pPr>
              <w:numPr>
                <w:ilvl w:val="0"/>
                <w:numId w:val="15"/>
              </w:numPr>
              <w:tabs>
                <w:tab w:val="clear" w:pos="792"/>
              </w:tabs>
              <w:ind w:left="321"/>
              <w:rPr>
                <w:rFonts w:ascii="Arial" w:hAnsi="Arial" w:cs="Arial"/>
              </w:rPr>
            </w:pPr>
            <w:r>
              <w:rPr>
                <w:rFonts w:ascii="Arial" w:hAnsi="Arial" w:cs="Arial"/>
              </w:rPr>
              <w:t xml:space="preserve">The Severity Code of each E1-Record </w:t>
            </w:r>
            <w:r w:rsidR="00096A27" w:rsidRPr="00000052">
              <w:rPr>
                <w:rFonts w:ascii="Arial" w:hAnsi="Arial" w:cs="Arial"/>
              </w:rPr>
              <w:t>shall indicate the sever</w:t>
            </w:r>
            <w:r w:rsidR="00D56DC6">
              <w:rPr>
                <w:rFonts w:ascii="Arial" w:hAnsi="Arial" w:cs="Arial"/>
              </w:rPr>
              <w:t>ity of the individual condition (</w:t>
            </w:r>
            <w:r w:rsidR="00D56DC6" w:rsidRPr="00D56DC6">
              <w:rPr>
                <w:rFonts w:ascii="Arial" w:hAnsi="Arial" w:cs="Arial"/>
                <w:b/>
              </w:rPr>
              <w:t>F</w:t>
            </w:r>
            <w:r w:rsidR="00D56DC6">
              <w:rPr>
                <w:rFonts w:ascii="Arial" w:hAnsi="Arial" w:cs="Arial"/>
              </w:rPr>
              <w:t xml:space="preserve"> = Fatal; </w:t>
            </w:r>
            <w:r w:rsidR="00D56DC6" w:rsidRPr="00D56DC6">
              <w:rPr>
                <w:rFonts w:ascii="Arial" w:hAnsi="Arial" w:cs="Arial"/>
                <w:b/>
              </w:rPr>
              <w:t>W</w:t>
            </w:r>
            <w:r w:rsidR="00D56DC6">
              <w:rPr>
                <w:rFonts w:ascii="Arial" w:hAnsi="Arial" w:cs="Arial"/>
              </w:rPr>
              <w:t xml:space="preserve"> = Census Warning;</w:t>
            </w:r>
            <w:r w:rsidR="00D56DC6" w:rsidRPr="00D56DC6">
              <w:rPr>
                <w:rFonts w:ascii="Arial" w:hAnsi="Arial" w:cs="Arial"/>
                <w:b/>
              </w:rPr>
              <w:t xml:space="preserve"> I</w:t>
            </w:r>
            <w:r w:rsidR="00D56DC6">
              <w:rPr>
                <w:rFonts w:ascii="Arial" w:hAnsi="Arial" w:cs="Arial"/>
              </w:rPr>
              <w:t xml:space="preserve"> = Information Only)</w:t>
            </w:r>
          </w:p>
          <w:p w:rsidR="00096A27" w:rsidRDefault="00096A27" w:rsidP="00050CCB">
            <w:pPr>
              <w:ind w:left="-39"/>
              <w:rPr>
                <w:rFonts w:ascii="Arial" w:hAnsi="Arial" w:cs="Arial"/>
              </w:rPr>
            </w:pPr>
          </w:p>
          <w:p w:rsidR="00050CCB" w:rsidRPr="00000052" w:rsidRDefault="00050CCB" w:rsidP="00050CCB">
            <w:pPr>
              <w:ind w:left="-39"/>
              <w:rPr>
                <w:rFonts w:ascii="Arial" w:hAnsi="Arial" w:cs="Arial"/>
              </w:rPr>
            </w:pPr>
            <w:r>
              <w:rPr>
                <w:rFonts w:ascii="Arial" w:hAnsi="Arial" w:cs="Arial"/>
              </w:rPr>
              <w:t>In ACE, fatal, warning, and informational conditions may be co-mingled in the transaction’s output response.</w:t>
            </w:r>
          </w:p>
        </w:tc>
      </w:tr>
      <w:tr w:rsidR="00096A27" w:rsidRPr="00000052">
        <w:trPr>
          <w:jc w:val="center"/>
        </w:trPr>
        <w:tc>
          <w:tcPr>
            <w:tcW w:w="3534" w:type="dxa"/>
            <w:tcBorders>
              <w:bottom w:val="single" w:sz="4" w:space="0" w:color="auto"/>
            </w:tcBorders>
          </w:tcPr>
          <w:p w:rsidR="00096A27" w:rsidRPr="00000052" w:rsidRDefault="00D56DC6" w:rsidP="00301C0E">
            <w:pPr>
              <w:pStyle w:val="Heading2"/>
              <w:rPr>
                <w:rFonts w:ascii="Arial" w:hAnsi="Arial" w:cs="Arial"/>
                <w:sz w:val="20"/>
              </w:rPr>
            </w:pPr>
            <w:r>
              <w:rPr>
                <w:rFonts w:ascii="Arial" w:hAnsi="Arial" w:cs="Arial"/>
                <w:sz w:val="20"/>
              </w:rPr>
              <w:t xml:space="preserve">(H7) How a rejected transaction is identified in the response: </w:t>
            </w:r>
          </w:p>
        </w:tc>
        <w:tc>
          <w:tcPr>
            <w:tcW w:w="5466" w:type="dxa"/>
            <w:tcBorders>
              <w:bottom w:val="single" w:sz="4" w:space="0" w:color="auto"/>
            </w:tcBorders>
          </w:tcPr>
          <w:p w:rsidR="00096A27" w:rsidRPr="000A05A8" w:rsidRDefault="00D56DC6" w:rsidP="006D1027">
            <w:pPr>
              <w:rPr>
                <w:rFonts w:ascii="Arial" w:hAnsi="Arial" w:cs="Arial"/>
              </w:rPr>
            </w:pPr>
            <w:r w:rsidRPr="000A05A8">
              <w:rPr>
                <w:rFonts w:ascii="Arial" w:hAnsi="Arial" w:cs="Arial"/>
              </w:rPr>
              <w:t>The Error Message Identifier data element of the</w:t>
            </w:r>
            <w:r w:rsidR="000A05A8" w:rsidRPr="000A05A8">
              <w:rPr>
                <w:rFonts w:ascii="Arial" w:hAnsi="Arial" w:cs="Arial"/>
              </w:rPr>
              <w:t xml:space="preserve"> ‘disposition’</w:t>
            </w:r>
            <w:r w:rsidRPr="000A05A8">
              <w:rPr>
                <w:rFonts w:ascii="Arial" w:hAnsi="Arial" w:cs="Arial"/>
              </w:rPr>
              <w:t xml:space="preserve"> EXX-Record contains code ‘524’; the Narrative Message data element contains ‘</w:t>
            </w:r>
            <w:r w:rsidRPr="008A4657">
              <w:rPr>
                <w:rFonts w:ascii="Courier New" w:hAnsi="Courier New" w:cs="Courier New"/>
                <w:b/>
              </w:rPr>
              <w:t>TRANSACTION DATA REJECTED</w:t>
            </w:r>
            <w:r w:rsidRPr="000A05A8">
              <w:rPr>
                <w:rFonts w:ascii="Arial" w:hAnsi="Arial" w:cs="Arial"/>
              </w:rPr>
              <w:t>’.</w:t>
            </w:r>
          </w:p>
        </w:tc>
        <w:tc>
          <w:tcPr>
            <w:tcW w:w="5400" w:type="dxa"/>
            <w:tcBorders>
              <w:bottom w:val="single" w:sz="4" w:space="0" w:color="auto"/>
            </w:tcBorders>
          </w:tcPr>
          <w:p w:rsidR="00096A27" w:rsidRPr="000A05A8" w:rsidRDefault="000A05A8" w:rsidP="00E913A1">
            <w:pPr>
              <w:ind w:left="72"/>
              <w:rPr>
                <w:rFonts w:ascii="Arial" w:hAnsi="Arial" w:cs="Arial"/>
              </w:rPr>
            </w:pPr>
            <w:r w:rsidRPr="00000052">
              <w:rPr>
                <w:rFonts w:ascii="Arial" w:hAnsi="Arial" w:cs="Arial"/>
              </w:rPr>
              <w:t>A</w:t>
            </w:r>
            <w:r>
              <w:rPr>
                <w:rFonts w:ascii="Arial" w:hAnsi="Arial" w:cs="Arial"/>
              </w:rPr>
              <w:t>n</w:t>
            </w:r>
            <w:r w:rsidRPr="00000052">
              <w:rPr>
                <w:rFonts w:ascii="Arial" w:hAnsi="Arial" w:cs="Arial"/>
              </w:rPr>
              <w:t xml:space="preserve"> Entry Summary Condition/Disposition Response (E1-Recor</w:t>
            </w:r>
            <w:r w:rsidR="005949FE">
              <w:rPr>
                <w:rFonts w:ascii="Arial" w:hAnsi="Arial" w:cs="Arial"/>
              </w:rPr>
              <w:t xml:space="preserve">d) that denotes the </w:t>
            </w:r>
            <w:r w:rsidR="00D03A77">
              <w:rPr>
                <w:rFonts w:ascii="Arial" w:hAnsi="Arial" w:cs="Arial"/>
              </w:rPr>
              <w:t xml:space="preserve">rejected </w:t>
            </w:r>
            <w:r w:rsidR="005949FE">
              <w:rPr>
                <w:rFonts w:ascii="Arial" w:hAnsi="Arial" w:cs="Arial"/>
              </w:rPr>
              <w:t>disposition</w:t>
            </w:r>
            <w:r w:rsidRPr="00000052">
              <w:rPr>
                <w:rFonts w:ascii="Arial" w:hAnsi="Arial" w:cs="Arial"/>
              </w:rPr>
              <w:t xml:space="preserve"> shall </w:t>
            </w:r>
            <w:r>
              <w:rPr>
                <w:rFonts w:ascii="Arial" w:hAnsi="Arial" w:cs="Arial"/>
              </w:rPr>
              <w:t xml:space="preserve">always </w:t>
            </w:r>
            <w:r w:rsidRPr="00000052">
              <w:rPr>
                <w:rFonts w:ascii="Arial" w:hAnsi="Arial" w:cs="Arial"/>
              </w:rPr>
              <w:t>be returned (as the last record for the transaction).</w:t>
            </w:r>
            <w:r w:rsidR="005949FE">
              <w:rPr>
                <w:rFonts w:ascii="Arial" w:hAnsi="Arial" w:cs="Arial"/>
              </w:rPr>
              <w:t xml:space="preserve"> </w:t>
            </w:r>
            <w:r w:rsidR="00D03A77">
              <w:rPr>
                <w:rFonts w:ascii="Arial" w:hAnsi="Arial" w:cs="Arial"/>
              </w:rPr>
              <w:t>The Disposition Type Code data element shall contain ‘</w:t>
            </w:r>
            <w:r w:rsidR="00D03A77" w:rsidRPr="00D03A77">
              <w:rPr>
                <w:rFonts w:ascii="Arial" w:hAnsi="Arial" w:cs="Arial"/>
                <w:b/>
              </w:rPr>
              <w:t>R</w:t>
            </w:r>
            <w:r w:rsidR="00D03A77">
              <w:rPr>
                <w:rFonts w:ascii="Arial" w:hAnsi="Arial" w:cs="Arial"/>
              </w:rPr>
              <w:t>’; t</w:t>
            </w:r>
            <w:r w:rsidR="005949FE">
              <w:rPr>
                <w:rFonts w:ascii="Arial" w:hAnsi="Arial" w:cs="Arial"/>
              </w:rPr>
              <w:t>he Condition Code data element shall contain ‘</w:t>
            </w:r>
            <w:r w:rsidR="005949FE" w:rsidRPr="00D03A77">
              <w:rPr>
                <w:rFonts w:ascii="Arial" w:hAnsi="Arial" w:cs="Arial"/>
                <w:b/>
              </w:rPr>
              <w:t>998</w:t>
            </w:r>
            <w:r w:rsidR="005949FE">
              <w:rPr>
                <w:rFonts w:ascii="Arial" w:hAnsi="Arial" w:cs="Arial"/>
              </w:rPr>
              <w:t xml:space="preserve">’; the Narrative Text data element shall contain </w:t>
            </w:r>
            <w:r w:rsidR="005949FE" w:rsidRPr="000A05A8">
              <w:rPr>
                <w:rFonts w:ascii="Arial" w:hAnsi="Arial" w:cs="Arial"/>
              </w:rPr>
              <w:t>‘</w:t>
            </w:r>
            <w:r w:rsidR="005949FE" w:rsidRPr="00D25E63">
              <w:rPr>
                <w:rFonts w:ascii="Courier New" w:hAnsi="Courier New" w:cs="Courier New"/>
                <w:b/>
              </w:rPr>
              <w:t>TRANSACTION DATA REJECTED</w:t>
            </w:r>
            <w:r w:rsidR="005949FE" w:rsidRPr="00D03A77">
              <w:rPr>
                <w:rFonts w:ascii="Arial" w:hAnsi="Arial" w:cs="Arial"/>
                <w:b/>
              </w:rPr>
              <w:t>’</w:t>
            </w:r>
            <w:r w:rsidR="005949FE" w:rsidRPr="000A05A8">
              <w:rPr>
                <w:rFonts w:ascii="Arial" w:hAnsi="Arial" w:cs="Arial"/>
              </w:rPr>
              <w:t>.</w:t>
            </w:r>
          </w:p>
        </w:tc>
      </w:tr>
      <w:tr w:rsidR="00096A27" w:rsidRPr="00000052">
        <w:trPr>
          <w:jc w:val="center"/>
        </w:trPr>
        <w:tc>
          <w:tcPr>
            <w:tcW w:w="3534" w:type="dxa"/>
            <w:tcBorders>
              <w:top w:val="single" w:sz="4" w:space="0" w:color="auto"/>
              <w:bottom w:val="single" w:sz="4" w:space="0" w:color="auto"/>
            </w:tcBorders>
          </w:tcPr>
          <w:p w:rsidR="00096A27" w:rsidRPr="00000052" w:rsidRDefault="002936DF" w:rsidP="00AC4D88">
            <w:pPr>
              <w:pStyle w:val="Heading2"/>
              <w:pageBreakBefore/>
              <w:rPr>
                <w:rFonts w:ascii="Arial" w:hAnsi="Arial" w:cs="Arial"/>
                <w:sz w:val="20"/>
              </w:rPr>
            </w:pPr>
            <w:r>
              <w:rPr>
                <w:rFonts w:ascii="Arial" w:hAnsi="Arial" w:cs="Arial"/>
                <w:sz w:val="20"/>
              </w:rPr>
              <w:lastRenderedPageBreak/>
              <w:t>(H8</w:t>
            </w:r>
            <w:r w:rsidR="009B324A">
              <w:rPr>
                <w:rFonts w:ascii="Arial" w:hAnsi="Arial" w:cs="Arial"/>
                <w:sz w:val="20"/>
              </w:rPr>
              <w:t>) How an accepted transaction is identified in the response:</w:t>
            </w:r>
          </w:p>
        </w:tc>
        <w:tc>
          <w:tcPr>
            <w:tcW w:w="5466" w:type="dxa"/>
            <w:tcBorders>
              <w:top w:val="single" w:sz="4" w:space="0" w:color="auto"/>
              <w:bottom w:val="single" w:sz="4" w:space="0" w:color="auto"/>
            </w:tcBorders>
          </w:tcPr>
          <w:p w:rsidR="009D7CF9" w:rsidRDefault="009D7CF9" w:rsidP="006D1027">
            <w:pPr>
              <w:rPr>
                <w:rFonts w:ascii="Arial" w:hAnsi="Arial" w:cs="Arial"/>
              </w:rPr>
            </w:pPr>
            <w:r w:rsidRPr="000A05A8">
              <w:rPr>
                <w:rFonts w:ascii="Arial" w:hAnsi="Arial" w:cs="Arial"/>
              </w:rPr>
              <w:t>The Error Message Identifier data element of the ‘disposition’</w:t>
            </w:r>
            <w:r>
              <w:rPr>
                <w:rFonts w:ascii="Arial" w:hAnsi="Arial" w:cs="Arial"/>
              </w:rPr>
              <w:t xml:space="preserve"> E0</w:t>
            </w:r>
            <w:r w:rsidRPr="000A05A8">
              <w:rPr>
                <w:rFonts w:ascii="Arial" w:hAnsi="Arial" w:cs="Arial"/>
              </w:rPr>
              <w:t xml:space="preserve">-Record contains </w:t>
            </w:r>
            <w:r>
              <w:rPr>
                <w:rFonts w:ascii="Arial" w:hAnsi="Arial" w:cs="Arial"/>
              </w:rPr>
              <w:t xml:space="preserve">a code that corresponds to the </w:t>
            </w:r>
            <w:r w:rsidRPr="000A05A8">
              <w:rPr>
                <w:rFonts w:ascii="Arial" w:hAnsi="Arial" w:cs="Arial"/>
              </w:rPr>
              <w:t>Narrative</w:t>
            </w:r>
            <w:r>
              <w:rPr>
                <w:rFonts w:ascii="Arial" w:hAnsi="Arial" w:cs="Arial"/>
              </w:rPr>
              <w:t xml:space="preserve"> Message data element.</w:t>
            </w:r>
          </w:p>
          <w:p w:rsidR="009D7CF9" w:rsidRDefault="009D7CF9" w:rsidP="006D1027">
            <w:pPr>
              <w:rPr>
                <w:rFonts w:ascii="Arial" w:hAnsi="Arial" w:cs="Arial"/>
              </w:rPr>
            </w:pPr>
          </w:p>
          <w:p w:rsidR="00096A27" w:rsidRDefault="00096A27" w:rsidP="006D1027">
            <w:pPr>
              <w:rPr>
                <w:rFonts w:ascii="Arial" w:hAnsi="Arial" w:cs="Arial"/>
              </w:rPr>
            </w:pPr>
            <w:r w:rsidRPr="00000052">
              <w:rPr>
                <w:rFonts w:ascii="Arial" w:hAnsi="Arial" w:cs="Arial"/>
              </w:rPr>
              <w:t>When the Entry Summary transaction is accepted in an Add or Replace scenario, a response is returned that reflects BOTH the CBP action and the state of the ‘documentation’:</w:t>
            </w:r>
          </w:p>
          <w:p w:rsidR="009D7CF9" w:rsidRPr="00000052" w:rsidRDefault="009D7CF9" w:rsidP="006D1027">
            <w:pPr>
              <w:rPr>
                <w:rFonts w:ascii="Arial" w:hAnsi="Arial" w:cs="Arial"/>
              </w:rPr>
            </w:pPr>
          </w:p>
          <w:p w:rsidR="00096A27" w:rsidRPr="008A4657" w:rsidRDefault="008A4657" w:rsidP="008D2A22">
            <w:pPr>
              <w:numPr>
                <w:ilvl w:val="0"/>
                <w:numId w:val="15"/>
              </w:numPr>
              <w:tabs>
                <w:tab w:val="clear" w:pos="792"/>
              </w:tabs>
              <w:ind w:left="390"/>
              <w:rPr>
                <w:rFonts w:ascii="Courier New" w:hAnsi="Courier New" w:cs="Courier New"/>
                <w:b/>
              </w:rPr>
            </w:pPr>
            <w:r w:rsidRPr="008A4657">
              <w:rPr>
                <w:rFonts w:ascii="Courier New" w:hAnsi="Courier New" w:cs="Courier New"/>
                <w:b/>
              </w:rPr>
              <w:t>‘</w:t>
            </w:r>
            <w:r w:rsidR="00096A27" w:rsidRPr="008A4657">
              <w:rPr>
                <w:rFonts w:ascii="Courier New" w:hAnsi="Courier New" w:cs="Courier New"/>
                <w:b/>
              </w:rPr>
              <w:t>PAPERLESS - FILER RETAIN RECORDS</w:t>
            </w:r>
            <w:r w:rsidRPr="008A4657">
              <w:rPr>
                <w:rFonts w:ascii="Courier New" w:hAnsi="Courier New" w:cs="Courier New"/>
                <w:b/>
              </w:rPr>
              <w:t>’</w:t>
            </w:r>
            <w:r w:rsidR="00096A27" w:rsidRPr="008A4657">
              <w:rPr>
                <w:rFonts w:ascii="Courier New" w:hAnsi="Courier New" w:cs="Courier New"/>
                <w:b/>
              </w:rPr>
              <w:t>.</w:t>
            </w:r>
          </w:p>
          <w:p w:rsidR="00096A27" w:rsidRPr="008A4657" w:rsidRDefault="008A4657" w:rsidP="008D2A22">
            <w:pPr>
              <w:numPr>
                <w:ilvl w:val="0"/>
                <w:numId w:val="15"/>
              </w:numPr>
              <w:tabs>
                <w:tab w:val="clear" w:pos="792"/>
              </w:tabs>
              <w:ind w:left="390"/>
              <w:rPr>
                <w:rFonts w:ascii="Courier New" w:hAnsi="Courier New" w:cs="Courier New"/>
                <w:b/>
              </w:rPr>
            </w:pPr>
            <w:r w:rsidRPr="008A4657">
              <w:rPr>
                <w:rFonts w:ascii="Courier New" w:hAnsi="Courier New" w:cs="Courier New"/>
                <w:b/>
              </w:rPr>
              <w:t>‘</w:t>
            </w:r>
            <w:r w:rsidR="00096A27" w:rsidRPr="008A4657">
              <w:rPr>
                <w:rFonts w:ascii="Courier New" w:hAnsi="Courier New" w:cs="Courier New"/>
                <w:b/>
              </w:rPr>
              <w:t>ENTRY REPLACED - DOCUMENTS REQD</w:t>
            </w:r>
            <w:r w:rsidRPr="008A4657">
              <w:rPr>
                <w:rFonts w:ascii="Courier New" w:hAnsi="Courier New" w:cs="Courier New"/>
                <w:b/>
              </w:rPr>
              <w:t>’</w:t>
            </w:r>
            <w:r w:rsidR="00096A27" w:rsidRPr="008A4657">
              <w:rPr>
                <w:rFonts w:ascii="Courier New" w:hAnsi="Courier New" w:cs="Courier New"/>
                <w:b/>
              </w:rPr>
              <w:t>.</w:t>
            </w:r>
          </w:p>
          <w:p w:rsidR="00096A27" w:rsidRPr="008A4657" w:rsidRDefault="008A4657" w:rsidP="008D2A22">
            <w:pPr>
              <w:numPr>
                <w:ilvl w:val="0"/>
                <w:numId w:val="15"/>
              </w:numPr>
              <w:tabs>
                <w:tab w:val="clear" w:pos="792"/>
              </w:tabs>
              <w:ind w:left="390"/>
              <w:rPr>
                <w:rFonts w:ascii="Courier New" w:hAnsi="Courier New" w:cs="Courier New"/>
                <w:b/>
              </w:rPr>
            </w:pPr>
            <w:r w:rsidRPr="008A4657">
              <w:rPr>
                <w:rFonts w:ascii="Courier New" w:hAnsi="Courier New" w:cs="Courier New"/>
                <w:b/>
              </w:rPr>
              <w:t>‘</w:t>
            </w:r>
            <w:r w:rsidR="00096A27" w:rsidRPr="008A4657">
              <w:rPr>
                <w:rFonts w:ascii="Courier New" w:hAnsi="Courier New" w:cs="Courier New"/>
                <w:b/>
              </w:rPr>
              <w:t>ENTRY ACCEPTED, PAPER NOW REQD</w:t>
            </w:r>
            <w:r w:rsidRPr="008A4657">
              <w:rPr>
                <w:rFonts w:ascii="Courier New" w:hAnsi="Courier New" w:cs="Courier New"/>
                <w:b/>
              </w:rPr>
              <w:t>’</w:t>
            </w:r>
            <w:r w:rsidR="00096A27" w:rsidRPr="008A4657">
              <w:rPr>
                <w:rFonts w:ascii="Courier New" w:hAnsi="Courier New" w:cs="Courier New"/>
                <w:b/>
              </w:rPr>
              <w:t>.</w:t>
            </w:r>
          </w:p>
          <w:p w:rsidR="00096A27" w:rsidRPr="008A4657" w:rsidRDefault="008A4657" w:rsidP="008D2A22">
            <w:pPr>
              <w:numPr>
                <w:ilvl w:val="0"/>
                <w:numId w:val="15"/>
              </w:numPr>
              <w:tabs>
                <w:tab w:val="clear" w:pos="792"/>
              </w:tabs>
              <w:ind w:left="390"/>
              <w:rPr>
                <w:rFonts w:ascii="Courier New" w:hAnsi="Courier New" w:cs="Courier New"/>
                <w:b/>
              </w:rPr>
            </w:pPr>
            <w:r w:rsidRPr="008A4657">
              <w:rPr>
                <w:rFonts w:ascii="Courier New" w:hAnsi="Courier New" w:cs="Courier New"/>
                <w:b/>
              </w:rPr>
              <w:t>‘</w:t>
            </w:r>
            <w:r w:rsidR="00096A27" w:rsidRPr="008A4657">
              <w:rPr>
                <w:rFonts w:ascii="Courier New" w:hAnsi="Courier New" w:cs="Courier New"/>
                <w:b/>
              </w:rPr>
              <w:t>ENTRY ACCEPTED WITHOUT ERRORS</w:t>
            </w:r>
            <w:r w:rsidRPr="008A4657">
              <w:rPr>
                <w:rFonts w:ascii="Courier New" w:hAnsi="Courier New" w:cs="Courier New"/>
                <w:b/>
              </w:rPr>
              <w:t>’</w:t>
            </w:r>
            <w:r w:rsidR="00096A27" w:rsidRPr="008A4657">
              <w:rPr>
                <w:rFonts w:ascii="Courier New" w:hAnsi="Courier New" w:cs="Courier New"/>
                <w:b/>
              </w:rPr>
              <w:t>.</w:t>
            </w:r>
          </w:p>
          <w:p w:rsidR="00096A27" w:rsidRPr="008A4657" w:rsidRDefault="008A4657" w:rsidP="008D2A22">
            <w:pPr>
              <w:numPr>
                <w:ilvl w:val="0"/>
                <w:numId w:val="15"/>
              </w:numPr>
              <w:tabs>
                <w:tab w:val="clear" w:pos="792"/>
              </w:tabs>
              <w:ind w:left="390"/>
              <w:rPr>
                <w:rFonts w:ascii="Courier New" w:hAnsi="Courier New" w:cs="Courier New"/>
                <w:b/>
              </w:rPr>
            </w:pPr>
            <w:r w:rsidRPr="008A4657">
              <w:rPr>
                <w:rFonts w:ascii="Courier New" w:hAnsi="Courier New" w:cs="Courier New"/>
                <w:b/>
              </w:rPr>
              <w:t>‘</w:t>
            </w:r>
            <w:r w:rsidR="00096A27" w:rsidRPr="008A4657">
              <w:rPr>
                <w:rFonts w:ascii="Courier New" w:hAnsi="Courier New" w:cs="Courier New"/>
                <w:b/>
              </w:rPr>
              <w:t>ENTRY ACCEPTED WITH WARNINGS</w:t>
            </w:r>
            <w:r w:rsidRPr="008A4657">
              <w:rPr>
                <w:rFonts w:ascii="Courier New" w:hAnsi="Courier New" w:cs="Courier New"/>
                <w:b/>
              </w:rPr>
              <w:t>’</w:t>
            </w:r>
            <w:r w:rsidR="00096A27" w:rsidRPr="008A4657">
              <w:rPr>
                <w:rFonts w:ascii="Courier New" w:hAnsi="Courier New" w:cs="Courier New"/>
                <w:b/>
              </w:rPr>
              <w:t>.</w:t>
            </w:r>
          </w:p>
          <w:p w:rsidR="00096A27" w:rsidRPr="008A4657" w:rsidRDefault="008A4657" w:rsidP="008D2A22">
            <w:pPr>
              <w:numPr>
                <w:ilvl w:val="0"/>
                <w:numId w:val="15"/>
              </w:numPr>
              <w:tabs>
                <w:tab w:val="clear" w:pos="792"/>
              </w:tabs>
              <w:ind w:left="390"/>
              <w:rPr>
                <w:rFonts w:ascii="Courier New" w:hAnsi="Courier New" w:cs="Courier New"/>
                <w:b/>
              </w:rPr>
            </w:pPr>
            <w:r w:rsidRPr="008A4657">
              <w:rPr>
                <w:rFonts w:ascii="Courier New" w:hAnsi="Courier New" w:cs="Courier New"/>
                <w:b/>
              </w:rPr>
              <w:t>‘</w:t>
            </w:r>
            <w:r w:rsidR="00096A27" w:rsidRPr="008A4657">
              <w:rPr>
                <w:rFonts w:ascii="Courier New" w:hAnsi="Courier New" w:cs="Courier New"/>
                <w:b/>
              </w:rPr>
              <w:t>ENT ACCPTD W/WARNINGS; PAPER REQD</w:t>
            </w:r>
            <w:r w:rsidRPr="008A4657">
              <w:rPr>
                <w:rFonts w:ascii="Courier New" w:hAnsi="Courier New" w:cs="Courier New"/>
                <w:b/>
              </w:rPr>
              <w:t>’</w:t>
            </w:r>
            <w:r w:rsidR="00096A27" w:rsidRPr="008A4657">
              <w:rPr>
                <w:rFonts w:ascii="Courier New" w:hAnsi="Courier New" w:cs="Courier New"/>
                <w:b/>
              </w:rPr>
              <w:t>.</w:t>
            </w:r>
          </w:p>
          <w:p w:rsidR="00096A27" w:rsidRPr="008A4657" w:rsidRDefault="008A4657" w:rsidP="008D2A22">
            <w:pPr>
              <w:numPr>
                <w:ilvl w:val="0"/>
                <w:numId w:val="15"/>
              </w:numPr>
              <w:tabs>
                <w:tab w:val="clear" w:pos="792"/>
              </w:tabs>
              <w:ind w:left="390"/>
              <w:rPr>
                <w:rFonts w:ascii="Courier New" w:hAnsi="Courier New" w:cs="Courier New"/>
                <w:b/>
              </w:rPr>
            </w:pPr>
            <w:r w:rsidRPr="008A4657">
              <w:rPr>
                <w:rFonts w:ascii="Courier New" w:hAnsi="Courier New" w:cs="Courier New"/>
                <w:b/>
              </w:rPr>
              <w:t>‘</w:t>
            </w:r>
            <w:r w:rsidR="00096A27" w:rsidRPr="008A4657">
              <w:rPr>
                <w:rFonts w:ascii="Courier New" w:hAnsi="Courier New" w:cs="Courier New"/>
                <w:b/>
              </w:rPr>
              <w:t>ENT ACCPTD W/WARNING</w:t>
            </w:r>
            <w:proofErr w:type="gramStart"/>
            <w:r w:rsidR="00096A27" w:rsidRPr="008A4657">
              <w:rPr>
                <w:rFonts w:ascii="Courier New" w:hAnsi="Courier New" w:cs="Courier New"/>
                <w:b/>
              </w:rPr>
              <w:t>;NO</w:t>
            </w:r>
            <w:proofErr w:type="gramEnd"/>
            <w:r w:rsidR="00096A27" w:rsidRPr="008A4657">
              <w:rPr>
                <w:rFonts w:ascii="Courier New" w:hAnsi="Courier New" w:cs="Courier New"/>
                <w:b/>
              </w:rPr>
              <w:t xml:space="preserve"> DOC REQRD</w:t>
            </w:r>
            <w:r w:rsidR="0066779F">
              <w:rPr>
                <w:rFonts w:ascii="Courier New" w:hAnsi="Courier New" w:cs="Courier New"/>
                <w:b/>
              </w:rPr>
              <w:t>’</w:t>
            </w:r>
            <w:r w:rsidR="00096A27" w:rsidRPr="008A4657">
              <w:rPr>
                <w:rFonts w:ascii="Courier New" w:hAnsi="Courier New" w:cs="Courier New"/>
                <w:b/>
              </w:rPr>
              <w:t>.</w:t>
            </w:r>
          </w:p>
          <w:p w:rsidR="009D7CF9" w:rsidRDefault="009D7CF9" w:rsidP="00607CB8">
            <w:pPr>
              <w:ind w:left="30"/>
              <w:rPr>
                <w:rFonts w:ascii="Arial" w:hAnsi="Arial" w:cs="Arial"/>
              </w:rPr>
            </w:pPr>
          </w:p>
          <w:p w:rsidR="00096A27" w:rsidRDefault="00096A27" w:rsidP="00607CB8">
            <w:pPr>
              <w:ind w:left="30"/>
              <w:rPr>
                <w:rFonts w:ascii="Arial" w:hAnsi="Arial" w:cs="Arial"/>
              </w:rPr>
            </w:pPr>
            <w:r w:rsidRPr="00000052">
              <w:rPr>
                <w:rFonts w:ascii="Arial" w:hAnsi="Arial" w:cs="Arial"/>
              </w:rPr>
              <w:t xml:space="preserve">When the Entry Summary transaction is accepted in a Delete scenario, a single response is returned: </w:t>
            </w:r>
          </w:p>
          <w:p w:rsidR="009D7CF9" w:rsidRPr="00000052" w:rsidRDefault="009D7CF9" w:rsidP="00607CB8">
            <w:pPr>
              <w:ind w:left="30"/>
              <w:rPr>
                <w:rFonts w:ascii="Arial" w:hAnsi="Arial" w:cs="Arial"/>
              </w:rPr>
            </w:pPr>
          </w:p>
          <w:p w:rsidR="00096A27" w:rsidRPr="00000052" w:rsidRDefault="008A4657" w:rsidP="006E5ABA">
            <w:pPr>
              <w:numPr>
                <w:ilvl w:val="0"/>
                <w:numId w:val="21"/>
              </w:numPr>
              <w:tabs>
                <w:tab w:val="clear" w:pos="750"/>
              </w:tabs>
              <w:ind w:left="408"/>
              <w:rPr>
                <w:rFonts w:ascii="Arial" w:hAnsi="Arial" w:cs="Arial"/>
              </w:rPr>
            </w:pPr>
            <w:r>
              <w:rPr>
                <w:rFonts w:ascii="Arial" w:hAnsi="Arial" w:cs="Arial"/>
              </w:rPr>
              <w:t>‘</w:t>
            </w:r>
            <w:r w:rsidR="00096A27" w:rsidRPr="008A4657">
              <w:rPr>
                <w:rFonts w:ascii="Courier New" w:hAnsi="Courier New" w:cs="Courier New"/>
                <w:b/>
              </w:rPr>
              <w:t>ENTRY HAS BEEN DELETED AS REQUESTED</w:t>
            </w:r>
            <w:r w:rsidRPr="008A4657">
              <w:rPr>
                <w:rFonts w:ascii="Courier New" w:hAnsi="Courier New" w:cs="Courier New"/>
                <w:b/>
              </w:rPr>
              <w:t>’</w:t>
            </w:r>
            <w:r w:rsidR="00096A27" w:rsidRPr="00000052">
              <w:rPr>
                <w:rFonts w:ascii="Arial" w:hAnsi="Arial" w:cs="Arial"/>
              </w:rPr>
              <w:t>.</w:t>
            </w:r>
          </w:p>
        </w:tc>
        <w:tc>
          <w:tcPr>
            <w:tcW w:w="5400" w:type="dxa"/>
            <w:tcBorders>
              <w:top w:val="single" w:sz="4" w:space="0" w:color="auto"/>
              <w:bottom w:val="single" w:sz="4" w:space="0" w:color="auto"/>
            </w:tcBorders>
          </w:tcPr>
          <w:p w:rsidR="00096A27" w:rsidRDefault="009D7CF9" w:rsidP="006D1027">
            <w:pPr>
              <w:ind w:left="72"/>
              <w:rPr>
                <w:rFonts w:ascii="Arial" w:hAnsi="Arial" w:cs="Arial"/>
              </w:rPr>
            </w:pPr>
            <w:r w:rsidRPr="00000052">
              <w:rPr>
                <w:rFonts w:ascii="Arial" w:hAnsi="Arial" w:cs="Arial"/>
              </w:rPr>
              <w:t>A</w:t>
            </w:r>
            <w:r>
              <w:rPr>
                <w:rFonts w:ascii="Arial" w:hAnsi="Arial" w:cs="Arial"/>
              </w:rPr>
              <w:t>n</w:t>
            </w:r>
            <w:r w:rsidRPr="00000052">
              <w:rPr>
                <w:rFonts w:ascii="Arial" w:hAnsi="Arial" w:cs="Arial"/>
              </w:rPr>
              <w:t xml:space="preserve"> Entry Summary Condition/Disposition Response (E1-Recor</w:t>
            </w:r>
            <w:r>
              <w:rPr>
                <w:rFonts w:ascii="Arial" w:hAnsi="Arial" w:cs="Arial"/>
              </w:rPr>
              <w:t>d) that denotes the acceptance disposition</w:t>
            </w:r>
            <w:r w:rsidRPr="00000052">
              <w:rPr>
                <w:rFonts w:ascii="Arial" w:hAnsi="Arial" w:cs="Arial"/>
              </w:rPr>
              <w:t xml:space="preserve"> shall </w:t>
            </w:r>
            <w:r>
              <w:rPr>
                <w:rFonts w:ascii="Arial" w:hAnsi="Arial" w:cs="Arial"/>
              </w:rPr>
              <w:t xml:space="preserve">always </w:t>
            </w:r>
            <w:r w:rsidRPr="00000052">
              <w:rPr>
                <w:rFonts w:ascii="Arial" w:hAnsi="Arial" w:cs="Arial"/>
              </w:rPr>
              <w:t>be returned (as the last record for the transaction).</w:t>
            </w:r>
            <w:r>
              <w:rPr>
                <w:rFonts w:ascii="Arial" w:hAnsi="Arial" w:cs="Arial"/>
              </w:rPr>
              <w:t xml:space="preserve"> The Disposition Type Code data element shall contain ‘</w:t>
            </w:r>
            <w:r>
              <w:rPr>
                <w:rFonts w:ascii="Arial" w:hAnsi="Arial" w:cs="Arial"/>
                <w:b/>
              </w:rPr>
              <w:t>A</w:t>
            </w:r>
            <w:r>
              <w:rPr>
                <w:rFonts w:ascii="Arial" w:hAnsi="Arial" w:cs="Arial"/>
              </w:rPr>
              <w:t xml:space="preserve">’.  </w:t>
            </w:r>
            <w:r w:rsidR="00096A27" w:rsidRPr="00000052">
              <w:rPr>
                <w:rFonts w:ascii="Arial" w:hAnsi="Arial" w:cs="Arial"/>
              </w:rPr>
              <w:t>An acceptance response shall reflect ONLY the CBP action</w:t>
            </w:r>
            <w:r>
              <w:rPr>
                <w:rFonts w:ascii="Arial" w:hAnsi="Arial" w:cs="Arial"/>
              </w:rPr>
              <w:t>.  The Condition Code and Narrative Text data elements are as follows</w:t>
            </w:r>
            <w:r w:rsidR="00096A27" w:rsidRPr="00000052">
              <w:rPr>
                <w:rFonts w:ascii="Arial" w:hAnsi="Arial" w:cs="Arial"/>
              </w:rPr>
              <w:t>:</w:t>
            </w:r>
          </w:p>
          <w:p w:rsidR="009D7CF9" w:rsidRPr="00000052" w:rsidRDefault="009D7CF9" w:rsidP="006D1027">
            <w:pPr>
              <w:ind w:left="72"/>
              <w:rPr>
                <w:rFonts w:ascii="Arial" w:hAnsi="Arial" w:cs="Arial"/>
              </w:rPr>
            </w:pPr>
          </w:p>
          <w:p w:rsidR="00096A27" w:rsidRPr="00000052" w:rsidRDefault="009D7CF9" w:rsidP="008066D7">
            <w:pPr>
              <w:numPr>
                <w:ilvl w:val="0"/>
                <w:numId w:val="16"/>
              </w:numPr>
              <w:tabs>
                <w:tab w:val="clear" w:pos="792"/>
              </w:tabs>
              <w:ind w:left="411"/>
              <w:rPr>
                <w:rFonts w:ascii="Arial" w:hAnsi="Arial" w:cs="Arial"/>
              </w:rPr>
            </w:pPr>
            <w:r>
              <w:rPr>
                <w:rFonts w:ascii="Arial" w:hAnsi="Arial" w:cs="Arial"/>
              </w:rPr>
              <w:t>Code ‘</w:t>
            </w:r>
            <w:r w:rsidRPr="009D7CF9">
              <w:rPr>
                <w:rFonts w:ascii="Arial" w:hAnsi="Arial" w:cs="Arial"/>
                <w:b/>
              </w:rPr>
              <w:t>995’</w:t>
            </w:r>
            <w:r>
              <w:rPr>
                <w:rFonts w:ascii="Arial" w:hAnsi="Arial" w:cs="Arial"/>
              </w:rPr>
              <w:t>; Text ‘</w:t>
            </w:r>
            <w:r w:rsidR="00096A27" w:rsidRPr="008A4657">
              <w:rPr>
                <w:rFonts w:ascii="Courier New" w:hAnsi="Courier New" w:cs="Courier New"/>
                <w:b/>
              </w:rPr>
              <w:t>SUMMARY HAS BEEN ADDED</w:t>
            </w:r>
            <w:r>
              <w:rPr>
                <w:rFonts w:ascii="Arial" w:hAnsi="Arial" w:cs="Arial"/>
              </w:rPr>
              <w:t>’</w:t>
            </w:r>
            <w:r w:rsidR="00096A27" w:rsidRPr="00000052">
              <w:rPr>
                <w:rFonts w:ascii="Arial" w:hAnsi="Arial" w:cs="Arial"/>
              </w:rPr>
              <w:t>.</w:t>
            </w:r>
          </w:p>
          <w:p w:rsidR="00096A27" w:rsidRPr="00000052" w:rsidRDefault="009D7CF9" w:rsidP="00A317C2">
            <w:pPr>
              <w:numPr>
                <w:ilvl w:val="0"/>
                <w:numId w:val="16"/>
              </w:numPr>
              <w:tabs>
                <w:tab w:val="clear" w:pos="792"/>
              </w:tabs>
              <w:ind w:left="411"/>
              <w:rPr>
                <w:rFonts w:ascii="Arial" w:hAnsi="Arial" w:cs="Arial"/>
              </w:rPr>
            </w:pPr>
            <w:r>
              <w:rPr>
                <w:rFonts w:ascii="Arial" w:hAnsi="Arial" w:cs="Arial"/>
              </w:rPr>
              <w:t>Code ‘</w:t>
            </w:r>
            <w:r>
              <w:rPr>
                <w:rFonts w:ascii="Arial" w:hAnsi="Arial" w:cs="Arial"/>
                <w:b/>
              </w:rPr>
              <w:t>996</w:t>
            </w:r>
            <w:r w:rsidRPr="009D7CF9">
              <w:rPr>
                <w:rFonts w:ascii="Arial" w:hAnsi="Arial" w:cs="Arial"/>
                <w:b/>
              </w:rPr>
              <w:t>’</w:t>
            </w:r>
            <w:r>
              <w:rPr>
                <w:rFonts w:ascii="Arial" w:hAnsi="Arial" w:cs="Arial"/>
              </w:rPr>
              <w:t>; Text ‘</w:t>
            </w:r>
            <w:r w:rsidR="00096A27" w:rsidRPr="008A4657">
              <w:rPr>
                <w:rFonts w:ascii="Courier New" w:hAnsi="Courier New" w:cs="Courier New"/>
                <w:b/>
              </w:rPr>
              <w:t>SUMMARY HAS BEEN REPLACED</w:t>
            </w:r>
            <w:r w:rsidRPr="008A4657">
              <w:rPr>
                <w:rFonts w:ascii="Arial" w:hAnsi="Arial" w:cs="Arial"/>
                <w:b/>
              </w:rPr>
              <w:t>’</w:t>
            </w:r>
            <w:r w:rsidR="00096A27" w:rsidRPr="00000052">
              <w:rPr>
                <w:rFonts w:ascii="Arial" w:hAnsi="Arial" w:cs="Arial"/>
              </w:rPr>
              <w:t>.</w:t>
            </w:r>
          </w:p>
          <w:p w:rsidR="00096A27" w:rsidRDefault="009D7CF9" w:rsidP="00A317C2">
            <w:pPr>
              <w:numPr>
                <w:ilvl w:val="0"/>
                <w:numId w:val="16"/>
              </w:numPr>
              <w:tabs>
                <w:tab w:val="clear" w:pos="792"/>
              </w:tabs>
              <w:ind w:left="411"/>
              <w:rPr>
                <w:rFonts w:ascii="Arial" w:hAnsi="Arial" w:cs="Arial"/>
              </w:rPr>
            </w:pPr>
            <w:r>
              <w:rPr>
                <w:rFonts w:ascii="Arial" w:hAnsi="Arial" w:cs="Arial"/>
              </w:rPr>
              <w:t>Code ‘</w:t>
            </w:r>
            <w:r>
              <w:rPr>
                <w:rFonts w:ascii="Arial" w:hAnsi="Arial" w:cs="Arial"/>
                <w:b/>
              </w:rPr>
              <w:t>997</w:t>
            </w:r>
            <w:r w:rsidRPr="009D7CF9">
              <w:rPr>
                <w:rFonts w:ascii="Arial" w:hAnsi="Arial" w:cs="Arial"/>
                <w:b/>
              </w:rPr>
              <w:t>’</w:t>
            </w:r>
            <w:r>
              <w:rPr>
                <w:rFonts w:ascii="Arial" w:hAnsi="Arial" w:cs="Arial"/>
              </w:rPr>
              <w:t>; Text ‘</w:t>
            </w:r>
            <w:r w:rsidR="00096A27" w:rsidRPr="008A4657">
              <w:rPr>
                <w:rFonts w:ascii="Courier New" w:hAnsi="Courier New" w:cs="Courier New"/>
                <w:b/>
              </w:rPr>
              <w:t>SUMMARY HAS BEEN DELETED</w:t>
            </w:r>
            <w:r w:rsidRPr="009D7CF9">
              <w:rPr>
                <w:rFonts w:ascii="Arial" w:hAnsi="Arial" w:cs="Arial"/>
                <w:b/>
              </w:rPr>
              <w:t>’</w:t>
            </w:r>
            <w:r w:rsidR="00096A27" w:rsidRPr="00000052">
              <w:rPr>
                <w:rFonts w:ascii="Arial" w:hAnsi="Arial" w:cs="Arial"/>
              </w:rPr>
              <w:t>.</w:t>
            </w:r>
          </w:p>
          <w:p w:rsidR="00050CCB" w:rsidRDefault="00050CCB" w:rsidP="00050CCB">
            <w:pPr>
              <w:ind w:left="51"/>
              <w:rPr>
                <w:rFonts w:ascii="Arial" w:hAnsi="Arial" w:cs="Arial"/>
              </w:rPr>
            </w:pPr>
          </w:p>
          <w:p w:rsidR="00050CCB" w:rsidRDefault="002936DF" w:rsidP="00050CCB">
            <w:pPr>
              <w:ind w:left="51"/>
              <w:rPr>
                <w:rFonts w:ascii="Arial" w:hAnsi="Arial" w:cs="Arial"/>
              </w:rPr>
            </w:pPr>
            <w:r>
              <w:rPr>
                <w:rFonts w:ascii="Arial" w:hAnsi="Arial" w:cs="Arial"/>
              </w:rPr>
              <w:t xml:space="preserve">In the case of an </w:t>
            </w:r>
            <w:r w:rsidRPr="002936DF">
              <w:rPr>
                <w:rFonts w:ascii="Arial" w:hAnsi="Arial" w:cs="Arial"/>
                <w:b/>
              </w:rPr>
              <w:t xml:space="preserve">Add </w:t>
            </w:r>
            <w:r>
              <w:rPr>
                <w:rFonts w:ascii="Arial" w:hAnsi="Arial" w:cs="Arial"/>
              </w:rPr>
              <w:t xml:space="preserve">or </w:t>
            </w:r>
            <w:r w:rsidRPr="002936DF">
              <w:rPr>
                <w:rFonts w:ascii="Arial" w:hAnsi="Arial" w:cs="Arial"/>
                <w:b/>
              </w:rPr>
              <w:t>Replace</w:t>
            </w:r>
            <w:r>
              <w:rPr>
                <w:rFonts w:ascii="Arial" w:hAnsi="Arial" w:cs="Arial"/>
              </w:rPr>
              <w:t>, t</w:t>
            </w:r>
            <w:r w:rsidR="0030751F">
              <w:rPr>
                <w:rFonts w:ascii="Arial" w:hAnsi="Arial" w:cs="Arial"/>
              </w:rPr>
              <w:t>he code/text returned will reflect ACE’s file maintenance action and may not correspond</w:t>
            </w:r>
            <w:r>
              <w:rPr>
                <w:rFonts w:ascii="Arial" w:hAnsi="Arial" w:cs="Arial"/>
              </w:rPr>
              <w:t xml:space="preserve"> to what the Filer specified in the 10-Record Summ</w:t>
            </w:r>
            <w:r w:rsidR="00190315">
              <w:rPr>
                <w:rFonts w:ascii="Arial" w:hAnsi="Arial" w:cs="Arial"/>
              </w:rPr>
              <w:t>ary Filing Action Request Code.</w:t>
            </w:r>
            <w:r w:rsidR="0030751F">
              <w:rPr>
                <w:rFonts w:ascii="Arial" w:hAnsi="Arial" w:cs="Arial"/>
              </w:rPr>
              <w:t xml:space="preserve">  </w:t>
            </w:r>
            <w:r w:rsidR="00190315">
              <w:rPr>
                <w:rFonts w:ascii="Arial" w:hAnsi="Arial" w:cs="Arial"/>
              </w:rPr>
              <w:t xml:space="preserve">For </w:t>
            </w:r>
            <w:proofErr w:type="gramStart"/>
            <w:r w:rsidR="00190315">
              <w:rPr>
                <w:rFonts w:ascii="Arial" w:hAnsi="Arial" w:cs="Arial"/>
              </w:rPr>
              <w:t xml:space="preserve">both an </w:t>
            </w:r>
            <w:r w:rsidR="00190315" w:rsidRPr="002936DF">
              <w:rPr>
                <w:rFonts w:ascii="Arial" w:hAnsi="Arial" w:cs="Arial"/>
                <w:b/>
              </w:rPr>
              <w:t xml:space="preserve">Add </w:t>
            </w:r>
            <w:r w:rsidR="00190315">
              <w:rPr>
                <w:rFonts w:ascii="Arial" w:hAnsi="Arial" w:cs="Arial"/>
              </w:rPr>
              <w:t>or</w:t>
            </w:r>
            <w:proofErr w:type="gramEnd"/>
            <w:r w:rsidR="00190315">
              <w:rPr>
                <w:rFonts w:ascii="Arial" w:hAnsi="Arial" w:cs="Arial"/>
              </w:rPr>
              <w:t xml:space="preserve"> </w:t>
            </w:r>
            <w:r w:rsidR="00190315" w:rsidRPr="002936DF">
              <w:rPr>
                <w:rFonts w:ascii="Arial" w:hAnsi="Arial" w:cs="Arial"/>
                <w:b/>
              </w:rPr>
              <w:t>Replace</w:t>
            </w:r>
            <w:r w:rsidR="00190315">
              <w:rPr>
                <w:rFonts w:ascii="Arial" w:hAnsi="Arial" w:cs="Arial"/>
              </w:rPr>
              <w:t xml:space="preserve"> action, the Severity Code shall reflect the most severe of the entire transaction.  </w:t>
            </w:r>
          </w:p>
          <w:p w:rsidR="00B2480C" w:rsidRDefault="00B2480C" w:rsidP="006D1027">
            <w:pPr>
              <w:ind w:left="72"/>
              <w:rPr>
                <w:rFonts w:ascii="Arial" w:hAnsi="Arial" w:cs="Arial"/>
              </w:rPr>
            </w:pPr>
          </w:p>
          <w:p w:rsidR="00096A27" w:rsidRPr="00000052" w:rsidRDefault="00096A27" w:rsidP="0010363C">
            <w:pPr>
              <w:ind w:left="72"/>
              <w:rPr>
                <w:rFonts w:ascii="Arial" w:hAnsi="Arial" w:cs="Arial"/>
              </w:rPr>
            </w:pPr>
            <w:r w:rsidRPr="00000052">
              <w:rPr>
                <w:rFonts w:ascii="Arial" w:hAnsi="Arial" w:cs="Arial"/>
              </w:rPr>
              <w:t xml:space="preserve">A ‘documents required’ </w:t>
            </w:r>
            <w:r w:rsidR="003F715F">
              <w:rPr>
                <w:rFonts w:ascii="Arial" w:hAnsi="Arial" w:cs="Arial"/>
              </w:rPr>
              <w:t xml:space="preserve">or ‘paperless’ </w:t>
            </w:r>
            <w:r w:rsidRPr="00000052">
              <w:rPr>
                <w:rFonts w:ascii="Arial" w:hAnsi="Arial" w:cs="Arial"/>
              </w:rPr>
              <w:t xml:space="preserve">type of </w:t>
            </w:r>
            <w:r w:rsidR="00CC59E5">
              <w:rPr>
                <w:rFonts w:ascii="Arial" w:hAnsi="Arial" w:cs="Arial"/>
              </w:rPr>
              <w:t>response</w:t>
            </w:r>
            <w:r w:rsidRPr="00000052">
              <w:rPr>
                <w:rFonts w:ascii="Arial" w:hAnsi="Arial" w:cs="Arial"/>
              </w:rPr>
              <w:t xml:space="preserve"> shall no longer be returned</w:t>
            </w:r>
            <w:r w:rsidR="00190315">
              <w:rPr>
                <w:rFonts w:ascii="Arial" w:hAnsi="Arial" w:cs="Arial"/>
              </w:rPr>
              <w:t xml:space="preserve">.  An Entry Summary Status Notification (transaction identifier: </w:t>
            </w:r>
            <w:r w:rsidR="00190315" w:rsidRPr="00190315">
              <w:rPr>
                <w:rFonts w:ascii="Arial" w:hAnsi="Arial" w:cs="Arial"/>
                <w:b/>
              </w:rPr>
              <w:t>UC</w:t>
            </w:r>
            <w:r w:rsidR="00190315">
              <w:rPr>
                <w:rFonts w:ascii="Arial" w:hAnsi="Arial" w:cs="Arial"/>
              </w:rPr>
              <w:t xml:space="preserve">) </w:t>
            </w:r>
            <w:r w:rsidRPr="00000052">
              <w:rPr>
                <w:rFonts w:ascii="Arial" w:hAnsi="Arial" w:cs="Arial"/>
              </w:rPr>
              <w:t>will be sent to the Filer, when needed.</w:t>
            </w:r>
          </w:p>
        </w:tc>
      </w:tr>
      <w:tr w:rsidR="00096A27" w:rsidRPr="00F3402A">
        <w:trPr>
          <w:jc w:val="center"/>
        </w:trPr>
        <w:tc>
          <w:tcPr>
            <w:tcW w:w="3534" w:type="dxa"/>
            <w:tcBorders>
              <w:bottom w:val="single" w:sz="4" w:space="0" w:color="auto"/>
            </w:tcBorders>
            <w:shd w:val="clear" w:color="auto" w:fill="262626"/>
          </w:tcPr>
          <w:p w:rsidR="00096A27" w:rsidRPr="00F3402A" w:rsidRDefault="0010363C" w:rsidP="00301C0E">
            <w:pPr>
              <w:pStyle w:val="Heading2"/>
              <w:rPr>
                <w:rFonts w:ascii="Arial" w:hAnsi="Arial" w:cs="Arial"/>
                <w:b/>
                <w:color w:val="FFFFFF"/>
                <w:sz w:val="22"/>
                <w:szCs w:val="22"/>
              </w:rPr>
            </w:pPr>
            <w:r>
              <w:rPr>
                <w:rFonts w:ascii="Arial" w:hAnsi="Arial" w:cs="Arial"/>
                <w:b/>
                <w:color w:val="FFFFFF"/>
                <w:sz w:val="22"/>
                <w:szCs w:val="22"/>
              </w:rPr>
              <w:t>(I)</w:t>
            </w:r>
            <w:r w:rsidR="00096A27" w:rsidRPr="00F3402A">
              <w:rPr>
                <w:rFonts w:ascii="Arial" w:hAnsi="Arial" w:cs="Arial"/>
                <w:b/>
                <w:color w:val="FFFFFF"/>
                <w:sz w:val="22"/>
                <w:szCs w:val="22"/>
              </w:rPr>
              <w:t xml:space="preserve"> </w:t>
            </w:r>
            <w:r w:rsidR="009935BD">
              <w:rPr>
                <w:rFonts w:ascii="Arial" w:hAnsi="Arial" w:cs="Arial"/>
                <w:b/>
                <w:color w:val="FFFFFF"/>
                <w:sz w:val="22"/>
                <w:szCs w:val="22"/>
              </w:rPr>
              <w:t>Entry Type / ACS-to-ACE Crossover</w:t>
            </w:r>
            <w:r w:rsidR="00096A27" w:rsidRPr="00F3402A">
              <w:rPr>
                <w:rFonts w:ascii="Arial" w:hAnsi="Arial" w:cs="Arial"/>
                <w:b/>
                <w:color w:val="FFFFFF"/>
                <w:sz w:val="22"/>
                <w:szCs w:val="22"/>
              </w:rPr>
              <w:t xml:space="preserve"> </w:t>
            </w:r>
          </w:p>
        </w:tc>
        <w:tc>
          <w:tcPr>
            <w:tcW w:w="5466" w:type="dxa"/>
            <w:tcBorders>
              <w:bottom w:val="single" w:sz="4" w:space="0" w:color="auto"/>
            </w:tcBorders>
            <w:shd w:val="clear" w:color="auto" w:fill="262626"/>
          </w:tcPr>
          <w:p w:rsidR="00096A27" w:rsidRPr="00F3402A" w:rsidRDefault="00096A27" w:rsidP="006D1027">
            <w:pPr>
              <w:rPr>
                <w:rFonts w:ascii="Arial" w:hAnsi="Arial" w:cs="Arial"/>
                <w:color w:val="FFFFFF"/>
                <w:sz w:val="22"/>
                <w:szCs w:val="22"/>
              </w:rPr>
            </w:pPr>
          </w:p>
        </w:tc>
        <w:tc>
          <w:tcPr>
            <w:tcW w:w="5400" w:type="dxa"/>
            <w:tcBorders>
              <w:bottom w:val="single" w:sz="4" w:space="0" w:color="auto"/>
            </w:tcBorders>
            <w:shd w:val="clear" w:color="auto" w:fill="262626"/>
          </w:tcPr>
          <w:p w:rsidR="00096A27" w:rsidRPr="00F3402A" w:rsidRDefault="00096A27" w:rsidP="006D1027">
            <w:pPr>
              <w:ind w:left="72"/>
              <w:rPr>
                <w:rFonts w:ascii="Arial" w:hAnsi="Arial" w:cs="Arial"/>
                <w:color w:val="FFFFFF"/>
                <w:sz w:val="22"/>
                <w:szCs w:val="22"/>
              </w:rPr>
            </w:pPr>
          </w:p>
        </w:tc>
      </w:tr>
      <w:tr w:rsidR="00096A27" w:rsidRPr="00000052">
        <w:trPr>
          <w:jc w:val="center"/>
        </w:trPr>
        <w:tc>
          <w:tcPr>
            <w:tcW w:w="3534" w:type="dxa"/>
            <w:tcBorders>
              <w:top w:val="single" w:sz="4" w:space="0" w:color="auto"/>
              <w:bottom w:val="single" w:sz="4" w:space="0" w:color="auto"/>
            </w:tcBorders>
          </w:tcPr>
          <w:p w:rsidR="00096A27" w:rsidRPr="00000052" w:rsidRDefault="00EA607C" w:rsidP="00301C0E">
            <w:pPr>
              <w:pStyle w:val="Heading2"/>
              <w:rPr>
                <w:rFonts w:ascii="Arial" w:hAnsi="Arial" w:cs="Arial"/>
                <w:sz w:val="20"/>
              </w:rPr>
            </w:pPr>
            <w:r>
              <w:rPr>
                <w:rFonts w:ascii="Arial" w:hAnsi="Arial" w:cs="Arial"/>
                <w:sz w:val="20"/>
              </w:rPr>
              <w:t>(I1</w:t>
            </w:r>
            <w:r w:rsidR="0010363C">
              <w:rPr>
                <w:rFonts w:ascii="Arial" w:hAnsi="Arial" w:cs="Arial"/>
                <w:sz w:val="20"/>
              </w:rPr>
              <w:t xml:space="preserve">) What Entry Types are </w:t>
            </w:r>
            <w:proofErr w:type="gramStart"/>
            <w:r w:rsidR="0010363C">
              <w:rPr>
                <w:rFonts w:ascii="Arial" w:hAnsi="Arial" w:cs="Arial"/>
                <w:sz w:val="20"/>
              </w:rPr>
              <w:t>allowed.</w:t>
            </w:r>
            <w:proofErr w:type="gramEnd"/>
          </w:p>
        </w:tc>
        <w:tc>
          <w:tcPr>
            <w:tcW w:w="5466" w:type="dxa"/>
            <w:tcBorders>
              <w:top w:val="single" w:sz="4" w:space="0" w:color="auto"/>
              <w:bottom w:val="single" w:sz="4" w:space="0" w:color="auto"/>
            </w:tcBorders>
          </w:tcPr>
          <w:p w:rsidR="00096A27" w:rsidRPr="00000052" w:rsidRDefault="00096A27" w:rsidP="006D1027">
            <w:pPr>
              <w:rPr>
                <w:rFonts w:ascii="Arial" w:hAnsi="Arial" w:cs="Arial"/>
              </w:rPr>
            </w:pPr>
            <w:r w:rsidRPr="00000052">
              <w:rPr>
                <w:rFonts w:ascii="Arial" w:hAnsi="Arial" w:cs="Arial"/>
              </w:rPr>
              <w:t>All conventiona</w:t>
            </w:r>
            <w:r w:rsidR="00D439BB">
              <w:rPr>
                <w:rFonts w:ascii="Arial" w:hAnsi="Arial" w:cs="Arial"/>
              </w:rPr>
              <w:t>l Entry Types (including 01</w:t>
            </w:r>
            <w:r w:rsidR="00952AAC">
              <w:rPr>
                <w:rFonts w:ascii="Arial" w:hAnsi="Arial" w:cs="Arial"/>
              </w:rPr>
              <w:t>, 03,</w:t>
            </w:r>
            <w:r w:rsidR="00D439BB">
              <w:rPr>
                <w:rFonts w:ascii="Arial" w:hAnsi="Arial" w:cs="Arial"/>
              </w:rPr>
              <w:t xml:space="preserve"> and 11)</w:t>
            </w:r>
            <w:r w:rsidR="0010363C">
              <w:rPr>
                <w:rFonts w:ascii="Arial" w:hAnsi="Arial" w:cs="Arial"/>
              </w:rPr>
              <w:t xml:space="preserve"> </w:t>
            </w:r>
            <w:r w:rsidR="00CD6303">
              <w:rPr>
                <w:rFonts w:ascii="Arial" w:hAnsi="Arial" w:cs="Arial"/>
              </w:rPr>
              <w:t xml:space="preserve">are allowed in the EI transaction with the exception of </w:t>
            </w:r>
            <w:r w:rsidRPr="00000052">
              <w:rPr>
                <w:rFonts w:ascii="Arial" w:hAnsi="Arial" w:cs="Arial"/>
              </w:rPr>
              <w:t>Deferred Duty</w:t>
            </w:r>
            <w:r w:rsidR="0010363C">
              <w:rPr>
                <w:rFonts w:ascii="Arial" w:hAnsi="Arial" w:cs="Arial"/>
              </w:rPr>
              <w:t xml:space="preserve"> (08)</w:t>
            </w:r>
            <w:r w:rsidRPr="00000052">
              <w:rPr>
                <w:rFonts w:ascii="Arial" w:hAnsi="Arial" w:cs="Arial"/>
              </w:rPr>
              <w:t>, Reconciliation</w:t>
            </w:r>
            <w:r w:rsidR="0010363C">
              <w:rPr>
                <w:rFonts w:ascii="Arial" w:hAnsi="Arial" w:cs="Arial"/>
              </w:rPr>
              <w:t xml:space="preserve"> (09)</w:t>
            </w:r>
            <w:r w:rsidRPr="00000052">
              <w:rPr>
                <w:rFonts w:ascii="Arial" w:hAnsi="Arial" w:cs="Arial"/>
              </w:rPr>
              <w:t xml:space="preserve">, </w:t>
            </w:r>
            <w:r w:rsidR="0010363C">
              <w:rPr>
                <w:rFonts w:ascii="Arial" w:hAnsi="Arial" w:cs="Arial"/>
              </w:rPr>
              <w:t>and</w:t>
            </w:r>
            <w:r w:rsidRPr="00000052">
              <w:rPr>
                <w:rFonts w:ascii="Arial" w:hAnsi="Arial" w:cs="Arial"/>
              </w:rPr>
              <w:t xml:space="preserve"> Drawback</w:t>
            </w:r>
            <w:r w:rsidR="0010363C">
              <w:rPr>
                <w:rFonts w:ascii="Arial" w:hAnsi="Arial" w:cs="Arial"/>
              </w:rPr>
              <w:t xml:space="preserve"> (4x)</w:t>
            </w:r>
            <w:r w:rsidRPr="00000052">
              <w:rPr>
                <w:rFonts w:ascii="Arial" w:hAnsi="Arial" w:cs="Arial"/>
              </w:rPr>
              <w:t>.</w:t>
            </w:r>
            <w:r w:rsidR="00CD6303">
              <w:rPr>
                <w:rFonts w:ascii="Arial" w:hAnsi="Arial" w:cs="Arial"/>
              </w:rPr>
              <w:t xml:space="preserve">  These Entry Types may be submitted to ACS using</w:t>
            </w:r>
            <w:r w:rsidR="00BC117A">
              <w:rPr>
                <w:rFonts w:ascii="Arial" w:hAnsi="Arial" w:cs="Arial"/>
              </w:rPr>
              <w:t xml:space="preserve"> an ABI transaction</w:t>
            </w:r>
            <w:r w:rsidR="00CD6303">
              <w:rPr>
                <w:rFonts w:ascii="Arial" w:hAnsi="Arial" w:cs="Arial"/>
              </w:rPr>
              <w:t xml:space="preserve"> specifically designed for the Entry Summary’s unique requirements.  </w:t>
            </w:r>
          </w:p>
        </w:tc>
        <w:tc>
          <w:tcPr>
            <w:tcW w:w="5400" w:type="dxa"/>
            <w:tcBorders>
              <w:top w:val="single" w:sz="4" w:space="0" w:color="auto"/>
              <w:bottom w:val="single" w:sz="4" w:space="0" w:color="auto"/>
            </w:tcBorders>
          </w:tcPr>
          <w:p w:rsidR="00096A27" w:rsidRDefault="0010363C" w:rsidP="006D1027">
            <w:pPr>
              <w:ind w:left="72"/>
              <w:rPr>
                <w:rFonts w:ascii="Arial" w:hAnsi="Arial" w:cs="Arial"/>
              </w:rPr>
            </w:pPr>
            <w:r>
              <w:rPr>
                <w:rFonts w:ascii="Arial" w:hAnsi="Arial" w:cs="Arial"/>
              </w:rPr>
              <w:t xml:space="preserve">Entry Types </w:t>
            </w:r>
            <w:r w:rsidR="00096A27" w:rsidRPr="00000052">
              <w:rPr>
                <w:rFonts w:ascii="Arial" w:hAnsi="Arial" w:cs="Arial"/>
              </w:rPr>
              <w:t>01</w:t>
            </w:r>
            <w:r w:rsidR="0045544C">
              <w:rPr>
                <w:rFonts w:ascii="Arial" w:hAnsi="Arial" w:cs="Arial"/>
              </w:rPr>
              <w:t>, 03,</w:t>
            </w:r>
            <w:r w:rsidR="00096A27" w:rsidRPr="00000052">
              <w:rPr>
                <w:rFonts w:ascii="Arial" w:hAnsi="Arial" w:cs="Arial"/>
              </w:rPr>
              <w:t xml:space="preserve"> and 11 </w:t>
            </w:r>
            <w:r w:rsidR="00D439BB">
              <w:rPr>
                <w:rFonts w:ascii="Arial" w:hAnsi="Arial" w:cs="Arial"/>
              </w:rPr>
              <w:t>allowed o</w:t>
            </w:r>
            <w:r w:rsidR="00096A27" w:rsidRPr="00000052">
              <w:rPr>
                <w:rFonts w:ascii="Arial" w:hAnsi="Arial" w:cs="Arial"/>
              </w:rPr>
              <w:t>nly.</w:t>
            </w:r>
          </w:p>
          <w:p w:rsidR="008A4657" w:rsidRDefault="008A4657" w:rsidP="006D1027">
            <w:pPr>
              <w:ind w:left="72"/>
              <w:rPr>
                <w:rFonts w:ascii="Arial" w:hAnsi="Arial" w:cs="Arial"/>
              </w:rPr>
            </w:pPr>
          </w:p>
          <w:p w:rsidR="008A4657" w:rsidRPr="008A4657" w:rsidRDefault="00D439BB" w:rsidP="006D1027">
            <w:pPr>
              <w:ind w:left="72"/>
              <w:rPr>
                <w:rFonts w:ascii="Arial" w:hAnsi="Arial" w:cs="Arial"/>
              </w:rPr>
            </w:pPr>
            <w:r>
              <w:rPr>
                <w:rFonts w:ascii="Arial" w:hAnsi="Arial" w:cs="Arial"/>
              </w:rPr>
              <w:t>If other known conventional EI supported Entry Type</w:t>
            </w:r>
            <w:r w:rsidR="0092741E">
              <w:rPr>
                <w:rFonts w:ascii="Arial" w:hAnsi="Arial" w:cs="Arial"/>
              </w:rPr>
              <w:t xml:space="preserve"> encountered</w:t>
            </w:r>
            <w:r>
              <w:rPr>
                <w:rFonts w:ascii="Arial" w:hAnsi="Arial" w:cs="Arial"/>
              </w:rPr>
              <w:t>,</w:t>
            </w:r>
            <w:r w:rsidR="008A4657">
              <w:rPr>
                <w:rFonts w:ascii="Arial" w:hAnsi="Arial" w:cs="Arial"/>
              </w:rPr>
              <w:t xml:space="preserve"> fatal condition B19 – ‘</w:t>
            </w:r>
            <w:r w:rsidR="008A4657" w:rsidRPr="008A4657">
              <w:rPr>
                <w:rFonts w:ascii="Courier New" w:hAnsi="Courier New" w:cs="Courier New"/>
                <w:b/>
              </w:rPr>
              <w:t>ENTRY TYPE CODE NOT YET SUPPORTED IN ACE</w:t>
            </w:r>
            <w:r w:rsidR="008A4657">
              <w:rPr>
                <w:rFonts w:ascii="Arial" w:hAnsi="Arial" w:cs="Arial"/>
              </w:rPr>
              <w:t>’ will be raised</w:t>
            </w:r>
            <w:r>
              <w:rPr>
                <w:rFonts w:ascii="Arial" w:hAnsi="Arial" w:cs="Arial"/>
              </w:rPr>
              <w:t>.</w:t>
            </w:r>
          </w:p>
        </w:tc>
      </w:tr>
      <w:tr w:rsidR="00EA607C" w:rsidRPr="00000052">
        <w:trPr>
          <w:jc w:val="center"/>
        </w:trPr>
        <w:tc>
          <w:tcPr>
            <w:tcW w:w="3534" w:type="dxa"/>
            <w:tcBorders>
              <w:bottom w:val="single" w:sz="4" w:space="0" w:color="auto"/>
            </w:tcBorders>
          </w:tcPr>
          <w:p w:rsidR="00EA607C" w:rsidRPr="00000052" w:rsidRDefault="00EA607C" w:rsidP="00AC4D88">
            <w:pPr>
              <w:pStyle w:val="Heading2"/>
              <w:pageBreakBefore/>
              <w:rPr>
                <w:rFonts w:ascii="Arial" w:hAnsi="Arial" w:cs="Arial"/>
                <w:sz w:val="20"/>
              </w:rPr>
            </w:pPr>
            <w:r>
              <w:rPr>
                <w:rFonts w:ascii="Arial" w:hAnsi="Arial" w:cs="Arial"/>
                <w:sz w:val="20"/>
              </w:rPr>
              <w:lastRenderedPageBreak/>
              <w:t>(I2) W</w:t>
            </w:r>
            <w:r w:rsidR="000C0FC6">
              <w:rPr>
                <w:rFonts w:ascii="Arial" w:hAnsi="Arial" w:cs="Arial"/>
                <w:sz w:val="20"/>
              </w:rPr>
              <w:t>hat</w:t>
            </w:r>
            <w:r>
              <w:rPr>
                <w:rFonts w:ascii="Arial" w:hAnsi="Arial" w:cs="Arial"/>
                <w:sz w:val="20"/>
              </w:rPr>
              <w:t xml:space="preserve"> Entry Su</w:t>
            </w:r>
            <w:r w:rsidR="00D25E63">
              <w:rPr>
                <w:rFonts w:ascii="Arial" w:hAnsi="Arial" w:cs="Arial"/>
                <w:sz w:val="20"/>
              </w:rPr>
              <w:t>mmary</w:t>
            </w:r>
            <w:r w:rsidR="00F673F1">
              <w:rPr>
                <w:rFonts w:ascii="Arial" w:hAnsi="Arial" w:cs="Arial"/>
                <w:sz w:val="20"/>
              </w:rPr>
              <w:t xml:space="preserve"> can be </w:t>
            </w:r>
            <w:r w:rsidR="003F715F">
              <w:rPr>
                <w:rFonts w:ascii="Arial" w:hAnsi="Arial" w:cs="Arial"/>
                <w:sz w:val="20"/>
              </w:rPr>
              <w:t xml:space="preserve">conditionally </w:t>
            </w:r>
            <w:r w:rsidR="00F673F1">
              <w:rPr>
                <w:rFonts w:ascii="Arial" w:hAnsi="Arial" w:cs="Arial"/>
                <w:sz w:val="20"/>
              </w:rPr>
              <w:t>replaced (corrected)</w:t>
            </w:r>
            <w:r w:rsidR="0092741E">
              <w:rPr>
                <w:rFonts w:ascii="Arial" w:hAnsi="Arial" w:cs="Arial"/>
                <w:sz w:val="20"/>
              </w:rPr>
              <w:t xml:space="preserve"> or deleted</w:t>
            </w:r>
            <w:r>
              <w:rPr>
                <w:rFonts w:ascii="Arial" w:hAnsi="Arial" w:cs="Arial"/>
                <w:sz w:val="20"/>
              </w:rPr>
              <w:t>.</w:t>
            </w:r>
          </w:p>
        </w:tc>
        <w:tc>
          <w:tcPr>
            <w:tcW w:w="5466" w:type="dxa"/>
            <w:tcBorders>
              <w:bottom w:val="single" w:sz="4" w:space="0" w:color="auto"/>
            </w:tcBorders>
          </w:tcPr>
          <w:p w:rsidR="00A81AF5" w:rsidRPr="00810F71" w:rsidRDefault="00A81AF5" w:rsidP="00860932">
            <w:pPr>
              <w:rPr>
                <w:rFonts w:ascii="Arial" w:hAnsi="Arial" w:cs="Arial"/>
              </w:rPr>
            </w:pPr>
            <w:r w:rsidRPr="00810F71">
              <w:rPr>
                <w:rFonts w:ascii="Arial" w:hAnsi="Arial" w:cs="Arial"/>
              </w:rPr>
              <w:t xml:space="preserve">An ACE initiated Entry Summary will be </w:t>
            </w:r>
            <w:r w:rsidR="0092741E" w:rsidRPr="00810F71">
              <w:rPr>
                <w:rFonts w:ascii="Arial" w:hAnsi="Arial" w:cs="Arial"/>
              </w:rPr>
              <w:t>received from</w:t>
            </w:r>
            <w:r w:rsidRPr="00810F71">
              <w:rPr>
                <w:rFonts w:ascii="Arial" w:hAnsi="Arial" w:cs="Arial"/>
              </w:rPr>
              <w:t xml:space="preserve"> ACE for collection, liquidation, and other actions not yet supported in ACE. </w:t>
            </w:r>
          </w:p>
          <w:p w:rsidR="00A81AF5" w:rsidRPr="00810F71" w:rsidRDefault="00A81AF5" w:rsidP="00860932">
            <w:pPr>
              <w:rPr>
                <w:rFonts w:ascii="Arial" w:hAnsi="Arial" w:cs="Arial"/>
              </w:rPr>
            </w:pPr>
          </w:p>
          <w:p w:rsidR="00EA607C" w:rsidRPr="00810F71" w:rsidRDefault="00D439BB" w:rsidP="00860932">
            <w:pPr>
              <w:rPr>
                <w:rFonts w:ascii="Arial" w:hAnsi="Arial" w:cs="Arial"/>
              </w:rPr>
            </w:pPr>
            <w:r w:rsidRPr="00810F71">
              <w:rPr>
                <w:rFonts w:ascii="Arial" w:hAnsi="Arial" w:cs="Arial"/>
              </w:rPr>
              <w:t>Conditionally, an Entry Summary initially submitted in ACE via AE cannot be corrected using EI.  (</w:t>
            </w:r>
            <w:r w:rsidRPr="00810F71">
              <w:rPr>
                <w:rFonts w:ascii="Arial" w:hAnsi="Arial" w:cs="Arial"/>
                <w:b/>
              </w:rPr>
              <w:t>Note</w:t>
            </w:r>
            <w:r w:rsidRPr="00810F71">
              <w:rPr>
                <w:rFonts w:ascii="Arial" w:hAnsi="Arial" w:cs="Arial"/>
              </w:rPr>
              <w:t xml:space="preserve">: </w:t>
            </w:r>
            <w:r w:rsidR="00810F71" w:rsidRPr="00810F71">
              <w:rPr>
                <w:rFonts w:ascii="Arial" w:hAnsi="Arial" w:cs="Arial"/>
              </w:rPr>
              <w:t>Only an ES initially submitted in ACE that has been deactivated in ACE and then added in ACS via the EI can be corrected or deleted via the EI.</w:t>
            </w:r>
            <w:r w:rsidR="009935BD" w:rsidRPr="00810F71">
              <w:rPr>
                <w:rFonts w:ascii="Arial" w:hAnsi="Arial" w:cs="Arial"/>
              </w:rPr>
              <w:t xml:space="preserve">)  </w:t>
            </w:r>
          </w:p>
          <w:p w:rsidR="00D439BB" w:rsidRPr="00810F71" w:rsidRDefault="00D439BB" w:rsidP="00860932">
            <w:pPr>
              <w:rPr>
                <w:rFonts w:ascii="Arial" w:hAnsi="Arial" w:cs="Arial"/>
              </w:rPr>
            </w:pPr>
          </w:p>
          <w:p w:rsidR="00D439BB" w:rsidRPr="00810F71" w:rsidRDefault="00A81AF5" w:rsidP="00860932">
            <w:pPr>
              <w:rPr>
                <w:rFonts w:ascii="Arial" w:hAnsi="Arial" w:cs="Arial"/>
              </w:rPr>
            </w:pPr>
            <w:r w:rsidRPr="00810F71">
              <w:rPr>
                <w:rFonts w:ascii="Arial" w:hAnsi="Arial" w:cs="Arial"/>
              </w:rPr>
              <w:t>When the Entry Summary is found to be an active ACE Entry Summary</w:t>
            </w:r>
            <w:r w:rsidR="00D439BB" w:rsidRPr="00810F71">
              <w:rPr>
                <w:rFonts w:ascii="Arial" w:hAnsi="Arial" w:cs="Arial"/>
              </w:rPr>
              <w:t xml:space="preserve">, fatal condition </w:t>
            </w:r>
            <w:r w:rsidR="009935BD" w:rsidRPr="00810F71">
              <w:rPr>
                <w:rFonts w:ascii="Arial" w:hAnsi="Arial" w:cs="Arial"/>
              </w:rPr>
              <w:t>AN1</w:t>
            </w:r>
            <w:r w:rsidR="00D439BB" w:rsidRPr="00810F71">
              <w:rPr>
                <w:rFonts w:ascii="Arial" w:hAnsi="Arial" w:cs="Arial"/>
              </w:rPr>
              <w:t xml:space="preserve"> – ‘</w:t>
            </w:r>
            <w:r w:rsidR="009935BD" w:rsidRPr="00810F71">
              <w:rPr>
                <w:rFonts w:ascii="Courier New" w:hAnsi="Courier New" w:cs="Courier New"/>
                <w:b/>
              </w:rPr>
              <w:t>ACE: ENTRY REC. BELONGS TO ACE</w:t>
            </w:r>
            <w:r w:rsidR="00D439BB" w:rsidRPr="00810F71">
              <w:rPr>
                <w:rFonts w:ascii="Arial" w:hAnsi="Arial" w:cs="Arial"/>
              </w:rPr>
              <w:t>’ will be raised.</w:t>
            </w:r>
          </w:p>
        </w:tc>
        <w:tc>
          <w:tcPr>
            <w:tcW w:w="5400" w:type="dxa"/>
            <w:tcBorders>
              <w:bottom w:val="single" w:sz="4" w:space="0" w:color="auto"/>
            </w:tcBorders>
          </w:tcPr>
          <w:p w:rsidR="00A81AF5" w:rsidRDefault="00A81AF5" w:rsidP="00A81AF5">
            <w:pPr>
              <w:rPr>
                <w:rFonts w:ascii="Arial" w:hAnsi="Arial" w:cs="Arial"/>
              </w:rPr>
            </w:pPr>
            <w:r>
              <w:rPr>
                <w:rFonts w:ascii="Arial" w:hAnsi="Arial" w:cs="Arial"/>
              </w:rPr>
              <w:t>An ACE initiated E</w:t>
            </w:r>
            <w:r w:rsidR="00190315">
              <w:rPr>
                <w:rFonts w:ascii="Arial" w:hAnsi="Arial" w:cs="Arial"/>
              </w:rPr>
              <w:t>ntry Summary will be sent to ACS</w:t>
            </w:r>
            <w:r>
              <w:rPr>
                <w:rFonts w:ascii="Arial" w:hAnsi="Arial" w:cs="Arial"/>
              </w:rPr>
              <w:t xml:space="preserve"> for collection, liquidation, and other actions not yet supported in ACE. </w:t>
            </w:r>
          </w:p>
          <w:p w:rsidR="00A81AF5" w:rsidRDefault="00A81AF5" w:rsidP="00A81AF5">
            <w:pPr>
              <w:rPr>
                <w:rFonts w:ascii="Arial" w:hAnsi="Arial" w:cs="Arial"/>
              </w:rPr>
            </w:pPr>
          </w:p>
          <w:p w:rsidR="00EA607C" w:rsidRDefault="00A81AF5" w:rsidP="00A81AF5">
            <w:pPr>
              <w:ind w:left="-18"/>
              <w:rPr>
                <w:rFonts w:ascii="Arial" w:hAnsi="Arial" w:cs="Arial"/>
              </w:rPr>
            </w:pPr>
            <w:r>
              <w:rPr>
                <w:rFonts w:ascii="Arial" w:hAnsi="Arial" w:cs="Arial"/>
              </w:rPr>
              <w:t xml:space="preserve">An Entry Summary initially submitted in ACS via EI cannot be corrected </w:t>
            </w:r>
            <w:r w:rsidR="0092741E">
              <w:rPr>
                <w:rFonts w:ascii="Arial" w:hAnsi="Arial" w:cs="Arial"/>
              </w:rPr>
              <w:t xml:space="preserve">or deleted </w:t>
            </w:r>
            <w:r>
              <w:rPr>
                <w:rFonts w:ascii="Arial" w:hAnsi="Arial" w:cs="Arial"/>
              </w:rPr>
              <w:t xml:space="preserve">using AE.  </w:t>
            </w:r>
            <w:r w:rsidR="00D439BB">
              <w:rPr>
                <w:rFonts w:ascii="Arial" w:hAnsi="Arial" w:cs="Arial"/>
              </w:rPr>
              <w:t xml:space="preserve"> </w:t>
            </w:r>
            <w:r w:rsidR="00EA607C">
              <w:rPr>
                <w:rFonts w:ascii="Arial" w:hAnsi="Arial" w:cs="Arial"/>
              </w:rPr>
              <w:t xml:space="preserve"> </w:t>
            </w:r>
          </w:p>
          <w:p w:rsidR="00D439BB" w:rsidRDefault="00D439BB" w:rsidP="00C1501A">
            <w:pPr>
              <w:ind w:left="-18"/>
              <w:rPr>
                <w:rFonts w:ascii="Arial" w:hAnsi="Arial" w:cs="Arial"/>
              </w:rPr>
            </w:pPr>
          </w:p>
          <w:p w:rsidR="00D439BB" w:rsidRPr="00EA607C" w:rsidRDefault="00A81AF5" w:rsidP="00C1501A">
            <w:pPr>
              <w:ind w:left="-18"/>
              <w:rPr>
                <w:rFonts w:ascii="Arial" w:hAnsi="Arial" w:cs="Arial"/>
              </w:rPr>
            </w:pPr>
            <w:r>
              <w:rPr>
                <w:rFonts w:ascii="Arial" w:hAnsi="Arial" w:cs="Arial"/>
              </w:rPr>
              <w:t xml:space="preserve">When the Entry Summary is found to be an ACS Entry Summary, </w:t>
            </w:r>
            <w:r w:rsidR="00D439BB">
              <w:rPr>
                <w:rFonts w:ascii="Arial" w:hAnsi="Arial" w:cs="Arial"/>
              </w:rPr>
              <w:t>fatal condition B27 – ‘</w:t>
            </w:r>
            <w:r w:rsidR="00D439BB" w:rsidRPr="00D439BB">
              <w:rPr>
                <w:rFonts w:ascii="Courier New" w:hAnsi="Courier New" w:cs="Courier New"/>
                <w:b/>
              </w:rPr>
              <w:t>ACTION NOT ALLOWED - NON-ACE SUMMARY</w:t>
            </w:r>
            <w:r w:rsidR="00D439BB">
              <w:rPr>
                <w:rFonts w:ascii="Arial" w:hAnsi="Arial" w:cs="Arial"/>
              </w:rPr>
              <w:t>’ will be raised.</w:t>
            </w:r>
          </w:p>
        </w:tc>
      </w:tr>
      <w:tr w:rsidR="002F73F2" w:rsidRPr="00F3402A">
        <w:trPr>
          <w:jc w:val="center"/>
        </w:trPr>
        <w:tc>
          <w:tcPr>
            <w:tcW w:w="3534" w:type="dxa"/>
            <w:tcBorders>
              <w:bottom w:val="single" w:sz="4" w:space="0" w:color="auto"/>
            </w:tcBorders>
            <w:shd w:val="clear" w:color="auto" w:fill="262626"/>
          </w:tcPr>
          <w:p w:rsidR="002F73F2" w:rsidRPr="00F3402A" w:rsidRDefault="002F73F2" w:rsidP="00F30FA2">
            <w:pPr>
              <w:pStyle w:val="Heading2"/>
              <w:rPr>
                <w:rFonts w:ascii="Arial" w:hAnsi="Arial" w:cs="Arial"/>
                <w:b/>
                <w:color w:val="FFFFFF"/>
                <w:sz w:val="22"/>
                <w:szCs w:val="22"/>
              </w:rPr>
            </w:pPr>
            <w:r>
              <w:rPr>
                <w:rFonts w:ascii="Arial" w:hAnsi="Arial" w:cs="Arial"/>
                <w:b/>
                <w:color w:val="FFFFFF"/>
                <w:sz w:val="22"/>
                <w:szCs w:val="22"/>
              </w:rPr>
              <w:t>(J)</w:t>
            </w:r>
            <w:r w:rsidRPr="00F3402A">
              <w:rPr>
                <w:rFonts w:ascii="Arial" w:hAnsi="Arial" w:cs="Arial"/>
                <w:b/>
                <w:color w:val="FFFFFF"/>
                <w:sz w:val="22"/>
                <w:szCs w:val="22"/>
              </w:rPr>
              <w:t xml:space="preserve"> </w:t>
            </w:r>
            <w:r w:rsidR="000A4959">
              <w:rPr>
                <w:rFonts w:ascii="Arial" w:hAnsi="Arial" w:cs="Arial"/>
                <w:b/>
                <w:color w:val="FFFFFF"/>
                <w:sz w:val="22"/>
                <w:szCs w:val="22"/>
              </w:rPr>
              <w:t xml:space="preserve">Entry Summary </w:t>
            </w:r>
            <w:r>
              <w:rPr>
                <w:rFonts w:ascii="Arial" w:hAnsi="Arial" w:cs="Arial"/>
                <w:b/>
                <w:color w:val="FFFFFF"/>
                <w:sz w:val="22"/>
                <w:szCs w:val="22"/>
              </w:rPr>
              <w:t>Program</w:t>
            </w:r>
            <w:r w:rsidR="000A4959">
              <w:rPr>
                <w:rFonts w:ascii="Arial" w:hAnsi="Arial" w:cs="Arial"/>
                <w:b/>
                <w:color w:val="FFFFFF"/>
                <w:sz w:val="22"/>
                <w:szCs w:val="22"/>
              </w:rPr>
              <w:t xml:space="preserve"> Support</w:t>
            </w:r>
          </w:p>
        </w:tc>
        <w:tc>
          <w:tcPr>
            <w:tcW w:w="5466" w:type="dxa"/>
            <w:tcBorders>
              <w:bottom w:val="single" w:sz="4" w:space="0" w:color="auto"/>
            </w:tcBorders>
            <w:shd w:val="clear" w:color="auto" w:fill="262626"/>
          </w:tcPr>
          <w:p w:rsidR="002F73F2" w:rsidRPr="00F3402A" w:rsidRDefault="002F73F2" w:rsidP="00F30FA2">
            <w:pPr>
              <w:rPr>
                <w:rFonts w:ascii="Arial" w:hAnsi="Arial" w:cs="Arial"/>
                <w:color w:val="FFFFFF"/>
                <w:sz w:val="22"/>
                <w:szCs w:val="22"/>
              </w:rPr>
            </w:pPr>
          </w:p>
        </w:tc>
        <w:tc>
          <w:tcPr>
            <w:tcW w:w="5400" w:type="dxa"/>
            <w:tcBorders>
              <w:bottom w:val="single" w:sz="4" w:space="0" w:color="auto"/>
            </w:tcBorders>
            <w:shd w:val="clear" w:color="auto" w:fill="262626"/>
          </w:tcPr>
          <w:p w:rsidR="002F73F2" w:rsidRPr="00F3402A" w:rsidRDefault="002F73F2" w:rsidP="00F30FA2">
            <w:pPr>
              <w:ind w:left="72"/>
              <w:rPr>
                <w:rFonts w:ascii="Arial" w:hAnsi="Arial" w:cs="Arial"/>
                <w:color w:val="FFFFFF"/>
                <w:sz w:val="22"/>
                <w:szCs w:val="22"/>
              </w:rPr>
            </w:pPr>
          </w:p>
        </w:tc>
      </w:tr>
      <w:tr w:rsidR="00096A27" w:rsidRPr="00000052">
        <w:trPr>
          <w:jc w:val="center"/>
        </w:trPr>
        <w:tc>
          <w:tcPr>
            <w:tcW w:w="3534" w:type="dxa"/>
            <w:tcBorders>
              <w:bottom w:val="nil"/>
            </w:tcBorders>
          </w:tcPr>
          <w:p w:rsidR="00096A27" w:rsidRPr="00000052" w:rsidRDefault="002F73F2" w:rsidP="00860932">
            <w:pPr>
              <w:pStyle w:val="Heading2"/>
              <w:rPr>
                <w:rFonts w:ascii="Arial" w:hAnsi="Arial" w:cs="Arial"/>
                <w:sz w:val="20"/>
              </w:rPr>
            </w:pPr>
            <w:r>
              <w:rPr>
                <w:rFonts w:ascii="Arial" w:hAnsi="Arial" w:cs="Arial"/>
                <w:sz w:val="20"/>
              </w:rPr>
              <w:t xml:space="preserve">(J1) What ‘remote’ filing is </w:t>
            </w:r>
            <w:proofErr w:type="gramStart"/>
            <w:r>
              <w:rPr>
                <w:rFonts w:ascii="Arial" w:hAnsi="Arial" w:cs="Arial"/>
                <w:sz w:val="20"/>
              </w:rPr>
              <w:t>allowed.</w:t>
            </w:r>
            <w:proofErr w:type="gramEnd"/>
            <w:r>
              <w:rPr>
                <w:rFonts w:ascii="Arial" w:hAnsi="Arial" w:cs="Arial"/>
                <w:sz w:val="20"/>
              </w:rPr>
              <w:t xml:space="preserve"> </w:t>
            </w:r>
          </w:p>
        </w:tc>
        <w:tc>
          <w:tcPr>
            <w:tcW w:w="5466" w:type="dxa"/>
            <w:tcBorders>
              <w:bottom w:val="nil"/>
            </w:tcBorders>
          </w:tcPr>
          <w:p w:rsidR="002F73F2" w:rsidRDefault="002F73F2" w:rsidP="00860932">
            <w:pPr>
              <w:rPr>
                <w:rFonts w:ascii="Arial" w:hAnsi="Arial" w:cs="Arial"/>
              </w:rPr>
            </w:pPr>
            <w:r>
              <w:rPr>
                <w:rFonts w:ascii="Arial" w:hAnsi="Arial" w:cs="Arial"/>
              </w:rPr>
              <w:t>Remote Location Filing (RLF) is conditionally allowed:</w:t>
            </w:r>
          </w:p>
          <w:p w:rsidR="002F73F2" w:rsidRDefault="002F73F2" w:rsidP="00860932">
            <w:pPr>
              <w:rPr>
                <w:rFonts w:ascii="Arial" w:hAnsi="Arial" w:cs="Arial"/>
              </w:rPr>
            </w:pPr>
          </w:p>
          <w:p w:rsidR="002F73F2" w:rsidRDefault="002F73F2" w:rsidP="006E5ABA">
            <w:pPr>
              <w:numPr>
                <w:ilvl w:val="0"/>
                <w:numId w:val="38"/>
              </w:numPr>
              <w:tabs>
                <w:tab w:val="clear" w:pos="720"/>
              </w:tabs>
              <w:ind w:left="318"/>
              <w:rPr>
                <w:rFonts w:ascii="Arial" w:hAnsi="Arial" w:cs="Arial"/>
              </w:rPr>
            </w:pPr>
            <w:r>
              <w:rPr>
                <w:rFonts w:ascii="Arial" w:hAnsi="Arial" w:cs="Arial"/>
              </w:rPr>
              <w:t>Filer must be a Broker that has a national</w:t>
            </w:r>
            <w:r w:rsidR="008E4B23">
              <w:rPr>
                <w:rFonts w:ascii="Arial" w:hAnsi="Arial" w:cs="Arial"/>
              </w:rPr>
              <w:t xml:space="preserve"> ‘filing’</w:t>
            </w:r>
            <w:r>
              <w:rPr>
                <w:rFonts w:ascii="Arial" w:hAnsi="Arial" w:cs="Arial"/>
              </w:rPr>
              <w:t xml:space="preserve"> permit.  </w:t>
            </w:r>
          </w:p>
          <w:p w:rsidR="00096A27" w:rsidRDefault="002F73F2" w:rsidP="006E5ABA">
            <w:pPr>
              <w:numPr>
                <w:ilvl w:val="0"/>
                <w:numId w:val="38"/>
              </w:numPr>
              <w:tabs>
                <w:tab w:val="clear" w:pos="720"/>
              </w:tabs>
              <w:ind w:left="318"/>
              <w:rPr>
                <w:rFonts w:ascii="Arial" w:hAnsi="Arial" w:cs="Arial"/>
              </w:rPr>
            </w:pPr>
            <w:r>
              <w:rPr>
                <w:rFonts w:ascii="Arial" w:hAnsi="Arial" w:cs="Arial"/>
              </w:rPr>
              <w:t>Requires coordination with the Client Rep to ‘</w:t>
            </w:r>
            <w:r w:rsidR="008E4B23">
              <w:rPr>
                <w:rFonts w:ascii="Arial" w:hAnsi="Arial" w:cs="Arial"/>
              </w:rPr>
              <w:t xml:space="preserve">set </w:t>
            </w:r>
            <w:r>
              <w:rPr>
                <w:rFonts w:ascii="Arial" w:hAnsi="Arial" w:cs="Arial"/>
              </w:rPr>
              <w:t>up</w:t>
            </w:r>
            <w:r w:rsidR="008E4B23">
              <w:rPr>
                <w:rFonts w:ascii="Arial" w:hAnsi="Arial" w:cs="Arial"/>
              </w:rPr>
              <w:t>’ an RLF profile</w:t>
            </w:r>
            <w:r>
              <w:rPr>
                <w:rFonts w:ascii="Arial" w:hAnsi="Arial" w:cs="Arial"/>
              </w:rPr>
              <w:t>.</w:t>
            </w:r>
          </w:p>
          <w:p w:rsidR="002F73F2" w:rsidRDefault="002F73F2" w:rsidP="006E5ABA">
            <w:pPr>
              <w:numPr>
                <w:ilvl w:val="0"/>
                <w:numId w:val="38"/>
              </w:numPr>
              <w:tabs>
                <w:tab w:val="clear" w:pos="720"/>
              </w:tabs>
              <w:ind w:left="318"/>
              <w:rPr>
                <w:rFonts w:ascii="Arial" w:hAnsi="Arial" w:cs="Arial"/>
              </w:rPr>
            </w:pPr>
            <w:r>
              <w:rPr>
                <w:rFonts w:ascii="Arial" w:hAnsi="Arial" w:cs="Arial"/>
              </w:rPr>
              <w:t>B-Record Remote Filed Indicator must be ‘1’.</w:t>
            </w:r>
          </w:p>
          <w:p w:rsidR="002F73F2" w:rsidRDefault="002F73F2" w:rsidP="006E5ABA">
            <w:pPr>
              <w:numPr>
                <w:ilvl w:val="0"/>
                <w:numId w:val="38"/>
              </w:numPr>
              <w:tabs>
                <w:tab w:val="clear" w:pos="720"/>
              </w:tabs>
              <w:ind w:left="318"/>
              <w:rPr>
                <w:rFonts w:ascii="Arial" w:hAnsi="Arial" w:cs="Arial"/>
              </w:rPr>
            </w:pPr>
            <w:r>
              <w:rPr>
                <w:rFonts w:ascii="Arial" w:hAnsi="Arial" w:cs="Arial"/>
              </w:rPr>
              <w:t>B-Record Remote Preparer D/P, Filer must be present.</w:t>
            </w:r>
          </w:p>
          <w:p w:rsidR="00D908C1" w:rsidRPr="00000052" w:rsidRDefault="00D908C1" w:rsidP="006E5ABA">
            <w:pPr>
              <w:numPr>
                <w:ilvl w:val="0"/>
                <w:numId w:val="38"/>
              </w:numPr>
              <w:tabs>
                <w:tab w:val="clear" w:pos="720"/>
              </w:tabs>
              <w:ind w:left="318"/>
              <w:rPr>
                <w:rFonts w:ascii="Arial" w:hAnsi="Arial" w:cs="Arial"/>
              </w:rPr>
            </w:pPr>
            <w:r>
              <w:rPr>
                <w:rFonts w:ascii="Arial" w:hAnsi="Arial" w:cs="Arial"/>
              </w:rPr>
              <w:t>An RLF filing requires that the submission is also an Electronic Invoice Program (EIP) filling as well.</w:t>
            </w:r>
          </w:p>
        </w:tc>
        <w:tc>
          <w:tcPr>
            <w:tcW w:w="5400" w:type="dxa"/>
            <w:tcBorders>
              <w:bottom w:val="nil"/>
            </w:tcBorders>
          </w:tcPr>
          <w:p w:rsidR="00096A27" w:rsidRPr="00000052" w:rsidRDefault="00096A27" w:rsidP="00C1501A">
            <w:pPr>
              <w:ind w:left="-18"/>
              <w:rPr>
                <w:rFonts w:ascii="Arial" w:hAnsi="Arial" w:cs="Arial"/>
                <w:i/>
              </w:rPr>
            </w:pPr>
            <w:r w:rsidRPr="00000052">
              <w:rPr>
                <w:rFonts w:ascii="Arial" w:hAnsi="Arial" w:cs="Arial"/>
                <w:i/>
              </w:rPr>
              <w:t>----- No Change -----</w:t>
            </w:r>
          </w:p>
        </w:tc>
      </w:tr>
      <w:tr w:rsidR="00712802" w:rsidRPr="00000052">
        <w:trPr>
          <w:jc w:val="center"/>
        </w:trPr>
        <w:tc>
          <w:tcPr>
            <w:tcW w:w="3534" w:type="dxa"/>
            <w:tcBorders>
              <w:bottom w:val="single" w:sz="4" w:space="0" w:color="auto"/>
            </w:tcBorders>
          </w:tcPr>
          <w:p w:rsidR="00712802" w:rsidRPr="00000052" w:rsidRDefault="00712802" w:rsidP="00860932">
            <w:pPr>
              <w:pStyle w:val="Heading2"/>
              <w:rPr>
                <w:rFonts w:ascii="Arial" w:hAnsi="Arial" w:cs="Arial"/>
                <w:sz w:val="20"/>
              </w:rPr>
            </w:pPr>
            <w:r>
              <w:rPr>
                <w:rFonts w:ascii="Arial" w:hAnsi="Arial" w:cs="Arial"/>
                <w:sz w:val="20"/>
              </w:rPr>
              <w:t xml:space="preserve">(J2) What invoice related submission is </w:t>
            </w:r>
            <w:proofErr w:type="gramStart"/>
            <w:r>
              <w:rPr>
                <w:rFonts w:ascii="Arial" w:hAnsi="Arial" w:cs="Arial"/>
                <w:sz w:val="20"/>
              </w:rPr>
              <w:t>allowed:</w:t>
            </w:r>
            <w:proofErr w:type="gramEnd"/>
            <w:r w:rsidRPr="00000052">
              <w:rPr>
                <w:rFonts w:ascii="Arial" w:hAnsi="Arial" w:cs="Arial"/>
                <w:sz w:val="20"/>
              </w:rPr>
              <w:t xml:space="preserve"> </w:t>
            </w:r>
          </w:p>
        </w:tc>
        <w:tc>
          <w:tcPr>
            <w:tcW w:w="5466" w:type="dxa"/>
            <w:tcBorders>
              <w:bottom w:val="single" w:sz="4" w:space="0" w:color="auto"/>
            </w:tcBorders>
          </w:tcPr>
          <w:p w:rsidR="00712802" w:rsidRDefault="00712802" w:rsidP="00D908C1">
            <w:pPr>
              <w:rPr>
                <w:rFonts w:ascii="Arial" w:hAnsi="Arial" w:cs="Arial"/>
              </w:rPr>
            </w:pPr>
            <w:r>
              <w:rPr>
                <w:rFonts w:ascii="Arial" w:hAnsi="Arial" w:cs="Arial"/>
              </w:rPr>
              <w:t>Electronic Invoice Program (EIP) is conditionally allowed:</w:t>
            </w:r>
          </w:p>
          <w:p w:rsidR="00712802" w:rsidRDefault="00712802" w:rsidP="00D908C1">
            <w:pPr>
              <w:rPr>
                <w:rFonts w:ascii="Arial" w:hAnsi="Arial" w:cs="Arial"/>
              </w:rPr>
            </w:pPr>
          </w:p>
          <w:p w:rsidR="006B61CE" w:rsidRDefault="006B61CE" w:rsidP="006B61CE">
            <w:pPr>
              <w:numPr>
                <w:ilvl w:val="0"/>
                <w:numId w:val="47"/>
              </w:numPr>
              <w:tabs>
                <w:tab w:val="clear" w:pos="720"/>
              </w:tabs>
              <w:ind w:left="318"/>
              <w:rPr>
                <w:rFonts w:ascii="Arial" w:hAnsi="Arial" w:cs="Arial"/>
              </w:rPr>
            </w:pPr>
            <w:r>
              <w:rPr>
                <w:rFonts w:ascii="Arial" w:hAnsi="Arial" w:cs="Arial"/>
              </w:rPr>
              <w:t>The 10-Record Electronic Invoice Indicator must be marked ‘E’.</w:t>
            </w:r>
          </w:p>
          <w:p w:rsidR="00712802" w:rsidRDefault="00712802" w:rsidP="006B61CE">
            <w:pPr>
              <w:numPr>
                <w:ilvl w:val="0"/>
                <w:numId w:val="47"/>
              </w:numPr>
              <w:tabs>
                <w:tab w:val="clear" w:pos="720"/>
              </w:tabs>
              <w:ind w:left="318"/>
              <w:rPr>
                <w:rFonts w:ascii="Arial" w:hAnsi="Arial" w:cs="Arial"/>
              </w:rPr>
            </w:pPr>
            <w:r>
              <w:rPr>
                <w:rFonts w:ascii="Arial" w:hAnsi="Arial" w:cs="Arial"/>
              </w:rPr>
              <w:t>Filer must be authorized to participate in the Automated Invoice Interface (AII) program.</w:t>
            </w:r>
          </w:p>
          <w:p w:rsidR="00712802" w:rsidRDefault="00712802" w:rsidP="006E5ABA">
            <w:pPr>
              <w:numPr>
                <w:ilvl w:val="0"/>
                <w:numId w:val="39"/>
              </w:numPr>
              <w:tabs>
                <w:tab w:val="clear" w:pos="720"/>
              </w:tabs>
              <w:ind w:left="318"/>
              <w:rPr>
                <w:rFonts w:ascii="Arial" w:hAnsi="Arial" w:cs="Arial"/>
              </w:rPr>
            </w:pPr>
            <w:r>
              <w:rPr>
                <w:rFonts w:ascii="Arial" w:hAnsi="Arial" w:cs="Arial"/>
              </w:rPr>
              <w:t>The Entry Summary must have a continuous bond.</w:t>
            </w:r>
          </w:p>
          <w:p w:rsidR="00712802" w:rsidRDefault="00712802" w:rsidP="006E5ABA">
            <w:pPr>
              <w:numPr>
                <w:ilvl w:val="0"/>
                <w:numId w:val="39"/>
              </w:numPr>
              <w:tabs>
                <w:tab w:val="clear" w:pos="720"/>
              </w:tabs>
              <w:ind w:left="318"/>
              <w:rPr>
                <w:rFonts w:ascii="Arial" w:hAnsi="Arial" w:cs="Arial"/>
              </w:rPr>
            </w:pPr>
            <w:r>
              <w:rPr>
                <w:rFonts w:ascii="Arial" w:hAnsi="Arial" w:cs="Arial"/>
              </w:rPr>
              <w:t>The Entry Summary must initially be a statement entry.</w:t>
            </w:r>
          </w:p>
          <w:p w:rsidR="00712802" w:rsidRDefault="00712802" w:rsidP="006E5ABA">
            <w:pPr>
              <w:numPr>
                <w:ilvl w:val="0"/>
                <w:numId w:val="39"/>
              </w:numPr>
              <w:tabs>
                <w:tab w:val="clear" w:pos="720"/>
              </w:tabs>
              <w:ind w:left="318"/>
              <w:rPr>
                <w:rFonts w:ascii="Arial" w:hAnsi="Arial" w:cs="Arial"/>
              </w:rPr>
            </w:pPr>
            <w:r>
              <w:rPr>
                <w:rFonts w:ascii="Arial" w:hAnsi="Arial" w:cs="Arial"/>
              </w:rPr>
              <w:t xml:space="preserve">The 30-Record </w:t>
            </w:r>
            <w:r w:rsidR="00A366B4">
              <w:rPr>
                <w:rFonts w:ascii="Arial" w:hAnsi="Arial" w:cs="Arial"/>
              </w:rPr>
              <w:t>Summary</w:t>
            </w:r>
            <w:r>
              <w:rPr>
                <w:rFonts w:ascii="Arial" w:hAnsi="Arial" w:cs="Arial"/>
              </w:rPr>
              <w:t xml:space="preserve"> Certification Code data element must be marked ‘1’ (i.e., “paperless”). </w:t>
            </w:r>
          </w:p>
          <w:p w:rsidR="00712802" w:rsidRPr="00000052" w:rsidRDefault="00712802" w:rsidP="006E5ABA">
            <w:pPr>
              <w:numPr>
                <w:ilvl w:val="0"/>
                <w:numId w:val="39"/>
              </w:numPr>
              <w:tabs>
                <w:tab w:val="clear" w:pos="720"/>
              </w:tabs>
              <w:ind w:left="318"/>
              <w:rPr>
                <w:rFonts w:ascii="Arial" w:hAnsi="Arial" w:cs="Arial"/>
              </w:rPr>
            </w:pPr>
            <w:r>
              <w:rPr>
                <w:rFonts w:ascii="Arial" w:hAnsi="Arial" w:cs="Arial"/>
              </w:rPr>
              <w:t>The submission must include a 42-Record that cites the commercial invoi</w:t>
            </w:r>
            <w:r w:rsidR="00695879">
              <w:rPr>
                <w:rFonts w:ascii="Arial" w:hAnsi="Arial" w:cs="Arial"/>
              </w:rPr>
              <w:t>ce and invoice line number(s) on</w:t>
            </w:r>
            <w:r>
              <w:rPr>
                <w:rFonts w:ascii="Arial" w:hAnsi="Arial" w:cs="Arial"/>
              </w:rPr>
              <w:t xml:space="preserve"> each and every Entry Summary line item.</w:t>
            </w:r>
          </w:p>
        </w:tc>
        <w:tc>
          <w:tcPr>
            <w:tcW w:w="5400" w:type="dxa"/>
            <w:tcBorders>
              <w:bottom w:val="single" w:sz="4" w:space="0" w:color="auto"/>
            </w:tcBorders>
          </w:tcPr>
          <w:p w:rsidR="00712802" w:rsidRDefault="00712802" w:rsidP="001C5FE5">
            <w:pPr>
              <w:rPr>
                <w:rFonts w:ascii="Arial" w:hAnsi="Arial" w:cs="Arial"/>
              </w:rPr>
            </w:pPr>
            <w:r>
              <w:rPr>
                <w:rFonts w:ascii="Arial" w:hAnsi="Arial" w:cs="Arial"/>
              </w:rPr>
              <w:t>Electronic Invoice Program (EIP) is conditionally allowed:</w:t>
            </w:r>
          </w:p>
          <w:p w:rsidR="00712802" w:rsidRDefault="00712802" w:rsidP="001C5FE5">
            <w:pPr>
              <w:rPr>
                <w:rFonts w:ascii="Arial" w:hAnsi="Arial" w:cs="Arial"/>
              </w:rPr>
            </w:pPr>
          </w:p>
          <w:p w:rsidR="006B61CE" w:rsidRDefault="006B61CE" w:rsidP="006B61CE">
            <w:pPr>
              <w:numPr>
                <w:ilvl w:val="0"/>
                <w:numId w:val="47"/>
              </w:numPr>
              <w:tabs>
                <w:tab w:val="clear" w:pos="720"/>
              </w:tabs>
              <w:ind w:left="318"/>
              <w:rPr>
                <w:rFonts w:ascii="Arial" w:hAnsi="Arial" w:cs="Arial"/>
              </w:rPr>
            </w:pPr>
            <w:r>
              <w:rPr>
                <w:rFonts w:ascii="Arial" w:hAnsi="Arial" w:cs="Arial"/>
              </w:rPr>
              <w:t>The 10-Record Electronic Invoice Indicator must be marked ‘Y’.</w:t>
            </w:r>
          </w:p>
          <w:p w:rsidR="00712802" w:rsidRDefault="00712802" w:rsidP="006B61CE">
            <w:pPr>
              <w:numPr>
                <w:ilvl w:val="0"/>
                <w:numId w:val="47"/>
              </w:numPr>
              <w:tabs>
                <w:tab w:val="clear" w:pos="720"/>
              </w:tabs>
              <w:ind w:left="342"/>
              <w:rPr>
                <w:rFonts w:ascii="Arial" w:hAnsi="Arial" w:cs="Arial"/>
              </w:rPr>
            </w:pPr>
            <w:r>
              <w:rPr>
                <w:rFonts w:ascii="Arial" w:hAnsi="Arial" w:cs="Arial"/>
              </w:rPr>
              <w:t>Filer must be authorized to participate in the Automated Invoice Interface (AII) program.</w:t>
            </w:r>
          </w:p>
          <w:p w:rsidR="00712802" w:rsidRDefault="00712802" w:rsidP="006E5ABA">
            <w:pPr>
              <w:numPr>
                <w:ilvl w:val="0"/>
                <w:numId w:val="39"/>
              </w:numPr>
              <w:tabs>
                <w:tab w:val="clear" w:pos="720"/>
              </w:tabs>
              <w:ind w:left="318"/>
              <w:rPr>
                <w:rFonts w:ascii="Arial" w:hAnsi="Arial" w:cs="Arial"/>
              </w:rPr>
            </w:pPr>
            <w:r>
              <w:rPr>
                <w:rFonts w:ascii="Arial" w:hAnsi="Arial" w:cs="Arial"/>
              </w:rPr>
              <w:t>The Entry Summary must have a continuous bond.</w:t>
            </w:r>
          </w:p>
          <w:p w:rsidR="00712802" w:rsidRDefault="00712802" w:rsidP="006E5ABA">
            <w:pPr>
              <w:numPr>
                <w:ilvl w:val="0"/>
                <w:numId w:val="39"/>
              </w:numPr>
              <w:tabs>
                <w:tab w:val="clear" w:pos="720"/>
              </w:tabs>
              <w:ind w:left="318"/>
              <w:rPr>
                <w:rFonts w:ascii="Arial" w:hAnsi="Arial" w:cs="Arial"/>
              </w:rPr>
            </w:pPr>
            <w:r>
              <w:rPr>
                <w:rFonts w:ascii="Arial" w:hAnsi="Arial" w:cs="Arial"/>
              </w:rPr>
              <w:t>The Entry Summary must initially be a statement entry.</w:t>
            </w:r>
          </w:p>
          <w:p w:rsidR="00712802" w:rsidRDefault="00712802" w:rsidP="006E5ABA">
            <w:pPr>
              <w:numPr>
                <w:ilvl w:val="0"/>
                <w:numId w:val="39"/>
              </w:numPr>
              <w:tabs>
                <w:tab w:val="clear" w:pos="720"/>
              </w:tabs>
              <w:ind w:left="318"/>
              <w:rPr>
                <w:rFonts w:ascii="Arial" w:hAnsi="Arial" w:cs="Arial"/>
              </w:rPr>
            </w:pPr>
            <w:r>
              <w:rPr>
                <w:rFonts w:ascii="Arial" w:hAnsi="Arial" w:cs="Arial"/>
              </w:rPr>
              <w:t>The submission must include a 42-Record that cites the commercial invoice and invoice line number(s) o</w:t>
            </w:r>
            <w:r w:rsidR="00695879">
              <w:rPr>
                <w:rFonts w:ascii="Arial" w:hAnsi="Arial" w:cs="Arial"/>
              </w:rPr>
              <w:t>n</w:t>
            </w:r>
            <w:r>
              <w:rPr>
                <w:rFonts w:ascii="Arial" w:hAnsi="Arial" w:cs="Arial"/>
              </w:rPr>
              <w:t xml:space="preserve"> each and every Entry Summary line item.</w:t>
            </w:r>
          </w:p>
          <w:p w:rsidR="00712802" w:rsidRDefault="00712802" w:rsidP="00712802">
            <w:pPr>
              <w:rPr>
                <w:rFonts w:ascii="Arial" w:hAnsi="Arial" w:cs="Arial"/>
              </w:rPr>
            </w:pPr>
          </w:p>
          <w:p w:rsidR="00712802" w:rsidRPr="00000052" w:rsidRDefault="00712802" w:rsidP="00712802">
            <w:pPr>
              <w:rPr>
                <w:rFonts w:ascii="Arial" w:hAnsi="Arial" w:cs="Arial"/>
              </w:rPr>
            </w:pPr>
            <w:r>
              <w:rPr>
                <w:rFonts w:ascii="Arial" w:hAnsi="Arial" w:cs="Arial"/>
              </w:rPr>
              <w:t>(</w:t>
            </w:r>
            <w:r w:rsidRPr="00712802">
              <w:rPr>
                <w:rFonts w:ascii="Arial" w:hAnsi="Arial" w:cs="Arial"/>
                <w:b/>
              </w:rPr>
              <w:t>Note</w:t>
            </w:r>
            <w:r>
              <w:rPr>
                <w:rFonts w:ascii="Arial" w:hAnsi="Arial" w:cs="Arial"/>
              </w:rPr>
              <w:t>: The submission no longer needs to be marked as ‘paperless’.)</w:t>
            </w:r>
          </w:p>
        </w:tc>
      </w:tr>
      <w:tr w:rsidR="00712802" w:rsidRPr="00000052">
        <w:trPr>
          <w:jc w:val="center"/>
        </w:trPr>
        <w:tc>
          <w:tcPr>
            <w:tcW w:w="3534" w:type="dxa"/>
            <w:tcBorders>
              <w:top w:val="single" w:sz="4" w:space="0" w:color="auto"/>
              <w:bottom w:val="single" w:sz="4" w:space="0" w:color="auto"/>
            </w:tcBorders>
          </w:tcPr>
          <w:p w:rsidR="00712802" w:rsidRPr="00000052" w:rsidRDefault="00712802" w:rsidP="00AC4D88">
            <w:pPr>
              <w:pStyle w:val="Heading2"/>
              <w:pageBreakBefore/>
              <w:rPr>
                <w:rFonts w:ascii="Arial" w:hAnsi="Arial" w:cs="Arial"/>
                <w:sz w:val="20"/>
              </w:rPr>
            </w:pPr>
            <w:r>
              <w:rPr>
                <w:rFonts w:ascii="Arial" w:hAnsi="Arial" w:cs="Arial"/>
                <w:sz w:val="20"/>
              </w:rPr>
              <w:lastRenderedPageBreak/>
              <w:t>(J3) What ‘paperless</w:t>
            </w:r>
            <w:r w:rsidR="002262FE">
              <w:rPr>
                <w:rFonts w:ascii="Arial" w:hAnsi="Arial" w:cs="Arial"/>
                <w:sz w:val="20"/>
              </w:rPr>
              <w:t xml:space="preserve">’ designation and ‘electronic signature’ is allowed: </w:t>
            </w:r>
            <w:r>
              <w:rPr>
                <w:rFonts w:ascii="Arial" w:hAnsi="Arial" w:cs="Arial"/>
                <w:sz w:val="20"/>
              </w:rPr>
              <w:t xml:space="preserve"> </w:t>
            </w:r>
          </w:p>
        </w:tc>
        <w:tc>
          <w:tcPr>
            <w:tcW w:w="5466" w:type="dxa"/>
            <w:tcBorders>
              <w:top w:val="single" w:sz="4" w:space="0" w:color="auto"/>
              <w:bottom w:val="single" w:sz="4" w:space="0" w:color="auto"/>
            </w:tcBorders>
          </w:tcPr>
          <w:p w:rsidR="00AA7CAF" w:rsidRDefault="00AA7CAF" w:rsidP="00AA7CAF">
            <w:pPr>
              <w:ind w:left="-42"/>
              <w:rPr>
                <w:rFonts w:ascii="Arial" w:hAnsi="Arial" w:cs="Arial"/>
              </w:rPr>
            </w:pPr>
            <w:r>
              <w:rPr>
                <w:rFonts w:ascii="Arial" w:hAnsi="Arial" w:cs="Arial"/>
              </w:rPr>
              <w:t xml:space="preserve">When set to a ‘1’, the 30-Record </w:t>
            </w:r>
            <w:r w:rsidR="00A366B4">
              <w:rPr>
                <w:rFonts w:ascii="Arial" w:hAnsi="Arial" w:cs="Arial"/>
              </w:rPr>
              <w:t>Summary</w:t>
            </w:r>
            <w:r>
              <w:rPr>
                <w:rFonts w:ascii="Arial" w:hAnsi="Arial" w:cs="Arial"/>
              </w:rPr>
              <w:t xml:space="preserve"> Certification Code data element is an indication of the Filer’s willingness to accept a paperless designation for the Entry Summary.   </w:t>
            </w:r>
          </w:p>
          <w:p w:rsidR="00712802" w:rsidRPr="00000052" w:rsidRDefault="00712802" w:rsidP="00860932">
            <w:pPr>
              <w:rPr>
                <w:rFonts w:ascii="Arial" w:hAnsi="Arial" w:cs="Arial"/>
              </w:rPr>
            </w:pPr>
          </w:p>
        </w:tc>
        <w:tc>
          <w:tcPr>
            <w:tcW w:w="5400" w:type="dxa"/>
            <w:tcBorders>
              <w:top w:val="single" w:sz="4" w:space="0" w:color="auto"/>
              <w:bottom w:val="single" w:sz="4" w:space="0" w:color="auto"/>
            </w:tcBorders>
          </w:tcPr>
          <w:p w:rsidR="00712802" w:rsidRDefault="00AA7CAF" w:rsidP="006E5ABA">
            <w:pPr>
              <w:numPr>
                <w:ilvl w:val="0"/>
                <w:numId w:val="40"/>
              </w:numPr>
              <w:tabs>
                <w:tab w:val="clear" w:pos="720"/>
              </w:tabs>
              <w:ind w:left="342"/>
              <w:rPr>
                <w:rFonts w:ascii="Arial" w:hAnsi="Arial" w:cs="Arial"/>
              </w:rPr>
            </w:pPr>
            <w:r>
              <w:rPr>
                <w:rFonts w:ascii="Arial" w:hAnsi="Arial" w:cs="Arial"/>
              </w:rPr>
              <w:t xml:space="preserve">An indication that the Entry Summary is ‘paperless’ has been </w:t>
            </w:r>
            <w:r w:rsidRPr="00AA7CAF">
              <w:rPr>
                <w:rFonts w:ascii="Arial" w:hAnsi="Arial" w:cs="Arial"/>
                <w:b/>
                <w:u w:val="single"/>
              </w:rPr>
              <w:t>eliminated</w:t>
            </w:r>
            <w:r>
              <w:rPr>
                <w:rFonts w:ascii="Arial" w:hAnsi="Arial" w:cs="Arial"/>
              </w:rPr>
              <w:t xml:space="preserve">.  </w:t>
            </w:r>
          </w:p>
          <w:p w:rsidR="00AA7CAF" w:rsidRPr="00000052" w:rsidRDefault="00AA7CAF" w:rsidP="006E5ABA">
            <w:pPr>
              <w:numPr>
                <w:ilvl w:val="0"/>
                <w:numId w:val="40"/>
              </w:numPr>
              <w:tabs>
                <w:tab w:val="clear" w:pos="720"/>
              </w:tabs>
              <w:ind w:left="342"/>
              <w:rPr>
                <w:rFonts w:ascii="Arial" w:hAnsi="Arial" w:cs="Arial"/>
              </w:rPr>
            </w:pPr>
            <w:r>
              <w:rPr>
                <w:rFonts w:ascii="Arial" w:hAnsi="Arial" w:cs="Arial"/>
              </w:rPr>
              <w:t xml:space="preserve">In its place is an ‘Electronic Signature’ (10-Record Electronic Signature data element = ‘X’).  This signature is required on ALL Entry </w:t>
            </w:r>
            <w:r w:rsidR="00364A52">
              <w:rPr>
                <w:rFonts w:ascii="Arial" w:hAnsi="Arial" w:cs="Arial"/>
              </w:rPr>
              <w:t xml:space="preserve">Summary ‘add’ and ‘replace’ submissions. </w:t>
            </w:r>
            <w:r>
              <w:rPr>
                <w:rFonts w:ascii="Arial" w:hAnsi="Arial" w:cs="Arial"/>
              </w:rPr>
              <w:t xml:space="preserve"> </w:t>
            </w:r>
          </w:p>
        </w:tc>
      </w:tr>
      <w:tr w:rsidR="00712802" w:rsidRPr="00000052">
        <w:trPr>
          <w:jc w:val="center"/>
        </w:trPr>
        <w:tc>
          <w:tcPr>
            <w:tcW w:w="3534" w:type="dxa"/>
            <w:tcBorders>
              <w:top w:val="single" w:sz="4" w:space="0" w:color="auto"/>
              <w:bottom w:val="nil"/>
            </w:tcBorders>
          </w:tcPr>
          <w:p w:rsidR="00712802" w:rsidRPr="00000052" w:rsidRDefault="00364A52" w:rsidP="00860932">
            <w:pPr>
              <w:pStyle w:val="Heading2"/>
              <w:rPr>
                <w:rFonts w:ascii="Arial" w:hAnsi="Arial" w:cs="Arial"/>
                <w:sz w:val="20"/>
              </w:rPr>
            </w:pPr>
            <w:r>
              <w:rPr>
                <w:rFonts w:ascii="Arial" w:hAnsi="Arial" w:cs="Arial"/>
                <w:sz w:val="20"/>
              </w:rPr>
              <w:t xml:space="preserve">(J4) What payment intent methods are </w:t>
            </w:r>
            <w:proofErr w:type="gramStart"/>
            <w:r>
              <w:rPr>
                <w:rFonts w:ascii="Arial" w:hAnsi="Arial" w:cs="Arial"/>
                <w:sz w:val="20"/>
              </w:rPr>
              <w:t>allowed:</w:t>
            </w:r>
            <w:proofErr w:type="gramEnd"/>
            <w:r>
              <w:rPr>
                <w:rFonts w:ascii="Arial" w:hAnsi="Arial" w:cs="Arial"/>
                <w:sz w:val="20"/>
              </w:rPr>
              <w:t xml:space="preserve"> </w:t>
            </w:r>
            <w:r w:rsidR="00712802" w:rsidRPr="00000052">
              <w:rPr>
                <w:rFonts w:ascii="Arial" w:hAnsi="Arial" w:cs="Arial"/>
                <w:sz w:val="20"/>
              </w:rPr>
              <w:t xml:space="preserve"> </w:t>
            </w:r>
          </w:p>
        </w:tc>
        <w:tc>
          <w:tcPr>
            <w:tcW w:w="5466" w:type="dxa"/>
            <w:tcBorders>
              <w:top w:val="single" w:sz="4" w:space="0" w:color="auto"/>
              <w:bottom w:val="nil"/>
            </w:tcBorders>
          </w:tcPr>
          <w:p w:rsidR="00712802" w:rsidRDefault="00712802" w:rsidP="00860932">
            <w:pPr>
              <w:rPr>
                <w:rFonts w:ascii="Arial" w:hAnsi="Arial" w:cs="Arial"/>
              </w:rPr>
            </w:pPr>
            <w:r w:rsidRPr="00000052">
              <w:rPr>
                <w:rFonts w:ascii="Arial" w:hAnsi="Arial" w:cs="Arial"/>
              </w:rPr>
              <w:t>Three methods are supported in ANY filing:</w:t>
            </w:r>
          </w:p>
          <w:p w:rsidR="00364A52" w:rsidRPr="00000052" w:rsidRDefault="00364A52" w:rsidP="00860932">
            <w:pPr>
              <w:rPr>
                <w:rFonts w:ascii="Arial" w:hAnsi="Arial" w:cs="Arial"/>
              </w:rPr>
            </w:pPr>
          </w:p>
          <w:p w:rsidR="00712802" w:rsidRPr="00000052" w:rsidRDefault="00712802" w:rsidP="00860932">
            <w:pPr>
              <w:numPr>
                <w:ilvl w:val="0"/>
                <w:numId w:val="6"/>
              </w:numPr>
              <w:tabs>
                <w:tab w:val="clear" w:pos="792"/>
              </w:tabs>
              <w:ind w:left="480"/>
              <w:rPr>
                <w:rFonts w:ascii="Arial" w:hAnsi="Arial" w:cs="Arial"/>
              </w:rPr>
            </w:pPr>
            <w:r w:rsidRPr="00000052">
              <w:rPr>
                <w:rFonts w:ascii="Arial" w:hAnsi="Arial" w:cs="Arial"/>
              </w:rPr>
              <w:t xml:space="preserve">Single Payment. </w:t>
            </w:r>
          </w:p>
          <w:p w:rsidR="00712802" w:rsidRPr="00000052" w:rsidRDefault="00712802" w:rsidP="00860932">
            <w:pPr>
              <w:numPr>
                <w:ilvl w:val="0"/>
                <w:numId w:val="6"/>
              </w:numPr>
              <w:tabs>
                <w:tab w:val="clear" w:pos="792"/>
              </w:tabs>
              <w:ind w:left="480"/>
              <w:rPr>
                <w:rFonts w:ascii="Arial" w:hAnsi="Arial" w:cs="Arial"/>
              </w:rPr>
            </w:pPr>
            <w:r w:rsidRPr="00000052">
              <w:rPr>
                <w:rFonts w:ascii="Arial" w:hAnsi="Arial" w:cs="Arial"/>
              </w:rPr>
              <w:t>Daily Statement.</w:t>
            </w:r>
          </w:p>
          <w:p w:rsidR="00712802" w:rsidRPr="00000052" w:rsidRDefault="00712802" w:rsidP="00860932">
            <w:pPr>
              <w:numPr>
                <w:ilvl w:val="0"/>
                <w:numId w:val="6"/>
              </w:numPr>
              <w:tabs>
                <w:tab w:val="clear" w:pos="792"/>
              </w:tabs>
              <w:ind w:left="480"/>
              <w:rPr>
                <w:rFonts w:ascii="Arial" w:hAnsi="Arial" w:cs="Arial"/>
              </w:rPr>
            </w:pPr>
            <w:r w:rsidRPr="00000052">
              <w:rPr>
                <w:rFonts w:ascii="Arial" w:hAnsi="Arial" w:cs="Arial"/>
              </w:rPr>
              <w:t>Monthly Periodic Statement.</w:t>
            </w:r>
          </w:p>
        </w:tc>
        <w:tc>
          <w:tcPr>
            <w:tcW w:w="5400" w:type="dxa"/>
            <w:tcBorders>
              <w:top w:val="single" w:sz="4" w:space="0" w:color="auto"/>
              <w:bottom w:val="nil"/>
            </w:tcBorders>
          </w:tcPr>
          <w:p w:rsidR="00712802" w:rsidRPr="00000052" w:rsidRDefault="00712802" w:rsidP="00860932">
            <w:pPr>
              <w:rPr>
                <w:rFonts w:ascii="Arial" w:hAnsi="Arial" w:cs="Arial"/>
              </w:rPr>
            </w:pPr>
            <w:r w:rsidRPr="00000052">
              <w:rPr>
                <w:rFonts w:ascii="Arial" w:hAnsi="Arial" w:cs="Arial"/>
              </w:rPr>
              <w:t>Two methods are supported in the INITIAL filing:</w:t>
            </w:r>
          </w:p>
          <w:p w:rsidR="00364A52" w:rsidRDefault="00364A52" w:rsidP="00364A52">
            <w:pPr>
              <w:rPr>
                <w:rFonts w:ascii="Arial" w:hAnsi="Arial" w:cs="Arial"/>
              </w:rPr>
            </w:pPr>
          </w:p>
          <w:p w:rsidR="00712802" w:rsidRPr="00000052" w:rsidRDefault="00712802" w:rsidP="006E5ABA">
            <w:pPr>
              <w:numPr>
                <w:ilvl w:val="0"/>
                <w:numId w:val="41"/>
              </w:numPr>
              <w:tabs>
                <w:tab w:val="clear" w:pos="720"/>
              </w:tabs>
              <w:ind w:left="342"/>
              <w:rPr>
                <w:rFonts w:ascii="Arial" w:hAnsi="Arial" w:cs="Arial"/>
              </w:rPr>
            </w:pPr>
            <w:r w:rsidRPr="00000052">
              <w:rPr>
                <w:rFonts w:ascii="Arial" w:hAnsi="Arial" w:cs="Arial"/>
              </w:rPr>
              <w:t xml:space="preserve">Daily Statement. </w:t>
            </w:r>
          </w:p>
          <w:p w:rsidR="00712802" w:rsidRPr="00000052" w:rsidRDefault="00712802" w:rsidP="00364A52">
            <w:pPr>
              <w:numPr>
                <w:ilvl w:val="0"/>
                <w:numId w:val="6"/>
              </w:numPr>
              <w:tabs>
                <w:tab w:val="clear" w:pos="792"/>
              </w:tabs>
              <w:ind w:left="342"/>
              <w:rPr>
                <w:rFonts w:ascii="Arial" w:hAnsi="Arial" w:cs="Arial"/>
              </w:rPr>
            </w:pPr>
            <w:r w:rsidRPr="00000052">
              <w:rPr>
                <w:rFonts w:ascii="Arial" w:hAnsi="Arial" w:cs="Arial"/>
              </w:rPr>
              <w:t>Periodic Monthly Statement.</w:t>
            </w:r>
          </w:p>
          <w:p w:rsidR="00364A52" w:rsidRDefault="00364A52" w:rsidP="00860932">
            <w:pPr>
              <w:ind w:left="72"/>
              <w:rPr>
                <w:rFonts w:ascii="Arial" w:hAnsi="Arial" w:cs="Arial"/>
              </w:rPr>
            </w:pPr>
          </w:p>
          <w:p w:rsidR="00712802" w:rsidRPr="00000052" w:rsidRDefault="00712802" w:rsidP="00364A52">
            <w:pPr>
              <w:rPr>
                <w:rFonts w:ascii="Arial" w:hAnsi="Arial" w:cs="Arial"/>
              </w:rPr>
            </w:pPr>
            <w:r w:rsidRPr="00000052">
              <w:rPr>
                <w:rFonts w:ascii="Arial" w:hAnsi="Arial" w:cs="Arial"/>
              </w:rPr>
              <w:t>(</w:t>
            </w:r>
            <w:r w:rsidRPr="00364A52">
              <w:rPr>
                <w:rFonts w:ascii="Arial" w:hAnsi="Arial" w:cs="Arial"/>
                <w:b/>
              </w:rPr>
              <w:t>Note</w:t>
            </w:r>
            <w:r w:rsidRPr="00000052">
              <w:rPr>
                <w:rFonts w:ascii="Arial" w:hAnsi="Arial" w:cs="Arial"/>
              </w:rPr>
              <w:t xml:space="preserve">: ONLY if Filer has removed the Entry Summary from the statement using the ACS HP transaction will the Single Payment method be allowed.  The Entry Summary MUST initially </w:t>
            </w:r>
            <w:proofErr w:type="gramStart"/>
            <w:r w:rsidRPr="00000052">
              <w:rPr>
                <w:rFonts w:ascii="Arial" w:hAnsi="Arial" w:cs="Arial"/>
              </w:rPr>
              <w:t>be</w:t>
            </w:r>
            <w:proofErr w:type="gramEnd"/>
            <w:r w:rsidRPr="00000052">
              <w:rPr>
                <w:rFonts w:ascii="Arial" w:hAnsi="Arial" w:cs="Arial"/>
              </w:rPr>
              <w:t xml:space="preserve"> a statement entry).</w:t>
            </w:r>
          </w:p>
        </w:tc>
      </w:tr>
      <w:tr w:rsidR="000035E1" w:rsidRPr="00000052">
        <w:trPr>
          <w:jc w:val="center"/>
        </w:trPr>
        <w:tc>
          <w:tcPr>
            <w:tcW w:w="3534" w:type="dxa"/>
          </w:tcPr>
          <w:p w:rsidR="000035E1" w:rsidRPr="00000052" w:rsidRDefault="000035E1" w:rsidP="00860932">
            <w:pPr>
              <w:pStyle w:val="Heading2"/>
              <w:rPr>
                <w:rFonts w:ascii="Arial" w:hAnsi="Arial" w:cs="Arial"/>
                <w:sz w:val="20"/>
              </w:rPr>
            </w:pPr>
            <w:r>
              <w:rPr>
                <w:rFonts w:ascii="Arial" w:hAnsi="Arial" w:cs="Arial"/>
                <w:sz w:val="20"/>
              </w:rPr>
              <w:t xml:space="preserve">(J5) How </w:t>
            </w:r>
            <w:r w:rsidRPr="00000052">
              <w:rPr>
                <w:rFonts w:ascii="Arial" w:hAnsi="Arial" w:cs="Arial"/>
                <w:sz w:val="20"/>
              </w:rPr>
              <w:t>Cargo Release Certification</w:t>
            </w:r>
            <w:r>
              <w:rPr>
                <w:rFonts w:ascii="Arial" w:hAnsi="Arial" w:cs="Arial"/>
                <w:sz w:val="20"/>
              </w:rPr>
              <w:t xml:space="preserve"> is supported and how cargo release related conditions are returned: </w:t>
            </w:r>
          </w:p>
        </w:tc>
        <w:tc>
          <w:tcPr>
            <w:tcW w:w="5466" w:type="dxa"/>
          </w:tcPr>
          <w:p w:rsidR="000035E1" w:rsidRPr="00000052" w:rsidRDefault="000035E1" w:rsidP="00A366B4">
            <w:pPr>
              <w:numPr>
                <w:ilvl w:val="0"/>
                <w:numId w:val="6"/>
              </w:numPr>
              <w:tabs>
                <w:tab w:val="clear" w:pos="792"/>
              </w:tabs>
              <w:ind w:left="408"/>
              <w:rPr>
                <w:rFonts w:ascii="Arial" w:hAnsi="Arial" w:cs="Arial"/>
              </w:rPr>
            </w:pPr>
            <w:r>
              <w:rPr>
                <w:rFonts w:ascii="Arial" w:hAnsi="Arial" w:cs="Arial"/>
              </w:rPr>
              <w:t xml:space="preserve">The 30-Record Release Certification Code data element marked with ‘1’ is an indication that the Filer is requesting the accepted Entry Summary be used for cargo ‘release’ purposes. </w:t>
            </w:r>
          </w:p>
          <w:p w:rsidR="000035E1" w:rsidRPr="00000052" w:rsidRDefault="000035E1" w:rsidP="00346CD6">
            <w:pPr>
              <w:numPr>
                <w:ilvl w:val="0"/>
                <w:numId w:val="20"/>
              </w:numPr>
              <w:tabs>
                <w:tab w:val="clear" w:pos="720"/>
              </w:tabs>
              <w:ind w:left="390"/>
              <w:rPr>
                <w:rFonts w:ascii="Arial" w:hAnsi="Arial" w:cs="Arial"/>
              </w:rPr>
            </w:pPr>
            <w:r>
              <w:rPr>
                <w:rFonts w:ascii="Arial" w:hAnsi="Arial" w:cs="Arial"/>
              </w:rPr>
              <w:t xml:space="preserve">In the ER response transaction, following the E0-Record (when the Entry Summary has been accepted) one or more EC-Records are returned that describe any fatal or warning conditions found, or the acceptance, of the ‘cargo certification’ process.   </w:t>
            </w:r>
            <w:r w:rsidRPr="00000052">
              <w:rPr>
                <w:rFonts w:ascii="Arial" w:hAnsi="Arial" w:cs="Arial"/>
              </w:rPr>
              <w:t xml:space="preserve"> </w:t>
            </w:r>
          </w:p>
        </w:tc>
        <w:tc>
          <w:tcPr>
            <w:tcW w:w="5400" w:type="dxa"/>
          </w:tcPr>
          <w:p w:rsidR="000035E1" w:rsidRPr="00000052" w:rsidRDefault="000035E1" w:rsidP="000035E1">
            <w:pPr>
              <w:numPr>
                <w:ilvl w:val="0"/>
                <w:numId w:val="6"/>
              </w:numPr>
              <w:tabs>
                <w:tab w:val="clear" w:pos="792"/>
              </w:tabs>
              <w:ind w:left="342"/>
              <w:rPr>
                <w:rFonts w:ascii="Arial" w:hAnsi="Arial" w:cs="Arial"/>
              </w:rPr>
            </w:pPr>
            <w:r>
              <w:rPr>
                <w:rFonts w:ascii="Arial" w:hAnsi="Arial" w:cs="Arial"/>
              </w:rPr>
              <w:t xml:space="preserve">The 10-Record Cargo Release Certification Request Indicator data element marked with ‘Y’ is an indication that the Filer is requesting the accepted Entry Summary be used for cargo ‘release’ purposes. </w:t>
            </w:r>
          </w:p>
          <w:p w:rsidR="000035E1" w:rsidRDefault="000035E1" w:rsidP="000035E1">
            <w:pPr>
              <w:numPr>
                <w:ilvl w:val="0"/>
                <w:numId w:val="20"/>
              </w:numPr>
              <w:tabs>
                <w:tab w:val="clear" w:pos="720"/>
              </w:tabs>
              <w:ind w:left="342"/>
              <w:rPr>
                <w:rFonts w:ascii="Arial" w:hAnsi="Arial" w:cs="Arial"/>
              </w:rPr>
            </w:pPr>
            <w:r>
              <w:rPr>
                <w:rFonts w:ascii="Arial" w:hAnsi="Arial" w:cs="Arial"/>
              </w:rPr>
              <w:t xml:space="preserve">If the Entry Summary transaction is accepted, ACE will forward the cargo release information to ACS for the ‘cargo certification’ process. </w:t>
            </w:r>
          </w:p>
          <w:p w:rsidR="000035E1" w:rsidRDefault="000035E1" w:rsidP="000035E1">
            <w:pPr>
              <w:numPr>
                <w:ilvl w:val="0"/>
                <w:numId w:val="20"/>
              </w:numPr>
              <w:tabs>
                <w:tab w:val="clear" w:pos="720"/>
              </w:tabs>
              <w:ind w:left="342"/>
              <w:rPr>
                <w:rFonts w:ascii="Arial" w:hAnsi="Arial" w:cs="Arial"/>
              </w:rPr>
            </w:pPr>
            <w:r>
              <w:rPr>
                <w:rFonts w:ascii="Arial" w:hAnsi="Arial" w:cs="Arial"/>
              </w:rPr>
              <w:t>The AX response output transaction will NOT contain any info</w:t>
            </w:r>
            <w:r w:rsidR="00190315">
              <w:rPr>
                <w:rFonts w:ascii="Arial" w:hAnsi="Arial" w:cs="Arial"/>
              </w:rPr>
              <w:t>rmation regarding the success or</w:t>
            </w:r>
            <w:r>
              <w:rPr>
                <w:rFonts w:ascii="Arial" w:hAnsi="Arial" w:cs="Arial"/>
              </w:rPr>
              <w:t xml:space="preserve"> failure of the ‘cargo certification’ process.</w:t>
            </w:r>
          </w:p>
          <w:p w:rsidR="000035E1" w:rsidRPr="00000052" w:rsidRDefault="000035E1" w:rsidP="000035E1">
            <w:pPr>
              <w:numPr>
                <w:ilvl w:val="0"/>
                <w:numId w:val="20"/>
              </w:numPr>
              <w:tabs>
                <w:tab w:val="clear" w:pos="720"/>
              </w:tabs>
              <w:ind w:left="342"/>
              <w:rPr>
                <w:rFonts w:ascii="Arial" w:hAnsi="Arial" w:cs="Arial"/>
              </w:rPr>
            </w:pPr>
            <w:r>
              <w:rPr>
                <w:rFonts w:ascii="Arial" w:hAnsi="Arial" w:cs="Arial"/>
              </w:rPr>
              <w:t xml:space="preserve">A subsequent response will be generated and returned to the Filer from ACS (i.e., an HD response output transaction).    </w:t>
            </w:r>
            <w:r w:rsidRPr="00000052">
              <w:rPr>
                <w:rFonts w:ascii="Arial" w:hAnsi="Arial" w:cs="Arial"/>
              </w:rPr>
              <w:t xml:space="preserve"> </w:t>
            </w:r>
          </w:p>
        </w:tc>
      </w:tr>
      <w:tr w:rsidR="002F266F" w:rsidRPr="00000052">
        <w:trPr>
          <w:jc w:val="center"/>
        </w:trPr>
        <w:tc>
          <w:tcPr>
            <w:tcW w:w="3534" w:type="dxa"/>
            <w:tcBorders>
              <w:bottom w:val="single" w:sz="4" w:space="0" w:color="auto"/>
            </w:tcBorders>
          </w:tcPr>
          <w:p w:rsidR="002F266F" w:rsidRPr="00000052" w:rsidRDefault="002F266F" w:rsidP="00860932">
            <w:pPr>
              <w:pStyle w:val="Heading2"/>
              <w:rPr>
                <w:rFonts w:ascii="Arial" w:hAnsi="Arial" w:cs="Arial"/>
                <w:sz w:val="20"/>
              </w:rPr>
            </w:pPr>
            <w:r>
              <w:rPr>
                <w:rFonts w:ascii="Arial" w:hAnsi="Arial" w:cs="Arial"/>
                <w:sz w:val="20"/>
              </w:rPr>
              <w:t>(J6) How a ‘consolidating’ Entry Summary submission is supported:</w:t>
            </w:r>
          </w:p>
        </w:tc>
        <w:tc>
          <w:tcPr>
            <w:tcW w:w="5466" w:type="dxa"/>
            <w:tcBorders>
              <w:bottom w:val="single" w:sz="4" w:space="0" w:color="auto"/>
            </w:tcBorders>
          </w:tcPr>
          <w:p w:rsidR="002F266F" w:rsidRPr="00000052" w:rsidRDefault="002F266F" w:rsidP="002F266F">
            <w:pPr>
              <w:numPr>
                <w:ilvl w:val="0"/>
                <w:numId w:val="6"/>
              </w:numPr>
              <w:tabs>
                <w:tab w:val="clear" w:pos="792"/>
              </w:tabs>
              <w:ind w:left="408"/>
              <w:rPr>
                <w:rFonts w:ascii="Arial" w:hAnsi="Arial" w:cs="Arial"/>
              </w:rPr>
            </w:pPr>
            <w:r>
              <w:rPr>
                <w:rFonts w:ascii="Arial" w:hAnsi="Arial" w:cs="Arial"/>
              </w:rPr>
              <w:t xml:space="preserve">The 30-Record Consolidated / Informal Indicator data element marked with ‘C’ is an indication </w:t>
            </w:r>
            <w:r w:rsidR="00410671">
              <w:rPr>
                <w:rFonts w:ascii="Arial" w:hAnsi="Arial" w:cs="Arial"/>
              </w:rPr>
              <w:t xml:space="preserve">the </w:t>
            </w:r>
            <w:r>
              <w:rPr>
                <w:rFonts w:ascii="Arial" w:hAnsi="Arial" w:cs="Arial"/>
              </w:rPr>
              <w:t xml:space="preserve">Entry Summary is ‘consolidating’ the ‘releases’ cited in the 32-Record(s). </w:t>
            </w:r>
          </w:p>
          <w:p w:rsidR="002F266F" w:rsidRPr="00000052" w:rsidRDefault="002F266F" w:rsidP="00860932">
            <w:pPr>
              <w:rPr>
                <w:rFonts w:ascii="Arial" w:hAnsi="Arial" w:cs="Arial"/>
              </w:rPr>
            </w:pPr>
          </w:p>
        </w:tc>
        <w:tc>
          <w:tcPr>
            <w:tcW w:w="5400" w:type="dxa"/>
            <w:tcBorders>
              <w:bottom w:val="single" w:sz="4" w:space="0" w:color="auto"/>
            </w:tcBorders>
          </w:tcPr>
          <w:p w:rsidR="002F266F" w:rsidRPr="00000052" w:rsidRDefault="002F266F" w:rsidP="001C5FE5">
            <w:pPr>
              <w:numPr>
                <w:ilvl w:val="0"/>
                <w:numId w:val="6"/>
              </w:numPr>
              <w:tabs>
                <w:tab w:val="clear" w:pos="792"/>
              </w:tabs>
              <w:ind w:left="408"/>
              <w:rPr>
                <w:rFonts w:ascii="Arial" w:hAnsi="Arial" w:cs="Arial"/>
              </w:rPr>
            </w:pPr>
            <w:r>
              <w:rPr>
                <w:rFonts w:ascii="Arial" w:hAnsi="Arial" w:cs="Arial"/>
              </w:rPr>
              <w:t xml:space="preserve">The 10-Record Consolidated Summary Indicator data element marked with ‘Y’ is an indication </w:t>
            </w:r>
            <w:r w:rsidR="00410671">
              <w:rPr>
                <w:rFonts w:ascii="Arial" w:hAnsi="Arial" w:cs="Arial"/>
              </w:rPr>
              <w:t xml:space="preserve">the </w:t>
            </w:r>
            <w:r>
              <w:rPr>
                <w:rFonts w:ascii="Arial" w:hAnsi="Arial" w:cs="Arial"/>
              </w:rPr>
              <w:t xml:space="preserve">Entry Summary is ‘consolidating’ the ‘releases’ cited in the 32-Record(s). </w:t>
            </w:r>
          </w:p>
          <w:p w:rsidR="002F266F" w:rsidRPr="00000052" w:rsidRDefault="002F266F" w:rsidP="001C5FE5">
            <w:pPr>
              <w:rPr>
                <w:rFonts w:ascii="Arial" w:hAnsi="Arial" w:cs="Arial"/>
              </w:rPr>
            </w:pPr>
          </w:p>
        </w:tc>
      </w:tr>
      <w:tr w:rsidR="00712802" w:rsidRPr="00000052">
        <w:trPr>
          <w:jc w:val="center"/>
        </w:trPr>
        <w:tc>
          <w:tcPr>
            <w:tcW w:w="3534" w:type="dxa"/>
            <w:tcBorders>
              <w:top w:val="single" w:sz="4" w:space="0" w:color="auto"/>
              <w:bottom w:val="single" w:sz="4" w:space="0" w:color="auto"/>
            </w:tcBorders>
          </w:tcPr>
          <w:p w:rsidR="00712802" w:rsidRPr="00000052" w:rsidRDefault="002F266F" w:rsidP="00AC4D88">
            <w:pPr>
              <w:pStyle w:val="Heading2"/>
              <w:pageBreakBefore/>
              <w:rPr>
                <w:rFonts w:ascii="Arial" w:hAnsi="Arial" w:cs="Arial"/>
                <w:sz w:val="20"/>
              </w:rPr>
            </w:pPr>
            <w:r>
              <w:rPr>
                <w:rFonts w:ascii="Arial" w:hAnsi="Arial" w:cs="Arial"/>
                <w:sz w:val="20"/>
              </w:rPr>
              <w:lastRenderedPageBreak/>
              <w:t xml:space="preserve">(J7) When </w:t>
            </w:r>
            <w:r w:rsidR="00712802" w:rsidRPr="00000052">
              <w:rPr>
                <w:rFonts w:ascii="Arial" w:hAnsi="Arial" w:cs="Arial"/>
                <w:sz w:val="20"/>
              </w:rPr>
              <w:t xml:space="preserve">FCC form data </w:t>
            </w:r>
            <w:r>
              <w:rPr>
                <w:rFonts w:ascii="Arial" w:hAnsi="Arial" w:cs="Arial"/>
                <w:sz w:val="20"/>
              </w:rPr>
              <w:t>is allowed/required:</w:t>
            </w:r>
          </w:p>
        </w:tc>
        <w:tc>
          <w:tcPr>
            <w:tcW w:w="5466" w:type="dxa"/>
            <w:tcBorders>
              <w:top w:val="single" w:sz="4" w:space="0" w:color="auto"/>
              <w:bottom w:val="single" w:sz="4" w:space="0" w:color="auto"/>
            </w:tcBorders>
          </w:tcPr>
          <w:p w:rsidR="00712802" w:rsidRDefault="002F266F" w:rsidP="006E5ABA">
            <w:pPr>
              <w:numPr>
                <w:ilvl w:val="0"/>
                <w:numId w:val="42"/>
              </w:numPr>
              <w:tabs>
                <w:tab w:val="clear" w:pos="720"/>
              </w:tabs>
              <w:ind w:left="318"/>
              <w:rPr>
                <w:rFonts w:ascii="Arial" w:hAnsi="Arial" w:cs="Arial"/>
              </w:rPr>
            </w:pPr>
            <w:r>
              <w:rPr>
                <w:rFonts w:ascii="Arial" w:hAnsi="Arial" w:cs="Arial"/>
              </w:rPr>
              <w:t>FCC for</w:t>
            </w:r>
            <w:r w:rsidR="00410671">
              <w:rPr>
                <w:rFonts w:ascii="Arial" w:hAnsi="Arial" w:cs="Arial"/>
              </w:rPr>
              <w:t>m</w:t>
            </w:r>
            <w:r>
              <w:rPr>
                <w:rFonts w:ascii="Arial" w:hAnsi="Arial" w:cs="Arial"/>
              </w:rPr>
              <w:t xml:space="preserve"> 740 information is required to be submitted at the tariff level when the HTS is marked as ‘FCC-740 required’ (i.e., ‘must’).</w:t>
            </w:r>
          </w:p>
          <w:p w:rsidR="002F266F" w:rsidRDefault="002F266F" w:rsidP="006E5ABA">
            <w:pPr>
              <w:numPr>
                <w:ilvl w:val="0"/>
                <w:numId w:val="42"/>
              </w:numPr>
              <w:tabs>
                <w:tab w:val="clear" w:pos="720"/>
              </w:tabs>
              <w:ind w:left="318"/>
              <w:rPr>
                <w:rFonts w:ascii="Arial" w:hAnsi="Arial" w:cs="Arial"/>
              </w:rPr>
            </w:pPr>
            <w:r>
              <w:rPr>
                <w:rFonts w:ascii="Arial" w:hAnsi="Arial" w:cs="Arial"/>
              </w:rPr>
              <w:t>Either the FCC for</w:t>
            </w:r>
            <w:r w:rsidR="00410671">
              <w:rPr>
                <w:rFonts w:ascii="Arial" w:hAnsi="Arial" w:cs="Arial"/>
              </w:rPr>
              <w:t>m</w:t>
            </w:r>
            <w:r>
              <w:rPr>
                <w:rFonts w:ascii="Arial" w:hAnsi="Arial" w:cs="Arial"/>
              </w:rPr>
              <w:t xml:space="preserve"> 740 information must be submitted or disclaimed at the tariff level when the HTS is marked as ‘FCC</w:t>
            </w:r>
            <w:r w:rsidR="00410671">
              <w:rPr>
                <w:rFonts w:ascii="Arial" w:hAnsi="Arial" w:cs="Arial"/>
              </w:rPr>
              <w:t>-740 may be required</w:t>
            </w:r>
            <w:r>
              <w:rPr>
                <w:rFonts w:ascii="Arial" w:hAnsi="Arial" w:cs="Arial"/>
              </w:rPr>
              <w:t>’</w:t>
            </w:r>
            <w:r w:rsidR="00410671">
              <w:rPr>
                <w:rFonts w:ascii="Arial" w:hAnsi="Arial" w:cs="Arial"/>
              </w:rPr>
              <w:t xml:space="preserve"> (i.e., ‘may’). </w:t>
            </w:r>
          </w:p>
          <w:p w:rsidR="00410671" w:rsidRPr="00000052" w:rsidRDefault="00410671" w:rsidP="006E5ABA">
            <w:pPr>
              <w:numPr>
                <w:ilvl w:val="0"/>
                <w:numId w:val="42"/>
              </w:numPr>
              <w:tabs>
                <w:tab w:val="clear" w:pos="720"/>
              </w:tabs>
              <w:ind w:left="318"/>
              <w:rPr>
                <w:rFonts w:ascii="Arial" w:hAnsi="Arial" w:cs="Arial"/>
              </w:rPr>
            </w:pPr>
            <w:r>
              <w:rPr>
                <w:rFonts w:ascii="Arial" w:hAnsi="Arial" w:cs="Arial"/>
              </w:rPr>
              <w:t>For any tariff, the FCC form information will be accepted (i.e., a ‘voluntary’ submission for a tariff marked neither ‘must’ nor ‘may’).</w:t>
            </w:r>
          </w:p>
        </w:tc>
        <w:tc>
          <w:tcPr>
            <w:tcW w:w="5400" w:type="dxa"/>
            <w:tcBorders>
              <w:top w:val="single" w:sz="4" w:space="0" w:color="auto"/>
              <w:bottom w:val="single" w:sz="4" w:space="0" w:color="auto"/>
            </w:tcBorders>
          </w:tcPr>
          <w:p w:rsidR="00712802" w:rsidRPr="00000052" w:rsidRDefault="00712802" w:rsidP="00AE50BE">
            <w:pPr>
              <w:ind w:left="-18"/>
              <w:rPr>
                <w:rFonts w:ascii="Arial" w:hAnsi="Arial" w:cs="Arial"/>
                <w:i/>
              </w:rPr>
            </w:pPr>
            <w:r w:rsidRPr="00000052">
              <w:rPr>
                <w:rFonts w:ascii="Arial" w:hAnsi="Arial" w:cs="Arial"/>
                <w:i/>
              </w:rPr>
              <w:t>----- No Change -----</w:t>
            </w:r>
          </w:p>
        </w:tc>
      </w:tr>
      <w:tr w:rsidR="002F266F" w:rsidRPr="00000052">
        <w:trPr>
          <w:jc w:val="center"/>
        </w:trPr>
        <w:tc>
          <w:tcPr>
            <w:tcW w:w="3534" w:type="dxa"/>
            <w:tcBorders>
              <w:top w:val="single" w:sz="4" w:space="0" w:color="auto"/>
              <w:bottom w:val="single" w:sz="4" w:space="0" w:color="auto"/>
            </w:tcBorders>
          </w:tcPr>
          <w:p w:rsidR="002F266F" w:rsidRPr="00000052" w:rsidRDefault="002F266F" w:rsidP="001C5FE5">
            <w:pPr>
              <w:pStyle w:val="Heading2"/>
              <w:rPr>
                <w:rFonts w:ascii="Arial" w:hAnsi="Arial" w:cs="Arial"/>
                <w:sz w:val="20"/>
              </w:rPr>
            </w:pPr>
            <w:r>
              <w:rPr>
                <w:rFonts w:ascii="Arial" w:hAnsi="Arial" w:cs="Arial"/>
                <w:sz w:val="20"/>
              </w:rPr>
              <w:t>(J8) When FDA</w:t>
            </w:r>
            <w:r w:rsidRPr="00000052">
              <w:rPr>
                <w:rFonts w:ascii="Arial" w:hAnsi="Arial" w:cs="Arial"/>
                <w:sz w:val="20"/>
              </w:rPr>
              <w:t xml:space="preserve"> form data </w:t>
            </w:r>
            <w:r>
              <w:rPr>
                <w:rFonts w:ascii="Arial" w:hAnsi="Arial" w:cs="Arial"/>
                <w:sz w:val="20"/>
              </w:rPr>
              <w:t>is allowed/required:</w:t>
            </w:r>
          </w:p>
        </w:tc>
        <w:tc>
          <w:tcPr>
            <w:tcW w:w="5466" w:type="dxa"/>
            <w:tcBorders>
              <w:top w:val="single" w:sz="4" w:space="0" w:color="auto"/>
              <w:bottom w:val="single" w:sz="4" w:space="0" w:color="auto"/>
            </w:tcBorders>
          </w:tcPr>
          <w:p w:rsidR="00513F07" w:rsidRDefault="00513F07" w:rsidP="00513F07">
            <w:pPr>
              <w:rPr>
                <w:rFonts w:ascii="Arial" w:hAnsi="Arial" w:cs="Arial"/>
              </w:rPr>
            </w:pPr>
            <w:r>
              <w:rPr>
                <w:rFonts w:ascii="Arial" w:hAnsi="Arial" w:cs="Arial"/>
              </w:rPr>
              <w:t xml:space="preserve">Full Entry Summary support of FDA form data submission: </w:t>
            </w:r>
          </w:p>
          <w:p w:rsidR="00513F07" w:rsidRDefault="00513F07" w:rsidP="00513F07">
            <w:pPr>
              <w:rPr>
                <w:rFonts w:ascii="Arial" w:hAnsi="Arial" w:cs="Arial"/>
              </w:rPr>
            </w:pPr>
          </w:p>
          <w:p w:rsidR="002F266F" w:rsidRPr="00000052" w:rsidRDefault="00513F07" w:rsidP="006E5ABA">
            <w:pPr>
              <w:numPr>
                <w:ilvl w:val="0"/>
                <w:numId w:val="43"/>
              </w:numPr>
              <w:tabs>
                <w:tab w:val="clear" w:pos="720"/>
              </w:tabs>
              <w:ind w:left="318"/>
              <w:rPr>
                <w:rFonts w:ascii="Arial" w:hAnsi="Arial" w:cs="Arial"/>
              </w:rPr>
            </w:pPr>
            <w:r>
              <w:rPr>
                <w:rFonts w:ascii="Arial" w:hAnsi="Arial" w:cs="Arial"/>
              </w:rPr>
              <w:t xml:space="preserve">When FDA form 701 / BTA information (or disclaimer) is submitted and accepted at the tariff level it is conveyed to the </w:t>
            </w:r>
            <w:r w:rsidR="002F266F" w:rsidRPr="00000052">
              <w:rPr>
                <w:rFonts w:ascii="Arial" w:hAnsi="Arial" w:cs="Arial"/>
              </w:rPr>
              <w:t xml:space="preserve">cargo system </w:t>
            </w:r>
            <w:r>
              <w:rPr>
                <w:rFonts w:ascii="Arial" w:hAnsi="Arial" w:cs="Arial"/>
              </w:rPr>
              <w:t>(in a non-Line Release scenario)</w:t>
            </w:r>
            <w:r w:rsidR="002F266F" w:rsidRPr="00000052">
              <w:rPr>
                <w:rFonts w:ascii="Arial" w:hAnsi="Arial" w:cs="Arial"/>
              </w:rPr>
              <w:t>.</w:t>
            </w:r>
            <w:r>
              <w:rPr>
                <w:rFonts w:ascii="Arial" w:hAnsi="Arial" w:cs="Arial"/>
              </w:rPr>
              <w:t xml:space="preserve">  The information </w:t>
            </w:r>
            <w:r w:rsidR="00AB000A">
              <w:rPr>
                <w:rFonts w:ascii="Arial" w:hAnsi="Arial" w:cs="Arial"/>
              </w:rPr>
              <w:t xml:space="preserve">is </w:t>
            </w:r>
            <w:r>
              <w:rPr>
                <w:rFonts w:ascii="Arial" w:hAnsi="Arial" w:cs="Arial"/>
              </w:rPr>
              <w:t xml:space="preserve">sent to FDA and is used to determine the release of the cargo. </w:t>
            </w:r>
          </w:p>
          <w:p w:rsidR="002F266F" w:rsidRPr="00000052" w:rsidRDefault="00513F07" w:rsidP="00513F07">
            <w:pPr>
              <w:numPr>
                <w:ilvl w:val="0"/>
                <w:numId w:val="17"/>
              </w:numPr>
              <w:tabs>
                <w:tab w:val="clear" w:pos="720"/>
              </w:tabs>
              <w:ind w:left="318"/>
              <w:rPr>
                <w:rFonts w:ascii="Arial" w:hAnsi="Arial" w:cs="Arial"/>
              </w:rPr>
            </w:pPr>
            <w:r>
              <w:rPr>
                <w:rFonts w:ascii="Arial" w:hAnsi="Arial" w:cs="Arial"/>
              </w:rPr>
              <w:t xml:space="preserve">When the cargo has already been released via a Line Release mechanism (e.g., FAST), the FDA form 701 information is required (or may be disclaimed) based on the HTS requirement.  The information is sent to FDA. </w:t>
            </w:r>
            <w:r w:rsidR="002F266F" w:rsidRPr="00000052">
              <w:rPr>
                <w:rFonts w:ascii="Arial" w:hAnsi="Arial" w:cs="Arial"/>
              </w:rPr>
              <w:t xml:space="preserve"> </w:t>
            </w:r>
          </w:p>
        </w:tc>
        <w:tc>
          <w:tcPr>
            <w:tcW w:w="5400" w:type="dxa"/>
            <w:tcBorders>
              <w:top w:val="single" w:sz="4" w:space="0" w:color="auto"/>
              <w:bottom w:val="single" w:sz="4" w:space="0" w:color="auto"/>
            </w:tcBorders>
          </w:tcPr>
          <w:p w:rsidR="002F266F" w:rsidRDefault="002F266F" w:rsidP="00CA7B32">
            <w:pPr>
              <w:rPr>
                <w:rFonts w:ascii="Arial" w:hAnsi="Arial" w:cs="Arial"/>
              </w:rPr>
            </w:pPr>
            <w:r w:rsidRPr="00000052">
              <w:rPr>
                <w:rFonts w:ascii="Arial" w:hAnsi="Arial" w:cs="Arial"/>
              </w:rPr>
              <w:t xml:space="preserve">Limited </w:t>
            </w:r>
            <w:r w:rsidR="00513F07">
              <w:rPr>
                <w:rFonts w:ascii="Arial" w:hAnsi="Arial" w:cs="Arial"/>
              </w:rPr>
              <w:t xml:space="preserve">Entry Summary </w:t>
            </w:r>
            <w:r w:rsidRPr="00000052">
              <w:rPr>
                <w:rFonts w:ascii="Arial" w:hAnsi="Arial" w:cs="Arial"/>
              </w:rPr>
              <w:t>support</w:t>
            </w:r>
            <w:r w:rsidR="00513F07">
              <w:rPr>
                <w:rFonts w:ascii="Arial" w:hAnsi="Arial" w:cs="Arial"/>
              </w:rPr>
              <w:t xml:space="preserve"> of FDA form data submission</w:t>
            </w:r>
            <w:r w:rsidRPr="00000052">
              <w:rPr>
                <w:rFonts w:ascii="Arial" w:hAnsi="Arial" w:cs="Arial"/>
              </w:rPr>
              <w:t>:</w:t>
            </w:r>
          </w:p>
          <w:p w:rsidR="00513F07" w:rsidRPr="00000052" w:rsidRDefault="00513F07" w:rsidP="00CA7B32">
            <w:pPr>
              <w:rPr>
                <w:rFonts w:ascii="Arial" w:hAnsi="Arial" w:cs="Arial"/>
              </w:rPr>
            </w:pPr>
          </w:p>
          <w:p w:rsidR="002F266F" w:rsidRPr="00000052" w:rsidRDefault="00513F07" w:rsidP="00CA7B32">
            <w:pPr>
              <w:numPr>
                <w:ilvl w:val="0"/>
                <w:numId w:val="18"/>
              </w:numPr>
              <w:tabs>
                <w:tab w:val="clear" w:pos="720"/>
              </w:tabs>
              <w:ind w:left="411"/>
              <w:rPr>
                <w:rFonts w:ascii="Arial" w:hAnsi="Arial" w:cs="Arial"/>
              </w:rPr>
            </w:pPr>
            <w:r>
              <w:rPr>
                <w:rFonts w:ascii="Arial" w:hAnsi="Arial" w:cs="Arial"/>
              </w:rPr>
              <w:t>An FDA form 701 / BTA (or disclaimer) submission at the tariff level will</w:t>
            </w:r>
            <w:r w:rsidR="002F266F" w:rsidRPr="00000052">
              <w:rPr>
                <w:rFonts w:ascii="Arial" w:hAnsi="Arial" w:cs="Arial"/>
              </w:rPr>
              <w:t xml:space="preserve"> </w:t>
            </w:r>
            <w:r w:rsidR="002F266F" w:rsidRPr="00646EC1">
              <w:rPr>
                <w:rFonts w:ascii="Arial" w:hAnsi="Arial" w:cs="Arial"/>
                <w:b/>
                <w:u w:val="single"/>
              </w:rPr>
              <w:t>ONLY</w:t>
            </w:r>
            <w:r w:rsidR="002F266F" w:rsidRPr="00000052">
              <w:rPr>
                <w:rFonts w:ascii="Arial" w:hAnsi="Arial" w:cs="Arial"/>
              </w:rPr>
              <w:t xml:space="preserve"> </w:t>
            </w:r>
            <w:r>
              <w:rPr>
                <w:rFonts w:ascii="Arial" w:hAnsi="Arial" w:cs="Arial"/>
              </w:rPr>
              <w:t>be accepted when Cargo Release Certification has been requested</w:t>
            </w:r>
            <w:r w:rsidR="002F266F" w:rsidRPr="00000052">
              <w:rPr>
                <w:rFonts w:ascii="Arial" w:hAnsi="Arial" w:cs="Arial"/>
              </w:rPr>
              <w:t>.</w:t>
            </w:r>
            <w:r w:rsidR="00FF36A4">
              <w:rPr>
                <w:rFonts w:ascii="Arial" w:hAnsi="Arial" w:cs="Arial"/>
              </w:rPr>
              <w:t xml:space="preserve">  ACE will forward the FDA information to ACS for th</w:t>
            </w:r>
            <w:r w:rsidR="00D9502B">
              <w:rPr>
                <w:rFonts w:ascii="Arial" w:hAnsi="Arial" w:cs="Arial"/>
              </w:rPr>
              <w:t xml:space="preserve">e ‘cargo certification’ process (including the validation of the data). </w:t>
            </w:r>
          </w:p>
          <w:p w:rsidR="002F266F" w:rsidRDefault="00513F07" w:rsidP="00CA7B32">
            <w:pPr>
              <w:numPr>
                <w:ilvl w:val="0"/>
                <w:numId w:val="18"/>
              </w:numPr>
              <w:tabs>
                <w:tab w:val="clear" w:pos="720"/>
              </w:tabs>
              <w:ind w:left="411"/>
              <w:rPr>
                <w:rFonts w:ascii="Arial" w:hAnsi="Arial" w:cs="Arial"/>
              </w:rPr>
            </w:pPr>
            <w:r>
              <w:rPr>
                <w:rFonts w:ascii="Arial" w:hAnsi="Arial" w:cs="Arial"/>
              </w:rPr>
              <w:t xml:space="preserve">The </w:t>
            </w:r>
            <w:r w:rsidR="002F266F" w:rsidRPr="00000052">
              <w:rPr>
                <w:rFonts w:ascii="Arial" w:hAnsi="Arial" w:cs="Arial"/>
              </w:rPr>
              <w:t xml:space="preserve">Entry Summary shall fatally reject when </w:t>
            </w:r>
            <w:r>
              <w:rPr>
                <w:rFonts w:ascii="Arial" w:hAnsi="Arial" w:cs="Arial"/>
              </w:rPr>
              <w:t>the cargo has been released via a Line Release mechanism</w:t>
            </w:r>
            <w:r w:rsidR="002F266F" w:rsidRPr="00000052">
              <w:rPr>
                <w:rFonts w:ascii="Arial" w:hAnsi="Arial" w:cs="Arial"/>
              </w:rPr>
              <w:t xml:space="preserve"> and </w:t>
            </w:r>
            <w:r w:rsidR="002F266F" w:rsidRPr="00513F07">
              <w:rPr>
                <w:rFonts w:ascii="Arial" w:hAnsi="Arial" w:cs="Arial"/>
                <w:b/>
                <w:u w:val="single"/>
              </w:rPr>
              <w:t>any</w:t>
            </w:r>
            <w:r w:rsidR="002F266F" w:rsidRPr="00000052">
              <w:rPr>
                <w:rFonts w:ascii="Arial" w:hAnsi="Arial" w:cs="Arial"/>
              </w:rPr>
              <w:t xml:space="preserve"> tariff requires o</w:t>
            </w:r>
            <w:r w:rsidR="00076761">
              <w:rPr>
                <w:rFonts w:ascii="Arial" w:hAnsi="Arial" w:cs="Arial"/>
              </w:rPr>
              <w:t>r may require FDA data. This</w:t>
            </w:r>
            <w:r>
              <w:rPr>
                <w:rFonts w:ascii="Arial" w:hAnsi="Arial" w:cs="Arial"/>
              </w:rPr>
              <w:t xml:space="preserve"> type of Entry Summary </w:t>
            </w:r>
            <w:r w:rsidR="002F266F" w:rsidRPr="00000052">
              <w:rPr>
                <w:rFonts w:ascii="Arial" w:hAnsi="Arial" w:cs="Arial"/>
              </w:rPr>
              <w:t>must be submitted in ACS</w:t>
            </w:r>
            <w:r w:rsidR="000E3CC1">
              <w:rPr>
                <w:rFonts w:ascii="Arial" w:hAnsi="Arial" w:cs="Arial"/>
              </w:rPr>
              <w:t xml:space="preserve"> (using the EI transaction)</w:t>
            </w:r>
            <w:r w:rsidR="002F266F" w:rsidRPr="00000052">
              <w:rPr>
                <w:rFonts w:ascii="Arial" w:hAnsi="Arial" w:cs="Arial"/>
              </w:rPr>
              <w:t>.</w:t>
            </w:r>
          </w:p>
          <w:p w:rsidR="00513F07" w:rsidRDefault="00513F07" w:rsidP="00513F07">
            <w:pPr>
              <w:rPr>
                <w:rFonts w:ascii="Arial" w:hAnsi="Arial" w:cs="Arial"/>
              </w:rPr>
            </w:pPr>
          </w:p>
          <w:p w:rsidR="00513F07" w:rsidRPr="00000052" w:rsidRDefault="00513F07" w:rsidP="00513F07">
            <w:pPr>
              <w:rPr>
                <w:rFonts w:ascii="Arial" w:hAnsi="Arial" w:cs="Arial"/>
              </w:rPr>
            </w:pPr>
            <w:r>
              <w:rPr>
                <w:rFonts w:ascii="Arial" w:hAnsi="Arial" w:cs="Arial"/>
              </w:rPr>
              <w:t>(</w:t>
            </w:r>
            <w:r w:rsidRPr="00C51B13">
              <w:rPr>
                <w:rFonts w:ascii="Arial" w:hAnsi="Arial" w:cs="Arial"/>
                <w:b/>
              </w:rPr>
              <w:t>Note</w:t>
            </w:r>
            <w:r>
              <w:rPr>
                <w:rFonts w:ascii="Arial" w:hAnsi="Arial" w:cs="Arial"/>
              </w:rPr>
              <w:t xml:space="preserve">: An </w:t>
            </w:r>
            <w:r w:rsidR="00AB000A">
              <w:rPr>
                <w:rFonts w:ascii="Arial" w:hAnsi="Arial" w:cs="Arial"/>
              </w:rPr>
              <w:t>Entry Summary that</w:t>
            </w:r>
            <w:r w:rsidR="00C51B13">
              <w:rPr>
                <w:rFonts w:ascii="Arial" w:hAnsi="Arial" w:cs="Arial"/>
              </w:rPr>
              <w:t xml:space="preserve"> </w:t>
            </w:r>
            <w:r w:rsidR="000137E1">
              <w:rPr>
                <w:rFonts w:ascii="Arial" w:hAnsi="Arial" w:cs="Arial"/>
              </w:rPr>
              <w:t>correlates to a Line Release that</w:t>
            </w:r>
            <w:r w:rsidR="00C51B13">
              <w:rPr>
                <w:rFonts w:ascii="Arial" w:hAnsi="Arial" w:cs="Arial"/>
              </w:rPr>
              <w:t xml:space="preserve"> does NOT have any FDA concerns may be submitted into ACE using the AE transaction.) </w:t>
            </w:r>
          </w:p>
        </w:tc>
      </w:tr>
      <w:tr w:rsidR="00646EC1" w:rsidRPr="00000052">
        <w:trPr>
          <w:jc w:val="center"/>
        </w:trPr>
        <w:tc>
          <w:tcPr>
            <w:tcW w:w="3534" w:type="dxa"/>
            <w:tcBorders>
              <w:bottom w:val="single" w:sz="4" w:space="0" w:color="auto"/>
            </w:tcBorders>
          </w:tcPr>
          <w:p w:rsidR="00646EC1" w:rsidRPr="00000052" w:rsidRDefault="00130B8B" w:rsidP="00AC4D88">
            <w:pPr>
              <w:pStyle w:val="Heading2"/>
              <w:pageBreakBefore/>
              <w:rPr>
                <w:rFonts w:ascii="Arial" w:hAnsi="Arial" w:cs="Arial"/>
                <w:sz w:val="20"/>
              </w:rPr>
            </w:pPr>
            <w:r>
              <w:rPr>
                <w:rFonts w:ascii="Arial" w:hAnsi="Arial" w:cs="Arial"/>
                <w:sz w:val="20"/>
              </w:rPr>
              <w:lastRenderedPageBreak/>
              <w:t>(J9</w:t>
            </w:r>
            <w:r w:rsidR="00646EC1">
              <w:rPr>
                <w:rFonts w:ascii="Arial" w:hAnsi="Arial" w:cs="Arial"/>
                <w:sz w:val="20"/>
              </w:rPr>
              <w:t xml:space="preserve">) When </w:t>
            </w:r>
            <w:r w:rsidR="00D00788">
              <w:rPr>
                <w:rFonts w:ascii="Arial" w:hAnsi="Arial" w:cs="Arial"/>
                <w:sz w:val="20"/>
              </w:rPr>
              <w:t>DOT/NHTSA</w:t>
            </w:r>
            <w:r w:rsidR="00646EC1" w:rsidRPr="00000052">
              <w:rPr>
                <w:rFonts w:ascii="Arial" w:hAnsi="Arial" w:cs="Arial"/>
                <w:sz w:val="20"/>
              </w:rPr>
              <w:t xml:space="preserve"> form data </w:t>
            </w:r>
            <w:r w:rsidR="00646EC1">
              <w:rPr>
                <w:rFonts w:ascii="Arial" w:hAnsi="Arial" w:cs="Arial"/>
                <w:sz w:val="20"/>
              </w:rPr>
              <w:t>is allowed/required:</w:t>
            </w:r>
          </w:p>
        </w:tc>
        <w:tc>
          <w:tcPr>
            <w:tcW w:w="5466" w:type="dxa"/>
            <w:tcBorders>
              <w:bottom w:val="single" w:sz="4" w:space="0" w:color="auto"/>
            </w:tcBorders>
          </w:tcPr>
          <w:p w:rsidR="00646EC1" w:rsidRDefault="00646EC1" w:rsidP="001C5FE5">
            <w:pPr>
              <w:rPr>
                <w:rFonts w:ascii="Arial" w:hAnsi="Arial" w:cs="Arial"/>
              </w:rPr>
            </w:pPr>
            <w:r>
              <w:rPr>
                <w:rFonts w:ascii="Arial" w:hAnsi="Arial" w:cs="Arial"/>
              </w:rPr>
              <w:t xml:space="preserve">Full Entry Summary support of </w:t>
            </w:r>
            <w:r w:rsidR="00D00788">
              <w:rPr>
                <w:rFonts w:ascii="Arial" w:hAnsi="Arial" w:cs="Arial"/>
              </w:rPr>
              <w:t>DOT/NHTSA</w:t>
            </w:r>
            <w:r>
              <w:rPr>
                <w:rFonts w:ascii="Arial" w:hAnsi="Arial" w:cs="Arial"/>
              </w:rPr>
              <w:t xml:space="preserve"> form data submission: </w:t>
            </w:r>
          </w:p>
          <w:p w:rsidR="00646EC1" w:rsidRDefault="00646EC1" w:rsidP="001C5FE5">
            <w:pPr>
              <w:rPr>
                <w:rFonts w:ascii="Arial" w:hAnsi="Arial" w:cs="Arial"/>
              </w:rPr>
            </w:pPr>
          </w:p>
          <w:p w:rsidR="00646EC1" w:rsidRPr="00000052" w:rsidRDefault="00646EC1" w:rsidP="006E5ABA">
            <w:pPr>
              <w:numPr>
                <w:ilvl w:val="0"/>
                <w:numId w:val="43"/>
              </w:numPr>
              <w:tabs>
                <w:tab w:val="clear" w:pos="720"/>
              </w:tabs>
              <w:ind w:left="318"/>
              <w:rPr>
                <w:rFonts w:ascii="Arial" w:hAnsi="Arial" w:cs="Arial"/>
              </w:rPr>
            </w:pPr>
            <w:r>
              <w:rPr>
                <w:rFonts w:ascii="Arial" w:hAnsi="Arial" w:cs="Arial"/>
              </w:rPr>
              <w:t xml:space="preserve">When </w:t>
            </w:r>
            <w:r w:rsidR="00D00788">
              <w:rPr>
                <w:rFonts w:ascii="Arial" w:hAnsi="Arial" w:cs="Arial"/>
              </w:rPr>
              <w:t>DOT/NHTSA</w:t>
            </w:r>
            <w:r>
              <w:rPr>
                <w:rFonts w:ascii="Arial" w:hAnsi="Arial" w:cs="Arial"/>
              </w:rPr>
              <w:t xml:space="preserve"> form HS-7 information (or disclaimer) is submitted and accepted at the tariff level it is conveyed to the </w:t>
            </w:r>
            <w:r w:rsidRPr="00000052">
              <w:rPr>
                <w:rFonts w:ascii="Arial" w:hAnsi="Arial" w:cs="Arial"/>
              </w:rPr>
              <w:t xml:space="preserve">cargo system </w:t>
            </w:r>
            <w:r>
              <w:rPr>
                <w:rFonts w:ascii="Arial" w:hAnsi="Arial" w:cs="Arial"/>
              </w:rPr>
              <w:t>(in a non-Line Release scenario)</w:t>
            </w:r>
            <w:r w:rsidRPr="00000052">
              <w:rPr>
                <w:rFonts w:ascii="Arial" w:hAnsi="Arial" w:cs="Arial"/>
              </w:rPr>
              <w:t>.</w:t>
            </w:r>
            <w:r>
              <w:rPr>
                <w:rFonts w:ascii="Arial" w:hAnsi="Arial" w:cs="Arial"/>
              </w:rPr>
              <w:t xml:space="preserve">  The information </w:t>
            </w:r>
            <w:r w:rsidR="00AB000A">
              <w:rPr>
                <w:rFonts w:ascii="Arial" w:hAnsi="Arial" w:cs="Arial"/>
              </w:rPr>
              <w:t xml:space="preserve">is </w:t>
            </w:r>
            <w:r>
              <w:rPr>
                <w:rFonts w:ascii="Arial" w:hAnsi="Arial" w:cs="Arial"/>
              </w:rPr>
              <w:t xml:space="preserve">sent to </w:t>
            </w:r>
            <w:r w:rsidR="00D00788">
              <w:rPr>
                <w:rFonts w:ascii="Arial" w:hAnsi="Arial" w:cs="Arial"/>
              </w:rPr>
              <w:t>DOT/NHTSA</w:t>
            </w:r>
            <w:r>
              <w:rPr>
                <w:rFonts w:ascii="Arial" w:hAnsi="Arial" w:cs="Arial"/>
              </w:rPr>
              <w:t xml:space="preserve">. </w:t>
            </w:r>
          </w:p>
          <w:p w:rsidR="00646EC1" w:rsidRPr="00000052" w:rsidRDefault="00646EC1" w:rsidP="001C5FE5">
            <w:pPr>
              <w:numPr>
                <w:ilvl w:val="0"/>
                <w:numId w:val="17"/>
              </w:numPr>
              <w:tabs>
                <w:tab w:val="clear" w:pos="720"/>
              </w:tabs>
              <w:ind w:left="318"/>
              <w:rPr>
                <w:rFonts w:ascii="Arial" w:hAnsi="Arial" w:cs="Arial"/>
              </w:rPr>
            </w:pPr>
            <w:r>
              <w:rPr>
                <w:rFonts w:ascii="Arial" w:hAnsi="Arial" w:cs="Arial"/>
              </w:rPr>
              <w:t xml:space="preserve">When the cargo has already been released via a Line Release mechanism (e.g., FAST), the </w:t>
            </w:r>
            <w:r w:rsidR="00D00788">
              <w:rPr>
                <w:rFonts w:ascii="Arial" w:hAnsi="Arial" w:cs="Arial"/>
              </w:rPr>
              <w:t>DOT/NHTSA</w:t>
            </w:r>
            <w:r>
              <w:rPr>
                <w:rFonts w:ascii="Arial" w:hAnsi="Arial" w:cs="Arial"/>
              </w:rPr>
              <w:t xml:space="preserve"> form HS-7 information is required (or may be disclaimed) based on the HTS requirement.  The information is sent to </w:t>
            </w:r>
            <w:r w:rsidR="00D00788">
              <w:rPr>
                <w:rFonts w:ascii="Arial" w:hAnsi="Arial" w:cs="Arial"/>
              </w:rPr>
              <w:t>DOT/NHTSA</w:t>
            </w:r>
            <w:r>
              <w:rPr>
                <w:rFonts w:ascii="Arial" w:hAnsi="Arial" w:cs="Arial"/>
              </w:rPr>
              <w:t xml:space="preserve">. </w:t>
            </w:r>
            <w:r w:rsidRPr="00000052">
              <w:rPr>
                <w:rFonts w:ascii="Arial" w:hAnsi="Arial" w:cs="Arial"/>
              </w:rPr>
              <w:t xml:space="preserve"> </w:t>
            </w:r>
          </w:p>
        </w:tc>
        <w:tc>
          <w:tcPr>
            <w:tcW w:w="5400" w:type="dxa"/>
            <w:tcBorders>
              <w:bottom w:val="single" w:sz="4" w:space="0" w:color="auto"/>
            </w:tcBorders>
          </w:tcPr>
          <w:p w:rsidR="00646EC1" w:rsidRDefault="00646EC1" w:rsidP="001C5FE5">
            <w:pPr>
              <w:rPr>
                <w:rFonts w:ascii="Arial" w:hAnsi="Arial" w:cs="Arial"/>
              </w:rPr>
            </w:pPr>
            <w:r w:rsidRPr="00000052">
              <w:rPr>
                <w:rFonts w:ascii="Arial" w:hAnsi="Arial" w:cs="Arial"/>
              </w:rPr>
              <w:t xml:space="preserve">Limited </w:t>
            </w:r>
            <w:r>
              <w:rPr>
                <w:rFonts w:ascii="Arial" w:hAnsi="Arial" w:cs="Arial"/>
              </w:rPr>
              <w:t xml:space="preserve">Entry Summary </w:t>
            </w:r>
            <w:r w:rsidRPr="00000052">
              <w:rPr>
                <w:rFonts w:ascii="Arial" w:hAnsi="Arial" w:cs="Arial"/>
              </w:rPr>
              <w:t>support</w:t>
            </w:r>
            <w:r>
              <w:rPr>
                <w:rFonts w:ascii="Arial" w:hAnsi="Arial" w:cs="Arial"/>
              </w:rPr>
              <w:t xml:space="preserve"> of </w:t>
            </w:r>
            <w:r w:rsidR="00D00788">
              <w:rPr>
                <w:rFonts w:ascii="Arial" w:hAnsi="Arial" w:cs="Arial"/>
              </w:rPr>
              <w:t>DOT/NHTSA</w:t>
            </w:r>
            <w:r>
              <w:rPr>
                <w:rFonts w:ascii="Arial" w:hAnsi="Arial" w:cs="Arial"/>
              </w:rPr>
              <w:t xml:space="preserve"> form data submission</w:t>
            </w:r>
            <w:r w:rsidRPr="00000052">
              <w:rPr>
                <w:rFonts w:ascii="Arial" w:hAnsi="Arial" w:cs="Arial"/>
              </w:rPr>
              <w:t>:</w:t>
            </w:r>
          </w:p>
          <w:p w:rsidR="00646EC1" w:rsidRPr="00000052" w:rsidRDefault="00646EC1" w:rsidP="001C5FE5">
            <w:pPr>
              <w:rPr>
                <w:rFonts w:ascii="Arial" w:hAnsi="Arial" w:cs="Arial"/>
              </w:rPr>
            </w:pPr>
          </w:p>
          <w:p w:rsidR="00646EC1" w:rsidRPr="00000052" w:rsidRDefault="00646EC1" w:rsidP="00FF36A4">
            <w:pPr>
              <w:numPr>
                <w:ilvl w:val="0"/>
                <w:numId w:val="18"/>
              </w:numPr>
              <w:tabs>
                <w:tab w:val="clear" w:pos="720"/>
              </w:tabs>
              <w:ind w:left="411"/>
              <w:rPr>
                <w:rFonts w:ascii="Arial" w:hAnsi="Arial" w:cs="Arial"/>
              </w:rPr>
            </w:pPr>
            <w:r>
              <w:rPr>
                <w:rFonts w:ascii="Arial" w:hAnsi="Arial" w:cs="Arial"/>
              </w:rPr>
              <w:t xml:space="preserve">A </w:t>
            </w:r>
            <w:r w:rsidR="00D00788">
              <w:rPr>
                <w:rFonts w:ascii="Arial" w:hAnsi="Arial" w:cs="Arial"/>
              </w:rPr>
              <w:t>DOT/NHTSA</w:t>
            </w:r>
            <w:r>
              <w:rPr>
                <w:rFonts w:ascii="Arial" w:hAnsi="Arial" w:cs="Arial"/>
              </w:rPr>
              <w:t xml:space="preserve"> form HS-7 (or disclaimer) submission at the tariff level will</w:t>
            </w:r>
            <w:r w:rsidRPr="00000052">
              <w:rPr>
                <w:rFonts w:ascii="Arial" w:hAnsi="Arial" w:cs="Arial"/>
              </w:rPr>
              <w:t xml:space="preserve"> </w:t>
            </w:r>
            <w:r w:rsidRPr="00646EC1">
              <w:rPr>
                <w:rFonts w:ascii="Arial" w:hAnsi="Arial" w:cs="Arial"/>
                <w:b/>
                <w:u w:val="single"/>
              </w:rPr>
              <w:t>ONLY</w:t>
            </w:r>
            <w:r w:rsidRPr="00000052">
              <w:rPr>
                <w:rFonts w:ascii="Arial" w:hAnsi="Arial" w:cs="Arial"/>
              </w:rPr>
              <w:t xml:space="preserve"> </w:t>
            </w:r>
            <w:r>
              <w:rPr>
                <w:rFonts w:ascii="Arial" w:hAnsi="Arial" w:cs="Arial"/>
              </w:rPr>
              <w:t>be accepted when Cargo Release Certification has been requested</w:t>
            </w:r>
            <w:r w:rsidRPr="00000052">
              <w:rPr>
                <w:rFonts w:ascii="Arial" w:hAnsi="Arial" w:cs="Arial"/>
              </w:rPr>
              <w:t>.</w:t>
            </w:r>
            <w:r w:rsidR="00FF36A4">
              <w:rPr>
                <w:rFonts w:ascii="Arial" w:hAnsi="Arial" w:cs="Arial"/>
              </w:rPr>
              <w:t xml:space="preserve"> ACE will forward the </w:t>
            </w:r>
            <w:r w:rsidR="00D00788">
              <w:rPr>
                <w:rFonts w:ascii="Arial" w:hAnsi="Arial" w:cs="Arial"/>
              </w:rPr>
              <w:t>DOT/NHTSA</w:t>
            </w:r>
            <w:r w:rsidR="00FF36A4">
              <w:rPr>
                <w:rFonts w:ascii="Arial" w:hAnsi="Arial" w:cs="Arial"/>
              </w:rPr>
              <w:t xml:space="preserve"> information to ACS for the ‘cargo certification’ process</w:t>
            </w:r>
            <w:r w:rsidR="00D9502B">
              <w:rPr>
                <w:rFonts w:ascii="Arial" w:hAnsi="Arial" w:cs="Arial"/>
              </w:rPr>
              <w:t xml:space="preserve"> (including the validation of the data)</w:t>
            </w:r>
            <w:r w:rsidR="00FF36A4">
              <w:rPr>
                <w:rFonts w:ascii="Arial" w:hAnsi="Arial" w:cs="Arial"/>
              </w:rPr>
              <w:t>.</w:t>
            </w:r>
          </w:p>
          <w:p w:rsidR="00646EC1" w:rsidRDefault="00646EC1" w:rsidP="001C5FE5">
            <w:pPr>
              <w:numPr>
                <w:ilvl w:val="0"/>
                <w:numId w:val="18"/>
              </w:numPr>
              <w:tabs>
                <w:tab w:val="clear" w:pos="720"/>
              </w:tabs>
              <w:ind w:left="411"/>
              <w:rPr>
                <w:rFonts w:ascii="Arial" w:hAnsi="Arial" w:cs="Arial"/>
              </w:rPr>
            </w:pPr>
            <w:r>
              <w:rPr>
                <w:rFonts w:ascii="Arial" w:hAnsi="Arial" w:cs="Arial"/>
              </w:rPr>
              <w:t xml:space="preserve">The </w:t>
            </w:r>
            <w:r w:rsidRPr="00000052">
              <w:rPr>
                <w:rFonts w:ascii="Arial" w:hAnsi="Arial" w:cs="Arial"/>
              </w:rPr>
              <w:t xml:space="preserve">Entry Summary shall fatally reject when </w:t>
            </w:r>
            <w:r>
              <w:rPr>
                <w:rFonts w:ascii="Arial" w:hAnsi="Arial" w:cs="Arial"/>
              </w:rPr>
              <w:t>the cargo has been released via a Line Release mechanism</w:t>
            </w:r>
            <w:r w:rsidRPr="00000052">
              <w:rPr>
                <w:rFonts w:ascii="Arial" w:hAnsi="Arial" w:cs="Arial"/>
              </w:rPr>
              <w:t xml:space="preserve"> and </w:t>
            </w:r>
            <w:r w:rsidRPr="00513F07">
              <w:rPr>
                <w:rFonts w:ascii="Arial" w:hAnsi="Arial" w:cs="Arial"/>
                <w:b/>
                <w:u w:val="single"/>
              </w:rPr>
              <w:t>any</w:t>
            </w:r>
            <w:r w:rsidRPr="00000052">
              <w:rPr>
                <w:rFonts w:ascii="Arial" w:hAnsi="Arial" w:cs="Arial"/>
              </w:rPr>
              <w:t xml:space="preserve"> tariff requires o</w:t>
            </w:r>
            <w:r>
              <w:rPr>
                <w:rFonts w:ascii="Arial" w:hAnsi="Arial" w:cs="Arial"/>
              </w:rPr>
              <w:t xml:space="preserve">r may require </w:t>
            </w:r>
            <w:r w:rsidR="00D00788">
              <w:rPr>
                <w:rFonts w:ascii="Arial" w:hAnsi="Arial" w:cs="Arial"/>
              </w:rPr>
              <w:t>DOT/NHTSA</w:t>
            </w:r>
            <w:r w:rsidR="00076761">
              <w:rPr>
                <w:rFonts w:ascii="Arial" w:hAnsi="Arial" w:cs="Arial"/>
              </w:rPr>
              <w:t xml:space="preserve"> data. This</w:t>
            </w:r>
            <w:r>
              <w:rPr>
                <w:rFonts w:ascii="Arial" w:hAnsi="Arial" w:cs="Arial"/>
              </w:rPr>
              <w:t xml:space="preserve"> type of Entry Summary </w:t>
            </w:r>
            <w:r w:rsidRPr="00000052">
              <w:rPr>
                <w:rFonts w:ascii="Arial" w:hAnsi="Arial" w:cs="Arial"/>
              </w:rPr>
              <w:t>must be submitted in ACS</w:t>
            </w:r>
            <w:r w:rsidR="000E3CC1">
              <w:rPr>
                <w:rFonts w:ascii="Arial" w:hAnsi="Arial" w:cs="Arial"/>
              </w:rPr>
              <w:t xml:space="preserve"> (using the EI transaction)</w:t>
            </w:r>
            <w:r w:rsidRPr="00000052">
              <w:rPr>
                <w:rFonts w:ascii="Arial" w:hAnsi="Arial" w:cs="Arial"/>
              </w:rPr>
              <w:t>.</w:t>
            </w:r>
          </w:p>
          <w:p w:rsidR="00646EC1" w:rsidRDefault="00646EC1" w:rsidP="001C5FE5">
            <w:pPr>
              <w:rPr>
                <w:rFonts w:ascii="Arial" w:hAnsi="Arial" w:cs="Arial"/>
              </w:rPr>
            </w:pPr>
          </w:p>
          <w:p w:rsidR="00646EC1" w:rsidRPr="00000052" w:rsidRDefault="00646EC1" w:rsidP="001C5FE5">
            <w:pPr>
              <w:rPr>
                <w:rFonts w:ascii="Arial" w:hAnsi="Arial" w:cs="Arial"/>
              </w:rPr>
            </w:pPr>
            <w:r>
              <w:rPr>
                <w:rFonts w:ascii="Arial" w:hAnsi="Arial" w:cs="Arial"/>
              </w:rPr>
              <w:t>(</w:t>
            </w:r>
            <w:r w:rsidRPr="00C51B13">
              <w:rPr>
                <w:rFonts w:ascii="Arial" w:hAnsi="Arial" w:cs="Arial"/>
                <w:b/>
              </w:rPr>
              <w:t>Note</w:t>
            </w:r>
            <w:r w:rsidR="00AB000A">
              <w:rPr>
                <w:rFonts w:ascii="Arial" w:hAnsi="Arial" w:cs="Arial"/>
              </w:rPr>
              <w:t>: An Entry Summary that</w:t>
            </w:r>
            <w:r>
              <w:rPr>
                <w:rFonts w:ascii="Arial" w:hAnsi="Arial" w:cs="Arial"/>
              </w:rPr>
              <w:t xml:space="preserve"> </w:t>
            </w:r>
            <w:r w:rsidR="006B5469">
              <w:rPr>
                <w:rFonts w:ascii="Arial" w:hAnsi="Arial" w:cs="Arial"/>
              </w:rPr>
              <w:t>correlates to a Line Release that</w:t>
            </w:r>
            <w:r>
              <w:rPr>
                <w:rFonts w:ascii="Arial" w:hAnsi="Arial" w:cs="Arial"/>
              </w:rPr>
              <w:t xml:space="preserve"> does NOT have any </w:t>
            </w:r>
            <w:r w:rsidR="00D00788">
              <w:rPr>
                <w:rFonts w:ascii="Arial" w:hAnsi="Arial" w:cs="Arial"/>
              </w:rPr>
              <w:t>DOT/NHTSA</w:t>
            </w:r>
            <w:r>
              <w:rPr>
                <w:rFonts w:ascii="Arial" w:hAnsi="Arial" w:cs="Arial"/>
              </w:rPr>
              <w:t xml:space="preserve"> concerns may be submitted into ACE using the AE transaction.) </w:t>
            </w:r>
          </w:p>
        </w:tc>
      </w:tr>
      <w:tr w:rsidR="00712802" w:rsidRPr="00000052">
        <w:trPr>
          <w:jc w:val="center"/>
        </w:trPr>
        <w:tc>
          <w:tcPr>
            <w:tcW w:w="3534" w:type="dxa"/>
          </w:tcPr>
          <w:p w:rsidR="00712802" w:rsidRPr="00000052" w:rsidRDefault="00F422B7" w:rsidP="00301C0E">
            <w:pPr>
              <w:pStyle w:val="Heading2"/>
              <w:rPr>
                <w:rFonts w:ascii="Arial" w:hAnsi="Arial" w:cs="Arial"/>
                <w:sz w:val="20"/>
              </w:rPr>
            </w:pPr>
            <w:r>
              <w:rPr>
                <w:rFonts w:ascii="Arial" w:hAnsi="Arial" w:cs="Arial"/>
                <w:sz w:val="20"/>
              </w:rPr>
              <w:t>(</w:t>
            </w:r>
            <w:r w:rsidR="00130B8B">
              <w:rPr>
                <w:rFonts w:ascii="Arial" w:hAnsi="Arial" w:cs="Arial"/>
                <w:sz w:val="20"/>
              </w:rPr>
              <w:t>J10</w:t>
            </w:r>
            <w:r>
              <w:rPr>
                <w:rFonts w:ascii="Arial" w:hAnsi="Arial" w:cs="Arial"/>
                <w:sz w:val="20"/>
              </w:rPr>
              <w:t xml:space="preserve">) How a </w:t>
            </w:r>
            <w:r w:rsidR="00712802" w:rsidRPr="00000052">
              <w:rPr>
                <w:rFonts w:ascii="Arial" w:hAnsi="Arial" w:cs="Arial"/>
                <w:sz w:val="20"/>
              </w:rPr>
              <w:t xml:space="preserve">Census </w:t>
            </w:r>
            <w:r>
              <w:rPr>
                <w:rFonts w:ascii="Arial" w:hAnsi="Arial" w:cs="Arial"/>
                <w:sz w:val="20"/>
              </w:rPr>
              <w:t xml:space="preserve">‘warning’ </w:t>
            </w:r>
            <w:r w:rsidR="00712802" w:rsidRPr="00000052">
              <w:rPr>
                <w:rFonts w:ascii="Arial" w:hAnsi="Arial" w:cs="Arial"/>
                <w:sz w:val="20"/>
              </w:rPr>
              <w:t xml:space="preserve">condition </w:t>
            </w:r>
            <w:r>
              <w:rPr>
                <w:rFonts w:ascii="Arial" w:hAnsi="Arial" w:cs="Arial"/>
                <w:sz w:val="20"/>
              </w:rPr>
              <w:t>is overridden:</w:t>
            </w:r>
          </w:p>
        </w:tc>
        <w:tc>
          <w:tcPr>
            <w:tcW w:w="5466" w:type="dxa"/>
          </w:tcPr>
          <w:p w:rsidR="00712802" w:rsidRPr="00000052" w:rsidRDefault="00F422B7" w:rsidP="006D1027">
            <w:pPr>
              <w:rPr>
                <w:rFonts w:ascii="Arial" w:hAnsi="Arial" w:cs="Arial"/>
              </w:rPr>
            </w:pPr>
            <w:r>
              <w:rPr>
                <w:rFonts w:ascii="Arial" w:hAnsi="Arial" w:cs="Arial"/>
              </w:rPr>
              <w:t xml:space="preserve">All legitimate Census warning ‘conditions’ are overridden manually (by the trade participant or by CBP).  </w:t>
            </w:r>
          </w:p>
        </w:tc>
        <w:tc>
          <w:tcPr>
            <w:tcW w:w="5400" w:type="dxa"/>
          </w:tcPr>
          <w:p w:rsidR="00712802" w:rsidRPr="00000052" w:rsidRDefault="00712802" w:rsidP="006D1027">
            <w:pPr>
              <w:ind w:left="72"/>
              <w:rPr>
                <w:rFonts w:ascii="Arial" w:hAnsi="Arial" w:cs="Arial"/>
              </w:rPr>
            </w:pPr>
            <w:r w:rsidRPr="00000052">
              <w:rPr>
                <w:rFonts w:ascii="Arial" w:hAnsi="Arial" w:cs="Arial"/>
              </w:rPr>
              <w:t>Filer may preemptively override up to seven Cen</w:t>
            </w:r>
            <w:r w:rsidR="006B5469">
              <w:rPr>
                <w:rFonts w:ascii="Arial" w:hAnsi="Arial" w:cs="Arial"/>
              </w:rPr>
              <w:t xml:space="preserve">sus warnings at the line level (using the CW02-Record). </w:t>
            </w:r>
            <w:r w:rsidR="0027112C">
              <w:rPr>
                <w:rFonts w:ascii="Arial" w:hAnsi="Arial" w:cs="Arial"/>
              </w:rPr>
              <w:t>(</w:t>
            </w:r>
            <w:r w:rsidR="0027112C" w:rsidRPr="0027112C">
              <w:rPr>
                <w:rFonts w:ascii="Arial" w:hAnsi="Arial" w:cs="Arial"/>
                <w:b/>
              </w:rPr>
              <w:t>Note</w:t>
            </w:r>
            <w:r w:rsidR="0027112C">
              <w:rPr>
                <w:rFonts w:ascii="Arial" w:hAnsi="Arial" w:cs="Arial"/>
              </w:rPr>
              <w:t xml:space="preserve">: The warnings may arise at the tariff level, yet are to be overridden at the line level.) </w:t>
            </w:r>
            <w:r w:rsidRPr="00000052">
              <w:rPr>
                <w:rFonts w:ascii="Arial" w:hAnsi="Arial" w:cs="Arial"/>
              </w:rPr>
              <w:t xml:space="preserve">  </w:t>
            </w:r>
          </w:p>
        </w:tc>
      </w:tr>
      <w:tr w:rsidR="00712802" w:rsidRPr="00000052" w:rsidTr="0045544C">
        <w:trPr>
          <w:trHeight w:val="2240"/>
          <w:jc w:val="center"/>
        </w:trPr>
        <w:tc>
          <w:tcPr>
            <w:tcW w:w="3534" w:type="dxa"/>
          </w:tcPr>
          <w:p w:rsidR="00712802" w:rsidRPr="00000052" w:rsidRDefault="00130B8B" w:rsidP="00301C0E">
            <w:pPr>
              <w:pStyle w:val="Heading2"/>
              <w:rPr>
                <w:rFonts w:ascii="Arial" w:hAnsi="Arial" w:cs="Arial"/>
                <w:sz w:val="20"/>
              </w:rPr>
            </w:pPr>
            <w:r>
              <w:rPr>
                <w:rFonts w:ascii="Arial" w:hAnsi="Arial" w:cs="Arial"/>
                <w:sz w:val="20"/>
              </w:rPr>
              <w:t>(J11</w:t>
            </w:r>
            <w:r w:rsidR="00F422B7">
              <w:rPr>
                <w:rFonts w:ascii="Arial" w:hAnsi="Arial" w:cs="Arial"/>
                <w:sz w:val="20"/>
              </w:rPr>
              <w:t xml:space="preserve">) How a </w:t>
            </w:r>
            <w:r w:rsidR="0066779F">
              <w:rPr>
                <w:rFonts w:ascii="Arial" w:hAnsi="Arial" w:cs="Arial"/>
                <w:sz w:val="20"/>
              </w:rPr>
              <w:t>‘documents r</w:t>
            </w:r>
            <w:r w:rsidR="00712802" w:rsidRPr="00000052">
              <w:rPr>
                <w:rFonts w:ascii="Arial" w:hAnsi="Arial" w:cs="Arial"/>
                <w:sz w:val="20"/>
              </w:rPr>
              <w:t>equired’</w:t>
            </w:r>
            <w:r w:rsidR="0066779F">
              <w:rPr>
                <w:rFonts w:ascii="Arial" w:hAnsi="Arial" w:cs="Arial"/>
                <w:sz w:val="20"/>
              </w:rPr>
              <w:t xml:space="preserve"> or ‘paperless’</w:t>
            </w:r>
            <w:r w:rsidR="00712802" w:rsidRPr="00000052">
              <w:rPr>
                <w:rFonts w:ascii="Arial" w:hAnsi="Arial" w:cs="Arial"/>
                <w:sz w:val="20"/>
              </w:rPr>
              <w:t xml:space="preserve"> notification</w:t>
            </w:r>
            <w:r w:rsidR="00F422B7">
              <w:rPr>
                <w:rFonts w:ascii="Arial" w:hAnsi="Arial" w:cs="Arial"/>
                <w:sz w:val="20"/>
              </w:rPr>
              <w:t xml:space="preserve"> is</w:t>
            </w:r>
            <w:r w:rsidR="0066779F">
              <w:rPr>
                <w:rFonts w:ascii="Arial" w:hAnsi="Arial" w:cs="Arial"/>
                <w:sz w:val="20"/>
              </w:rPr>
              <w:t xml:space="preserve"> </w:t>
            </w:r>
            <w:r w:rsidR="004066EE">
              <w:rPr>
                <w:rFonts w:ascii="Arial" w:hAnsi="Arial" w:cs="Arial"/>
                <w:sz w:val="20"/>
              </w:rPr>
              <w:t xml:space="preserve">initially </w:t>
            </w:r>
            <w:r w:rsidR="0066779F">
              <w:rPr>
                <w:rFonts w:ascii="Arial" w:hAnsi="Arial" w:cs="Arial"/>
                <w:sz w:val="20"/>
              </w:rPr>
              <w:t xml:space="preserve">returned to the Filer: </w:t>
            </w:r>
            <w:r w:rsidR="00F422B7">
              <w:rPr>
                <w:rFonts w:ascii="Arial" w:hAnsi="Arial" w:cs="Arial"/>
                <w:sz w:val="20"/>
              </w:rPr>
              <w:t xml:space="preserve">  </w:t>
            </w:r>
          </w:p>
        </w:tc>
        <w:tc>
          <w:tcPr>
            <w:tcW w:w="5466" w:type="dxa"/>
          </w:tcPr>
          <w:p w:rsidR="00712802" w:rsidRPr="00000052" w:rsidRDefault="0066779F" w:rsidP="006D1027">
            <w:pPr>
              <w:rPr>
                <w:rFonts w:ascii="Arial" w:hAnsi="Arial" w:cs="Arial"/>
              </w:rPr>
            </w:pPr>
            <w:r>
              <w:rPr>
                <w:rFonts w:ascii="Arial" w:hAnsi="Arial" w:cs="Arial"/>
              </w:rPr>
              <w:t>An indication of ‘documents required’ or ‘p</w:t>
            </w:r>
            <w:r w:rsidR="00712802" w:rsidRPr="00000052">
              <w:rPr>
                <w:rFonts w:ascii="Arial" w:hAnsi="Arial" w:cs="Arial"/>
              </w:rPr>
              <w:t>aperless’</w:t>
            </w:r>
            <w:r>
              <w:rPr>
                <w:rFonts w:ascii="Arial" w:hAnsi="Arial" w:cs="Arial"/>
              </w:rPr>
              <w:t xml:space="preserve"> is</w:t>
            </w:r>
            <w:r w:rsidR="00712802" w:rsidRPr="00000052">
              <w:rPr>
                <w:rFonts w:ascii="Arial" w:hAnsi="Arial" w:cs="Arial"/>
              </w:rPr>
              <w:t xml:space="preserve"> returned </w:t>
            </w:r>
            <w:r>
              <w:rPr>
                <w:rFonts w:ascii="Arial" w:hAnsi="Arial" w:cs="Arial"/>
              </w:rPr>
              <w:t>as part of the Narrative Message text in the E0</w:t>
            </w:r>
            <w:r w:rsidRPr="000A05A8">
              <w:rPr>
                <w:rFonts w:ascii="Arial" w:hAnsi="Arial" w:cs="Arial"/>
              </w:rPr>
              <w:t xml:space="preserve">-Record </w:t>
            </w:r>
            <w:r w:rsidR="00712802" w:rsidRPr="00000052">
              <w:rPr>
                <w:rFonts w:ascii="Arial" w:hAnsi="Arial" w:cs="Arial"/>
              </w:rPr>
              <w:t xml:space="preserve">as part of the ER response. </w:t>
            </w:r>
          </w:p>
        </w:tc>
        <w:tc>
          <w:tcPr>
            <w:tcW w:w="5400" w:type="dxa"/>
          </w:tcPr>
          <w:p w:rsidR="0066779F" w:rsidRDefault="0066779F" w:rsidP="006E5ABA">
            <w:pPr>
              <w:numPr>
                <w:ilvl w:val="0"/>
                <w:numId w:val="44"/>
              </w:numPr>
              <w:tabs>
                <w:tab w:val="clear" w:pos="792"/>
              </w:tabs>
              <w:ind w:left="342"/>
              <w:rPr>
                <w:rFonts w:ascii="Arial" w:hAnsi="Arial" w:cs="Arial"/>
              </w:rPr>
            </w:pPr>
            <w:r>
              <w:rPr>
                <w:rFonts w:ascii="Arial" w:hAnsi="Arial" w:cs="Arial"/>
              </w:rPr>
              <w:t xml:space="preserve">There shall be no indication as </w:t>
            </w:r>
            <w:r w:rsidR="004066EE">
              <w:rPr>
                <w:rFonts w:ascii="Arial" w:hAnsi="Arial" w:cs="Arial"/>
              </w:rPr>
              <w:t>the requirement to submit paper; the filing is assumed to be ‘paperless’ until such time that CBP deems otherwise.</w:t>
            </w:r>
            <w:r>
              <w:rPr>
                <w:rFonts w:ascii="Arial" w:hAnsi="Arial" w:cs="Arial"/>
              </w:rPr>
              <w:t xml:space="preserve">  The AX response shall indicate only if the Entry Summary data has been accepted or rejected.  </w:t>
            </w:r>
          </w:p>
          <w:p w:rsidR="000A4959" w:rsidRPr="00000052" w:rsidRDefault="00712802" w:rsidP="0063232C">
            <w:pPr>
              <w:numPr>
                <w:ilvl w:val="0"/>
                <w:numId w:val="44"/>
              </w:numPr>
              <w:tabs>
                <w:tab w:val="clear" w:pos="792"/>
              </w:tabs>
              <w:ind w:left="342"/>
              <w:rPr>
                <w:rFonts w:ascii="Arial" w:hAnsi="Arial" w:cs="Arial"/>
              </w:rPr>
            </w:pPr>
            <w:r w:rsidRPr="00000052">
              <w:rPr>
                <w:rFonts w:ascii="Arial" w:hAnsi="Arial" w:cs="Arial"/>
              </w:rPr>
              <w:t xml:space="preserve">A subsequent message </w:t>
            </w:r>
            <w:r w:rsidR="0066779F">
              <w:rPr>
                <w:rFonts w:ascii="Arial" w:hAnsi="Arial" w:cs="Arial"/>
              </w:rPr>
              <w:t xml:space="preserve">(transaction UC) </w:t>
            </w:r>
            <w:r w:rsidRPr="00000052">
              <w:rPr>
                <w:rFonts w:ascii="Arial" w:hAnsi="Arial" w:cs="Arial"/>
              </w:rPr>
              <w:t>will be sent to the Filer when documents are required (if needed).</w:t>
            </w:r>
            <w:r w:rsidR="0066779F">
              <w:rPr>
                <w:rFonts w:ascii="Arial" w:hAnsi="Arial" w:cs="Arial"/>
              </w:rPr>
              <w:t xml:space="preserve">  The UC transaction is a general purpose notification mechanism. </w:t>
            </w:r>
            <w:r w:rsidRPr="00000052">
              <w:rPr>
                <w:rFonts w:ascii="Arial" w:hAnsi="Arial" w:cs="Arial"/>
              </w:rPr>
              <w:t xml:space="preserve"> </w:t>
            </w:r>
          </w:p>
        </w:tc>
      </w:tr>
      <w:tr w:rsidR="0045544C" w:rsidRPr="00000052">
        <w:trPr>
          <w:jc w:val="center"/>
        </w:trPr>
        <w:tc>
          <w:tcPr>
            <w:tcW w:w="3534" w:type="dxa"/>
          </w:tcPr>
          <w:p w:rsidR="0045544C" w:rsidRDefault="0045544C" w:rsidP="00301C0E">
            <w:pPr>
              <w:pStyle w:val="Heading2"/>
              <w:rPr>
                <w:rFonts w:ascii="Arial" w:hAnsi="Arial" w:cs="Arial"/>
                <w:sz w:val="20"/>
              </w:rPr>
            </w:pPr>
            <w:r>
              <w:rPr>
                <w:rFonts w:ascii="Arial" w:hAnsi="Arial" w:cs="Arial"/>
                <w:sz w:val="20"/>
              </w:rPr>
              <w:t>(J12) How an Entry Summary can be corrected</w:t>
            </w:r>
            <w:r w:rsidR="00952AAC">
              <w:rPr>
                <w:rFonts w:ascii="Arial" w:hAnsi="Arial" w:cs="Arial"/>
                <w:sz w:val="20"/>
              </w:rPr>
              <w:t xml:space="preserve"> (through an unsolicited submission)</w:t>
            </w:r>
            <w:r>
              <w:rPr>
                <w:rFonts w:ascii="Arial" w:hAnsi="Arial" w:cs="Arial"/>
                <w:sz w:val="20"/>
              </w:rPr>
              <w:t xml:space="preserve"> once it has been paid</w:t>
            </w:r>
            <w:r w:rsidR="0063232C">
              <w:rPr>
                <w:rFonts w:ascii="Arial" w:hAnsi="Arial" w:cs="Arial"/>
                <w:sz w:val="20"/>
              </w:rPr>
              <w:t>:</w:t>
            </w:r>
          </w:p>
        </w:tc>
        <w:tc>
          <w:tcPr>
            <w:tcW w:w="5466" w:type="dxa"/>
          </w:tcPr>
          <w:p w:rsidR="0045544C" w:rsidRDefault="0063232C" w:rsidP="006D1027">
            <w:pPr>
              <w:rPr>
                <w:rFonts w:ascii="Arial" w:hAnsi="Arial" w:cs="Arial"/>
              </w:rPr>
            </w:pPr>
            <w:r>
              <w:rPr>
                <w:rFonts w:ascii="Arial" w:hAnsi="Arial" w:cs="Arial"/>
              </w:rPr>
              <w:t xml:space="preserve">Historically, a Post Entry Amendment (PEA) could be presented. </w:t>
            </w:r>
          </w:p>
        </w:tc>
        <w:tc>
          <w:tcPr>
            <w:tcW w:w="5400" w:type="dxa"/>
          </w:tcPr>
          <w:p w:rsidR="0045544C" w:rsidRDefault="0063232C" w:rsidP="0063232C">
            <w:pPr>
              <w:ind w:left="-18"/>
              <w:rPr>
                <w:rFonts w:ascii="Arial" w:hAnsi="Arial" w:cs="Arial"/>
              </w:rPr>
            </w:pPr>
            <w:r>
              <w:rPr>
                <w:rFonts w:ascii="Arial" w:hAnsi="Arial" w:cs="Arial"/>
              </w:rPr>
              <w:t>The Entry Summary can be replaced with a Post Summary Correction. A PEA is not allowed for an ACE Entry Summary.</w:t>
            </w:r>
          </w:p>
        </w:tc>
      </w:tr>
    </w:tbl>
    <w:p w:rsidR="005A1367" w:rsidRPr="00587FAC" w:rsidRDefault="005A1367" w:rsidP="0045544C"/>
    <w:sectPr w:rsidR="005A1367" w:rsidRPr="00587FAC" w:rsidSect="00734B13">
      <w:headerReference w:type="default" r:id="rId8"/>
      <w:footerReference w:type="default" r:id="rId9"/>
      <w:pgSz w:w="15840" w:h="12240" w:orient="landscape" w:code="1"/>
      <w:pgMar w:top="1260" w:right="720" w:bottom="1008" w:left="720" w:header="270" w:footer="4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96" w:rsidRDefault="00D41F96">
      <w:r>
        <w:separator/>
      </w:r>
    </w:p>
  </w:endnote>
  <w:endnote w:type="continuationSeparator" w:id="0">
    <w:p w:rsidR="00D41F96" w:rsidRDefault="00D4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37" w:rsidRPr="00161ED3" w:rsidRDefault="001E3478">
    <w:pPr>
      <w:pStyle w:val="Footer"/>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-62865</wp:posOffset>
              </wp:positionH>
              <wp:positionV relativeFrom="paragraph">
                <wp:posOffset>-25400</wp:posOffset>
              </wp:positionV>
              <wp:extent cx="9258300" cy="0"/>
              <wp:effectExtent l="0" t="0" r="0" b="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pt" to="724.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qRGAIAADI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">
              <w10:wrap type="topAndBottom"/>
            </v:line>
          </w:pict>
        </mc:Fallback>
      </mc:AlternateContent>
    </w:r>
  </w:p>
  <w:p w:rsidR="00054F37" w:rsidRPr="000C5F45" w:rsidRDefault="00054F37">
    <w:pPr>
      <w:pStyle w:val="Footer"/>
      <w:rPr>
        <w:rFonts w:ascii="Arial" w:hAnsi="Arial" w:cs="Arial"/>
      </w:rPr>
    </w:pPr>
    <w:r>
      <w:fldChar w:fldCharType="begin"/>
    </w:r>
    <w:r>
      <w:instrText xml:space="preserve"> DATE \@ "M/d/yyyy" </w:instrText>
    </w:r>
    <w:r>
      <w:fldChar w:fldCharType="separate"/>
    </w:r>
    <w:r w:rsidR="00186D76">
      <w:rPr>
        <w:noProof/>
      </w:rPr>
      <w:t>5/15/2015</w:t>
    </w:r>
    <w:r>
      <w:fldChar w:fldCharType="end"/>
    </w:r>
    <w:r>
      <w:t xml:space="preserve">                                                                                                          </w:t>
    </w:r>
    <w:r>
      <w:rPr>
        <w:rFonts w:ascii="Arial" w:hAnsi="Arial" w:cs="Arial"/>
      </w:rPr>
      <w:t>ACE ABI CATAIR</w:t>
    </w:r>
    <w:r>
      <w:tab/>
    </w:r>
    <w:r>
      <w:tab/>
    </w:r>
    <w:r>
      <w:tab/>
    </w:r>
    <w:r>
      <w:tab/>
    </w:r>
    <w:r>
      <w:tab/>
      <w:t xml:space="preserve"> </w:t>
    </w:r>
    <w:r>
      <w:tab/>
      <w:t xml:space="preserve">                  </w:t>
    </w:r>
    <w:r w:rsidRPr="000C5F45">
      <w:rPr>
        <w:rFonts w:ascii="Arial" w:hAnsi="Arial" w:cs="Arial"/>
        <w:snapToGrid w:val="0"/>
      </w:rPr>
      <w:t xml:space="preserve">Page </w:t>
    </w:r>
    <w:r w:rsidRPr="000C5F45">
      <w:rPr>
        <w:rFonts w:ascii="Arial" w:hAnsi="Arial" w:cs="Arial"/>
        <w:snapToGrid w:val="0"/>
      </w:rPr>
      <w:fldChar w:fldCharType="begin"/>
    </w:r>
    <w:r w:rsidRPr="000C5F45">
      <w:rPr>
        <w:rFonts w:ascii="Arial" w:hAnsi="Arial" w:cs="Arial"/>
        <w:snapToGrid w:val="0"/>
      </w:rPr>
      <w:instrText xml:space="preserve"> PAGE </w:instrText>
    </w:r>
    <w:r w:rsidRPr="000C5F45">
      <w:rPr>
        <w:rFonts w:ascii="Arial" w:hAnsi="Arial" w:cs="Arial"/>
        <w:snapToGrid w:val="0"/>
      </w:rPr>
      <w:fldChar w:fldCharType="separate"/>
    </w:r>
    <w:r w:rsidR="00186D76">
      <w:rPr>
        <w:rFonts w:ascii="Arial" w:hAnsi="Arial" w:cs="Arial"/>
        <w:noProof/>
        <w:snapToGrid w:val="0"/>
      </w:rPr>
      <w:t>1</w:t>
    </w:r>
    <w:r w:rsidRPr="000C5F45">
      <w:rPr>
        <w:rFonts w:ascii="Arial" w:hAnsi="Arial" w:cs="Arial"/>
        <w:snapToGrid w:val="0"/>
      </w:rPr>
      <w:fldChar w:fldCharType="end"/>
    </w:r>
    <w:r w:rsidRPr="000C5F45">
      <w:rPr>
        <w:rFonts w:ascii="Arial" w:hAnsi="Arial" w:cs="Arial"/>
        <w:snapToGrid w:val="0"/>
      </w:rPr>
      <w:t xml:space="preserve"> of </w:t>
    </w:r>
    <w:r w:rsidRPr="000C5F45">
      <w:rPr>
        <w:rFonts w:ascii="Arial" w:hAnsi="Arial" w:cs="Arial"/>
        <w:snapToGrid w:val="0"/>
      </w:rPr>
      <w:fldChar w:fldCharType="begin"/>
    </w:r>
    <w:r w:rsidRPr="000C5F45">
      <w:rPr>
        <w:rFonts w:ascii="Arial" w:hAnsi="Arial" w:cs="Arial"/>
        <w:snapToGrid w:val="0"/>
      </w:rPr>
      <w:instrText xml:space="preserve"> NUMPAGES </w:instrText>
    </w:r>
    <w:r w:rsidRPr="000C5F45">
      <w:rPr>
        <w:rFonts w:ascii="Arial" w:hAnsi="Arial" w:cs="Arial"/>
        <w:snapToGrid w:val="0"/>
      </w:rPr>
      <w:fldChar w:fldCharType="separate"/>
    </w:r>
    <w:r w:rsidR="00186D76">
      <w:rPr>
        <w:rFonts w:ascii="Arial" w:hAnsi="Arial" w:cs="Arial"/>
        <w:noProof/>
        <w:snapToGrid w:val="0"/>
      </w:rPr>
      <w:t>15</w:t>
    </w:r>
    <w:r w:rsidRPr="000C5F45">
      <w:rPr>
        <w:rFonts w:ascii="Arial" w:hAnsi="Arial" w:cs="Arial"/>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96" w:rsidRDefault="00D41F96">
      <w:r>
        <w:separator/>
      </w:r>
    </w:p>
  </w:footnote>
  <w:footnote w:type="continuationSeparator" w:id="0">
    <w:p w:rsidR="00D41F96" w:rsidRDefault="00D41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37" w:rsidRPr="00AD47B5" w:rsidRDefault="001E3478" w:rsidP="00BC1286">
    <w:pPr>
      <w:pStyle w:val="Heading5"/>
      <w:spacing w:before="60" w:after="60"/>
      <w:jc w:val="left"/>
      <w:rPr>
        <w:szCs w:val="24"/>
      </w:rPr>
    </w:pPr>
    <w:r>
      <w:rPr>
        <w:i/>
        <w:noProof/>
        <w:sz w:val="32"/>
        <w:szCs w:val="32"/>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516890</wp:posOffset>
              </wp:positionV>
              <wp:extent cx="9258300" cy="0"/>
              <wp:effectExtent l="0" t="0" r="0" b="0"/>
              <wp:wrapTopAndBottom/>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0.7pt" to="724.0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">
              <w10:wrap type="topAndBottom"/>
            </v:line>
          </w:pict>
        </mc:Fallback>
      </mc:AlternateContent>
    </w:r>
    <w:r>
      <w:rPr>
        <w:noProof/>
      </w:rPr>
      <w:drawing>
        <wp:inline distT="0" distB="0" distL="0" distR="0">
          <wp:extent cx="61849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 cy="390525"/>
                  </a:xfrm>
                  <a:prstGeom prst="rect">
                    <a:avLst/>
                  </a:prstGeom>
                  <a:noFill/>
                </pic:spPr>
              </pic:pic>
            </a:graphicData>
          </a:graphic>
        </wp:inline>
      </w:drawing>
    </w:r>
    <w:r w:rsidR="00054F37">
      <w:t xml:space="preserve">                                              </w:t>
    </w:r>
    <w:r w:rsidR="00054F37" w:rsidRPr="00BC1286">
      <w:rPr>
        <w:sz w:val="32"/>
        <w:szCs w:val="32"/>
      </w:rPr>
      <w:t>ACS EI-to-ACE AE Feature Comparison</w:t>
    </w:r>
    <w:r w:rsidR="00054F37">
      <w:t xml:space="preserve">               </w:t>
    </w:r>
    <w:r w:rsidR="00054F37" w:rsidRPr="00BC1286">
      <w:rPr>
        <w:sz w:val="32"/>
        <w:szCs w:val="32"/>
      </w:rPr>
      <w:t xml:space="preserve"> </w:t>
    </w:r>
    <w:r w:rsidR="00054F37">
      <w:rPr>
        <w:i/>
      </w:rPr>
      <w:t xml:space="preserve">                                  </w:t>
    </w:r>
    <w:r>
      <w:rPr>
        <w:i/>
        <w:noProof/>
      </w:rPr>
      <w:drawing>
        <wp:inline distT="0" distB="0" distL="0" distR="0">
          <wp:extent cx="61849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 cy="3905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6320"/>
    <w:multiLevelType w:val="hybridMultilevel"/>
    <w:tmpl w:val="0082B7E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968066A"/>
    <w:multiLevelType w:val="hybridMultilevel"/>
    <w:tmpl w:val="3C249D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F00980"/>
    <w:multiLevelType w:val="hybridMultilevel"/>
    <w:tmpl w:val="6F66F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CF6055"/>
    <w:multiLevelType w:val="hybridMultilevel"/>
    <w:tmpl w:val="D21ADC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EB10A8"/>
    <w:multiLevelType w:val="hybridMultilevel"/>
    <w:tmpl w:val="85F20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130755"/>
    <w:multiLevelType w:val="hybridMultilevel"/>
    <w:tmpl w:val="DC400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9C786F"/>
    <w:multiLevelType w:val="hybridMultilevel"/>
    <w:tmpl w:val="F35E2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FA55D38"/>
    <w:multiLevelType w:val="hybridMultilevel"/>
    <w:tmpl w:val="D2966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AD7AE5"/>
    <w:multiLevelType w:val="hybridMultilevel"/>
    <w:tmpl w:val="F1E6B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4135A5E"/>
    <w:multiLevelType w:val="hybridMultilevel"/>
    <w:tmpl w:val="23946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8F4C8B"/>
    <w:multiLevelType w:val="hybridMultilevel"/>
    <w:tmpl w:val="13FC08A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nsid w:val="1D7267B1"/>
    <w:multiLevelType w:val="hybridMultilevel"/>
    <w:tmpl w:val="3042A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EC18B5"/>
    <w:multiLevelType w:val="hybridMultilevel"/>
    <w:tmpl w:val="374A9E76"/>
    <w:lvl w:ilvl="0" w:tplc="04090001">
      <w:start w:val="1"/>
      <w:numFmt w:val="bullet"/>
      <w:lvlText w:val=""/>
      <w:lvlJc w:val="left"/>
      <w:pPr>
        <w:tabs>
          <w:tab w:val="num" w:pos="411"/>
        </w:tabs>
        <w:ind w:left="411" w:hanging="360"/>
      </w:pPr>
      <w:rPr>
        <w:rFonts w:ascii="Symbol" w:hAnsi="Symbol" w:hint="default"/>
      </w:rPr>
    </w:lvl>
    <w:lvl w:ilvl="1" w:tplc="04090003" w:tentative="1">
      <w:start w:val="1"/>
      <w:numFmt w:val="bullet"/>
      <w:lvlText w:val="o"/>
      <w:lvlJc w:val="left"/>
      <w:pPr>
        <w:tabs>
          <w:tab w:val="num" w:pos="1131"/>
        </w:tabs>
        <w:ind w:left="1131" w:hanging="360"/>
      </w:pPr>
      <w:rPr>
        <w:rFonts w:ascii="Courier New" w:hAnsi="Courier New" w:cs="Courier New" w:hint="default"/>
      </w:rPr>
    </w:lvl>
    <w:lvl w:ilvl="2" w:tplc="04090005" w:tentative="1">
      <w:start w:val="1"/>
      <w:numFmt w:val="bullet"/>
      <w:lvlText w:val=""/>
      <w:lvlJc w:val="left"/>
      <w:pPr>
        <w:tabs>
          <w:tab w:val="num" w:pos="1851"/>
        </w:tabs>
        <w:ind w:left="1851" w:hanging="360"/>
      </w:pPr>
      <w:rPr>
        <w:rFonts w:ascii="Wingdings" w:hAnsi="Wingdings" w:hint="default"/>
      </w:rPr>
    </w:lvl>
    <w:lvl w:ilvl="3" w:tplc="04090001" w:tentative="1">
      <w:start w:val="1"/>
      <w:numFmt w:val="bullet"/>
      <w:lvlText w:val=""/>
      <w:lvlJc w:val="left"/>
      <w:pPr>
        <w:tabs>
          <w:tab w:val="num" w:pos="2571"/>
        </w:tabs>
        <w:ind w:left="2571" w:hanging="360"/>
      </w:pPr>
      <w:rPr>
        <w:rFonts w:ascii="Symbol" w:hAnsi="Symbol" w:hint="default"/>
      </w:rPr>
    </w:lvl>
    <w:lvl w:ilvl="4" w:tplc="04090003" w:tentative="1">
      <w:start w:val="1"/>
      <w:numFmt w:val="bullet"/>
      <w:lvlText w:val="o"/>
      <w:lvlJc w:val="left"/>
      <w:pPr>
        <w:tabs>
          <w:tab w:val="num" w:pos="3291"/>
        </w:tabs>
        <w:ind w:left="3291" w:hanging="360"/>
      </w:pPr>
      <w:rPr>
        <w:rFonts w:ascii="Courier New" w:hAnsi="Courier New" w:cs="Courier New" w:hint="default"/>
      </w:rPr>
    </w:lvl>
    <w:lvl w:ilvl="5" w:tplc="04090005" w:tentative="1">
      <w:start w:val="1"/>
      <w:numFmt w:val="bullet"/>
      <w:lvlText w:val=""/>
      <w:lvlJc w:val="left"/>
      <w:pPr>
        <w:tabs>
          <w:tab w:val="num" w:pos="4011"/>
        </w:tabs>
        <w:ind w:left="4011" w:hanging="360"/>
      </w:pPr>
      <w:rPr>
        <w:rFonts w:ascii="Wingdings" w:hAnsi="Wingdings" w:hint="default"/>
      </w:rPr>
    </w:lvl>
    <w:lvl w:ilvl="6" w:tplc="04090001" w:tentative="1">
      <w:start w:val="1"/>
      <w:numFmt w:val="bullet"/>
      <w:lvlText w:val=""/>
      <w:lvlJc w:val="left"/>
      <w:pPr>
        <w:tabs>
          <w:tab w:val="num" w:pos="4731"/>
        </w:tabs>
        <w:ind w:left="4731" w:hanging="360"/>
      </w:pPr>
      <w:rPr>
        <w:rFonts w:ascii="Symbol" w:hAnsi="Symbol" w:hint="default"/>
      </w:rPr>
    </w:lvl>
    <w:lvl w:ilvl="7" w:tplc="04090003" w:tentative="1">
      <w:start w:val="1"/>
      <w:numFmt w:val="bullet"/>
      <w:lvlText w:val="o"/>
      <w:lvlJc w:val="left"/>
      <w:pPr>
        <w:tabs>
          <w:tab w:val="num" w:pos="5451"/>
        </w:tabs>
        <w:ind w:left="5451" w:hanging="360"/>
      </w:pPr>
      <w:rPr>
        <w:rFonts w:ascii="Courier New" w:hAnsi="Courier New" w:cs="Courier New" w:hint="default"/>
      </w:rPr>
    </w:lvl>
    <w:lvl w:ilvl="8" w:tplc="04090005" w:tentative="1">
      <w:start w:val="1"/>
      <w:numFmt w:val="bullet"/>
      <w:lvlText w:val=""/>
      <w:lvlJc w:val="left"/>
      <w:pPr>
        <w:tabs>
          <w:tab w:val="num" w:pos="6171"/>
        </w:tabs>
        <w:ind w:left="6171" w:hanging="360"/>
      </w:pPr>
      <w:rPr>
        <w:rFonts w:ascii="Wingdings" w:hAnsi="Wingdings" w:hint="default"/>
      </w:rPr>
    </w:lvl>
  </w:abstractNum>
  <w:abstractNum w:abstractNumId="13">
    <w:nsid w:val="22E32579"/>
    <w:multiLevelType w:val="hybridMultilevel"/>
    <w:tmpl w:val="F02A2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11721C"/>
    <w:multiLevelType w:val="hybridMultilevel"/>
    <w:tmpl w:val="D8E08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1E7614"/>
    <w:multiLevelType w:val="hybridMultilevel"/>
    <w:tmpl w:val="809AFFD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2B8A1159"/>
    <w:multiLevelType w:val="hybridMultilevel"/>
    <w:tmpl w:val="7D4E9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3C75C4"/>
    <w:multiLevelType w:val="hybridMultilevel"/>
    <w:tmpl w:val="82DCC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9D0E2C"/>
    <w:multiLevelType w:val="hybridMultilevel"/>
    <w:tmpl w:val="FFAE6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496D79"/>
    <w:multiLevelType w:val="hybridMultilevel"/>
    <w:tmpl w:val="02D2A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FD6279"/>
    <w:multiLevelType w:val="hybridMultilevel"/>
    <w:tmpl w:val="4B64C49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3EDB272F"/>
    <w:multiLevelType w:val="hybridMultilevel"/>
    <w:tmpl w:val="CDD284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22C43BC"/>
    <w:multiLevelType w:val="hybridMultilevel"/>
    <w:tmpl w:val="91200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9D5191"/>
    <w:multiLevelType w:val="hybridMultilevel"/>
    <w:tmpl w:val="CC08F23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46282872"/>
    <w:multiLevelType w:val="hybridMultilevel"/>
    <w:tmpl w:val="98046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5B41ED"/>
    <w:multiLevelType w:val="hybridMultilevel"/>
    <w:tmpl w:val="1F96335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nsid w:val="4CE3568D"/>
    <w:multiLevelType w:val="hybridMultilevel"/>
    <w:tmpl w:val="0840C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8515B4"/>
    <w:multiLevelType w:val="hybridMultilevel"/>
    <w:tmpl w:val="815E8CC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53175B64"/>
    <w:multiLevelType w:val="hybridMultilevel"/>
    <w:tmpl w:val="CA22F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5D5248"/>
    <w:multiLevelType w:val="hybridMultilevel"/>
    <w:tmpl w:val="91D04F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3995214"/>
    <w:multiLevelType w:val="hybridMultilevel"/>
    <w:tmpl w:val="15C44D6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187536"/>
    <w:multiLevelType w:val="hybridMultilevel"/>
    <w:tmpl w:val="D1068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B769A9"/>
    <w:multiLevelType w:val="hybridMultilevel"/>
    <w:tmpl w:val="9C367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AA544B"/>
    <w:multiLevelType w:val="hybridMultilevel"/>
    <w:tmpl w:val="55F4D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FB3251"/>
    <w:multiLevelType w:val="hybridMultilevel"/>
    <w:tmpl w:val="4664B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4D1281"/>
    <w:multiLevelType w:val="hybridMultilevel"/>
    <w:tmpl w:val="3CAAD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FD1B56"/>
    <w:multiLevelType w:val="hybridMultilevel"/>
    <w:tmpl w:val="EFD453DA"/>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37">
    <w:nsid w:val="6BC95C4F"/>
    <w:multiLevelType w:val="hybridMultilevel"/>
    <w:tmpl w:val="1592C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583D02"/>
    <w:multiLevelType w:val="hybridMultilevel"/>
    <w:tmpl w:val="7DFCBB0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9">
    <w:nsid w:val="74147655"/>
    <w:multiLevelType w:val="hybridMultilevel"/>
    <w:tmpl w:val="B0B0043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0">
    <w:nsid w:val="763E7A11"/>
    <w:multiLevelType w:val="hybridMultilevel"/>
    <w:tmpl w:val="65DE95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6D21AA9"/>
    <w:multiLevelType w:val="hybridMultilevel"/>
    <w:tmpl w:val="D4881F50"/>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42">
    <w:nsid w:val="773B767D"/>
    <w:multiLevelType w:val="hybridMultilevel"/>
    <w:tmpl w:val="CAB41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446FC6"/>
    <w:multiLevelType w:val="hybridMultilevel"/>
    <w:tmpl w:val="7ABE5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467C7C"/>
    <w:multiLevelType w:val="hybridMultilevel"/>
    <w:tmpl w:val="9B00D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A06064"/>
    <w:multiLevelType w:val="hybridMultilevel"/>
    <w:tmpl w:val="1ABAD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FBC191B"/>
    <w:multiLevelType w:val="hybridMultilevel"/>
    <w:tmpl w:val="E57E9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3"/>
  </w:num>
  <w:num w:numId="3">
    <w:abstractNumId w:val="17"/>
  </w:num>
  <w:num w:numId="4">
    <w:abstractNumId w:val="18"/>
  </w:num>
  <w:num w:numId="5">
    <w:abstractNumId w:val="28"/>
  </w:num>
  <w:num w:numId="6">
    <w:abstractNumId w:val="39"/>
  </w:num>
  <w:num w:numId="7">
    <w:abstractNumId w:val="14"/>
  </w:num>
  <w:num w:numId="8">
    <w:abstractNumId w:val="0"/>
  </w:num>
  <w:num w:numId="9">
    <w:abstractNumId w:val="5"/>
  </w:num>
  <w:num w:numId="10">
    <w:abstractNumId w:val="15"/>
  </w:num>
  <w:num w:numId="11">
    <w:abstractNumId w:val="24"/>
  </w:num>
  <w:num w:numId="12">
    <w:abstractNumId w:val="20"/>
  </w:num>
  <w:num w:numId="13">
    <w:abstractNumId w:val="23"/>
  </w:num>
  <w:num w:numId="14">
    <w:abstractNumId w:val="46"/>
  </w:num>
  <w:num w:numId="15">
    <w:abstractNumId w:val="10"/>
  </w:num>
  <w:num w:numId="16">
    <w:abstractNumId w:val="27"/>
  </w:num>
  <w:num w:numId="17">
    <w:abstractNumId w:val="7"/>
  </w:num>
  <w:num w:numId="18">
    <w:abstractNumId w:val="19"/>
  </w:num>
  <w:num w:numId="19">
    <w:abstractNumId w:val="32"/>
  </w:num>
  <w:num w:numId="20">
    <w:abstractNumId w:val="44"/>
  </w:num>
  <w:num w:numId="21">
    <w:abstractNumId w:val="41"/>
  </w:num>
  <w:num w:numId="22">
    <w:abstractNumId w:val="40"/>
  </w:num>
  <w:num w:numId="23">
    <w:abstractNumId w:val="21"/>
  </w:num>
  <w:num w:numId="24">
    <w:abstractNumId w:val="3"/>
  </w:num>
  <w:num w:numId="25">
    <w:abstractNumId w:val="30"/>
  </w:num>
  <w:num w:numId="26">
    <w:abstractNumId w:val="45"/>
  </w:num>
  <w:num w:numId="27">
    <w:abstractNumId w:val="12"/>
  </w:num>
  <w:num w:numId="28">
    <w:abstractNumId w:val="29"/>
  </w:num>
  <w:num w:numId="29">
    <w:abstractNumId w:val="6"/>
  </w:num>
  <w:num w:numId="30">
    <w:abstractNumId w:val="31"/>
  </w:num>
  <w:num w:numId="31">
    <w:abstractNumId w:val="36"/>
  </w:num>
  <w:num w:numId="32">
    <w:abstractNumId w:val="25"/>
  </w:num>
  <w:num w:numId="33">
    <w:abstractNumId w:val="8"/>
  </w:num>
  <w:num w:numId="34">
    <w:abstractNumId w:val="1"/>
  </w:num>
  <w:num w:numId="35">
    <w:abstractNumId w:val="34"/>
  </w:num>
  <w:num w:numId="36">
    <w:abstractNumId w:val="43"/>
  </w:num>
  <w:num w:numId="37">
    <w:abstractNumId w:val="4"/>
  </w:num>
  <w:num w:numId="38">
    <w:abstractNumId w:val="2"/>
  </w:num>
  <w:num w:numId="39">
    <w:abstractNumId w:val="11"/>
  </w:num>
  <w:num w:numId="40">
    <w:abstractNumId w:val="37"/>
  </w:num>
  <w:num w:numId="41">
    <w:abstractNumId w:val="42"/>
  </w:num>
  <w:num w:numId="42">
    <w:abstractNumId w:val="22"/>
  </w:num>
  <w:num w:numId="43">
    <w:abstractNumId w:val="16"/>
  </w:num>
  <w:num w:numId="44">
    <w:abstractNumId w:val="38"/>
  </w:num>
  <w:num w:numId="45">
    <w:abstractNumId w:val="9"/>
  </w:num>
  <w:num w:numId="46">
    <w:abstractNumId w:val="35"/>
  </w:num>
  <w:num w:numId="47">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D7"/>
    <w:rsid w:val="00000052"/>
    <w:rsid w:val="000035E1"/>
    <w:rsid w:val="00003775"/>
    <w:rsid w:val="0001190A"/>
    <w:rsid w:val="00011E1E"/>
    <w:rsid w:val="000137E1"/>
    <w:rsid w:val="00025B04"/>
    <w:rsid w:val="00030D6F"/>
    <w:rsid w:val="00042EA8"/>
    <w:rsid w:val="00043222"/>
    <w:rsid w:val="000503B9"/>
    <w:rsid w:val="000506DB"/>
    <w:rsid w:val="00050CCB"/>
    <w:rsid w:val="00054F37"/>
    <w:rsid w:val="000617CC"/>
    <w:rsid w:val="00062980"/>
    <w:rsid w:val="00070B1B"/>
    <w:rsid w:val="00076552"/>
    <w:rsid w:val="00076761"/>
    <w:rsid w:val="00085468"/>
    <w:rsid w:val="000933C8"/>
    <w:rsid w:val="00094C43"/>
    <w:rsid w:val="00096A27"/>
    <w:rsid w:val="00097978"/>
    <w:rsid w:val="000A05A8"/>
    <w:rsid w:val="000A4959"/>
    <w:rsid w:val="000B00CF"/>
    <w:rsid w:val="000B41B9"/>
    <w:rsid w:val="000B5CB3"/>
    <w:rsid w:val="000C0FC6"/>
    <w:rsid w:val="000C1057"/>
    <w:rsid w:val="000C26AE"/>
    <w:rsid w:val="000C4458"/>
    <w:rsid w:val="000C5F45"/>
    <w:rsid w:val="000C7D98"/>
    <w:rsid w:val="000C7DD6"/>
    <w:rsid w:val="000D0EBD"/>
    <w:rsid w:val="000D11D5"/>
    <w:rsid w:val="000D2811"/>
    <w:rsid w:val="000E3CC1"/>
    <w:rsid w:val="000E76E3"/>
    <w:rsid w:val="000F5829"/>
    <w:rsid w:val="0010363C"/>
    <w:rsid w:val="0010383F"/>
    <w:rsid w:val="00130B8B"/>
    <w:rsid w:val="00140DAC"/>
    <w:rsid w:val="001414E9"/>
    <w:rsid w:val="00155395"/>
    <w:rsid w:val="001564B7"/>
    <w:rsid w:val="00161ED3"/>
    <w:rsid w:val="0017057A"/>
    <w:rsid w:val="00170A7C"/>
    <w:rsid w:val="00172733"/>
    <w:rsid w:val="00175C80"/>
    <w:rsid w:val="00186D76"/>
    <w:rsid w:val="00190315"/>
    <w:rsid w:val="00195520"/>
    <w:rsid w:val="00197F9C"/>
    <w:rsid w:val="001A0580"/>
    <w:rsid w:val="001A6383"/>
    <w:rsid w:val="001B5C44"/>
    <w:rsid w:val="001C5FE5"/>
    <w:rsid w:val="001D3C46"/>
    <w:rsid w:val="001D3C6F"/>
    <w:rsid w:val="001D6968"/>
    <w:rsid w:val="001E3478"/>
    <w:rsid w:val="001F36EC"/>
    <w:rsid w:val="00200754"/>
    <w:rsid w:val="002053B4"/>
    <w:rsid w:val="00205DCF"/>
    <w:rsid w:val="00206717"/>
    <w:rsid w:val="00213231"/>
    <w:rsid w:val="002262FE"/>
    <w:rsid w:val="002312FF"/>
    <w:rsid w:val="002339EE"/>
    <w:rsid w:val="0024748F"/>
    <w:rsid w:val="00253160"/>
    <w:rsid w:val="00260CAD"/>
    <w:rsid w:val="0026135D"/>
    <w:rsid w:val="0027112C"/>
    <w:rsid w:val="002745BB"/>
    <w:rsid w:val="002936DF"/>
    <w:rsid w:val="002A0082"/>
    <w:rsid w:val="002A4C13"/>
    <w:rsid w:val="002A55FA"/>
    <w:rsid w:val="002A5B4B"/>
    <w:rsid w:val="002B0FE5"/>
    <w:rsid w:val="002B511C"/>
    <w:rsid w:val="002B7AB6"/>
    <w:rsid w:val="002C2277"/>
    <w:rsid w:val="002D13C2"/>
    <w:rsid w:val="002D4002"/>
    <w:rsid w:val="002E23D7"/>
    <w:rsid w:val="002F1FDF"/>
    <w:rsid w:val="002F266F"/>
    <w:rsid w:val="002F47DF"/>
    <w:rsid w:val="002F73F2"/>
    <w:rsid w:val="00301C0E"/>
    <w:rsid w:val="00302510"/>
    <w:rsid w:val="0030306B"/>
    <w:rsid w:val="003060A9"/>
    <w:rsid w:val="0030751F"/>
    <w:rsid w:val="0031447A"/>
    <w:rsid w:val="00315AEA"/>
    <w:rsid w:val="003266C5"/>
    <w:rsid w:val="0033221F"/>
    <w:rsid w:val="00336053"/>
    <w:rsid w:val="00336240"/>
    <w:rsid w:val="003400EB"/>
    <w:rsid w:val="003430B7"/>
    <w:rsid w:val="0034440A"/>
    <w:rsid w:val="00346CD6"/>
    <w:rsid w:val="00346DEC"/>
    <w:rsid w:val="00351476"/>
    <w:rsid w:val="00364A52"/>
    <w:rsid w:val="00373E36"/>
    <w:rsid w:val="0037799A"/>
    <w:rsid w:val="00381BAD"/>
    <w:rsid w:val="0038248E"/>
    <w:rsid w:val="003919A0"/>
    <w:rsid w:val="00397E8B"/>
    <w:rsid w:val="003A0391"/>
    <w:rsid w:val="003B3672"/>
    <w:rsid w:val="003B7CE4"/>
    <w:rsid w:val="003C1813"/>
    <w:rsid w:val="003C4EDB"/>
    <w:rsid w:val="003F1979"/>
    <w:rsid w:val="003F1E38"/>
    <w:rsid w:val="003F24A9"/>
    <w:rsid w:val="003F2945"/>
    <w:rsid w:val="003F715F"/>
    <w:rsid w:val="004030AD"/>
    <w:rsid w:val="004066EE"/>
    <w:rsid w:val="00410671"/>
    <w:rsid w:val="00417B9F"/>
    <w:rsid w:val="004334F3"/>
    <w:rsid w:val="004429C9"/>
    <w:rsid w:val="0045544C"/>
    <w:rsid w:val="00457A77"/>
    <w:rsid w:val="004652B9"/>
    <w:rsid w:val="00466386"/>
    <w:rsid w:val="00470DCC"/>
    <w:rsid w:val="004730AA"/>
    <w:rsid w:val="004876EA"/>
    <w:rsid w:val="00487FB1"/>
    <w:rsid w:val="00493D09"/>
    <w:rsid w:val="004A1342"/>
    <w:rsid w:val="004C260E"/>
    <w:rsid w:val="004C4A19"/>
    <w:rsid w:val="004C50DF"/>
    <w:rsid w:val="004C66BD"/>
    <w:rsid w:val="004C69DD"/>
    <w:rsid w:val="004C716B"/>
    <w:rsid w:val="004D036B"/>
    <w:rsid w:val="004D05F3"/>
    <w:rsid w:val="004D483E"/>
    <w:rsid w:val="004D5425"/>
    <w:rsid w:val="004D6CD9"/>
    <w:rsid w:val="004E5658"/>
    <w:rsid w:val="005059E2"/>
    <w:rsid w:val="00513F07"/>
    <w:rsid w:val="00516FC7"/>
    <w:rsid w:val="005171CB"/>
    <w:rsid w:val="00523325"/>
    <w:rsid w:val="00527353"/>
    <w:rsid w:val="00530A75"/>
    <w:rsid w:val="00534110"/>
    <w:rsid w:val="00540928"/>
    <w:rsid w:val="00556444"/>
    <w:rsid w:val="00561826"/>
    <w:rsid w:val="00570F6A"/>
    <w:rsid w:val="005817E1"/>
    <w:rsid w:val="00582519"/>
    <w:rsid w:val="005825F7"/>
    <w:rsid w:val="00587FAC"/>
    <w:rsid w:val="0059004E"/>
    <w:rsid w:val="0059229D"/>
    <w:rsid w:val="005947C5"/>
    <w:rsid w:val="005949FE"/>
    <w:rsid w:val="005A1367"/>
    <w:rsid w:val="005C136D"/>
    <w:rsid w:val="005C41CB"/>
    <w:rsid w:val="005D2E1B"/>
    <w:rsid w:val="005E1888"/>
    <w:rsid w:val="005F3260"/>
    <w:rsid w:val="005F3B73"/>
    <w:rsid w:val="00601235"/>
    <w:rsid w:val="00606E59"/>
    <w:rsid w:val="00607CB8"/>
    <w:rsid w:val="00610AA1"/>
    <w:rsid w:val="0061443B"/>
    <w:rsid w:val="006154F1"/>
    <w:rsid w:val="0061561A"/>
    <w:rsid w:val="00617966"/>
    <w:rsid w:val="00626FD9"/>
    <w:rsid w:val="0063232C"/>
    <w:rsid w:val="00633640"/>
    <w:rsid w:val="00634B37"/>
    <w:rsid w:val="006363B9"/>
    <w:rsid w:val="0064049C"/>
    <w:rsid w:val="00641E03"/>
    <w:rsid w:val="006429BE"/>
    <w:rsid w:val="00646EC1"/>
    <w:rsid w:val="00654D86"/>
    <w:rsid w:val="0065778D"/>
    <w:rsid w:val="00657875"/>
    <w:rsid w:val="00657FAC"/>
    <w:rsid w:val="006602A0"/>
    <w:rsid w:val="0066779F"/>
    <w:rsid w:val="006855F3"/>
    <w:rsid w:val="00695155"/>
    <w:rsid w:val="00695879"/>
    <w:rsid w:val="0069786F"/>
    <w:rsid w:val="006A664B"/>
    <w:rsid w:val="006B5104"/>
    <w:rsid w:val="006B5469"/>
    <w:rsid w:val="006B61CE"/>
    <w:rsid w:val="006C0FAB"/>
    <w:rsid w:val="006C101D"/>
    <w:rsid w:val="006C1275"/>
    <w:rsid w:val="006C69E5"/>
    <w:rsid w:val="006D1027"/>
    <w:rsid w:val="006D14CD"/>
    <w:rsid w:val="006E5ABA"/>
    <w:rsid w:val="006E5AD7"/>
    <w:rsid w:val="006E61A6"/>
    <w:rsid w:val="006F1639"/>
    <w:rsid w:val="00702AD7"/>
    <w:rsid w:val="007070D8"/>
    <w:rsid w:val="00712802"/>
    <w:rsid w:val="00732BA0"/>
    <w:rsid w:val="00734B13"/>
    <w:rsid w:val="007363E3"/>
    <w:rsid w:val="0074125A"/>
    <w:rsid w:val="00761320"/>
    <w:rsid w:val="0076356F"/>
    <w:rsid w:val="00763E3B"/>
    <w:rsid w:val="0076630B"/>
    <w:rsid w:val="00766924"/>
    <w:rsid w:val="007853F0"/>
    <w:rsid w:val="00787BFE"/>
    <w:rsid w:val="00792EC0"/>
    <w:rsid w:val="00793F46"/>
    <w:rsid w:val="00797D9C"/>
    <w:rsid w:val="007A094D"/>
    <w:rsid w:val="007B64D4"/>
    <w:rsid w:val="007C7C80"/>
    <w:rsid w:val="007E039B"/>
    <w:rsid w:val="007E454D"/>
    <w:rsid w:val="007F6A40"/>
    <w:rsid w:val="0080636D"/>
    <w:rsid w:val="008066D7"/>
    <w:rsid w:val="008068D5"/>
    <w:rsid w:val="00810F71"/>
    <w:rsid w:val="00820E00"/>
    <w:rsid w:val="00852D24"/>
    <w:rsid w:val="00860932"/>
    <w:rsid w:val="00863DA7"/>
    <w:rsid w:val="00874580"/>
    <w:rsid w:val="00875488"/>
    <w:rsid w:val="00875BCF"/>
    <w:rsid w:val="008A3F27"/>
    <w:rsid w:val="008A4657"/>
    <w:rsid w:val="008B1D7B"/>
    <w:rsid w:val="008B5350"/>
    <w:rsid w:val="008C5495"/>
    <w:rsid w:val="008C54D6"/>
    <w:rsid w:val="008D2A22"/>
    <w:rsid w:val="008D2CB9"/>
    <w:rsid w:val="008D5D7E"/>
    <w:rsid w:val="008E4B23"/>
    <w:rsid w:val="009046C1"/>
    <w:rsid w:val="009175D2"/>
    <w:rsid w:val="00920AD4"/>
    <w:rsid w:val="0092741E"/>
    <w:rsid w:val="00941F20"/>
    <w:rsid w:val="00947FC4"/>
    <w:rsid w:val="00950B60"/>
    <w:rsid w:val="00952AAC"/>
    <w:rsid w:val="0095371F"/>
    <w:rsid w:val="009636DB"/>
    <w:rsid w:val="00965A94"/>
    <w:rsid w:val="0096683C"/>
    <w:rsid w:val="00975125"/>
    <w:rsid w:val="00975465"/>
    <w:rsid w:val="0098180C"/>
    <w:rsid w:val="009935BD"/>
    <w:rsid w:val="0099441D"/>
    <w:rsid w:val="009A0514"/>
    <w:rsid w:val="009A7DCA"/>
    <w:rsid w:val="009B08D8"/>
    <w:rsid w:val="009B324A"/>
    <w:rsid w:val="009B6184"/>
    <w:rsid w:val="009D3E0C"/>
    <w:rsid w:val="009D7B1C"/>
    <w:rsid w:val="009D7CF9"/>
    <w:rsid w:val="009E15A9"/>
    <w:rsid w:val="009E76E8"/>
    <w:rsid w:val="009E7E5A"/>
    <w:rsid w:val="009F4B07"/>
    <w:rsid w:val="009F6086"/>
    <w:rsid w:val="009F75A6"/>
    <w:rsid w:val="00A02941"/>
    <w:rsid w:val="00A0392C"/>
    <w:rsid w:val="00A11109"/>
    <w:rsid w:val="00A17B91"/>
    <w:rsid w:val="00A20F1C"/>
    <w:rsid w:val="00A211D4"/>
    <w:rsid w:val="00A21685"/>
    <w:rsid w:val="00A2372A"/>
    <w:rsid w:val="00A317C2"/>
    <w:rsid w:val="00A32AD7"/>
    <w:rsid w:val="00A33206"/>
    <w:rsid w:val="00A366B4"/>
    <w:rsid w:val="00A42CAD"/>
    <w:rsid w:val="00A5469B"/>
    <w:rsid w:val="00A65126"/>
    <w:rsid w:val="00A73154"/>
    <w:rsid w:val="00A75519"/>
    <w:rsid w:val="00A75522"/>
    <w:rsid w:val="00A76DF7"/>
    <w:rsid w:val="00A81AF5"/>
    <w:rsid w:val="00A81EC2"/>
    <w:rsid w:val="00A8785D"/>
    <w:rsid w:val="00A90075"/>
    <w:rsid w:val="00A95C75"/>
    <w:rsid w:val="00AA3EE1"/>
    <w:rsid w:val="00AA499D"/>
    <w:rsid w:val="00AA7CAF"/>
    <w:rsid w:val="00AB000A"/>
    <w:rsid w:val="00AC4D88"/>
    <w:rsid w:val="00AC53A6"/>
    <w:rsid w:val="00AC72B2"/>
    <w:rsid w:val="00AE50BE"/>
    <w:rsid w:val="00AE6CEF"/>
    <w:rsid w:val="00AF2A42"/>
    <w:rsid w:val="00AF6DB3"/>
    <w:rsid w:val="00B16C20"/>
    <w:rsid w:val="00B20801"/>
    <w:rsid w:val="00B2480C"/>
    <w:rsid w:val="00B2570A"/>
    <w:rsid w:val="00B33115"/>
    <w:rsid w:val="00B426E2"/>
    <w:rsid w:val="00B63969"/>
    <w:rsid w:val="00B74164"/>
    <w:rsid w:val="00B74F9A"/>
    <w:rsid w:val="00B81FE8"/>
    <w:rsid w:val="00B903A2"/>
    <w:rsid w:val="00BB4A1A"/>
    <w:rsid w:val="00BB65C8"/>
    <w:rsid w:val="00BB78E1"/>
    <w:rsid w:val="00BC0D6D"/>
    <w:rsid w:val="00BC117A"/>
    <w:rsid w:val="00BC1286"/>
    <w:rsid w:val="00BC4840"/>
    <w:rsid w:val="00BC7AE0"/>
    <w:rsid w:val="00BD7F5A"/>
    <w:rsid w:val="00BE0CD4"/>
    <w:rsid w:val="00BE1AB7"/>
    <w:rsid w:val="00BE532D"/>
    <w:rsid w:val="00BF5B4E"/>
    <w:rsid w:val="00BF717F"/>
    <w:rsid w:val="00C003E2"/>
    <w:rsid w:val="00C01D7D"/>
    <w:rsid w:val="00C02E95"/>
    <w:rsid w:val="00C03BA9"/>
    <w:rsid w:val="00C03EDB"/>
    <w:rsid w:val="00C04814"/>
    <w:rsid w:val="00C1501A"/>
    <w:rsid w:val="00C23209"/>
    <w:rsid w:val="00C23F17"/>
    <w:rsid w:val="00C25360"/>
    <w:rsid w:val="00C27EC1"/>
    <w:rsid w:val="00C5098D"/>
    <w:rsid w:val="00C51B13"/>
    <w:rsid w:val="00C61C04"/>
    <w:rsid w:val="00C67942"/>
    <w:rsid w:val="00C67EA4"/>
    <w:rsid w:val="00C8479B"/>
    <w:rsid w:val="00C87E9F"/>
    <w:rsid w:val="00C95DCB"/>
    <w:rsid w:val="00C97028"/>
    <w:rsid w:val="00CA7B32"/>
    <w:rsid w:val="00CB6D54"/>
    <w:rsid w:val="00CB7D47"/>
    <w:rsid w:val="00CC179F"/>
    <w:rsid w:val="00CC59E5"/>
    <w:rsid w:val="00CD6303"/>
    <w:rsid w:val="00CE12C9"/>
    <w:rsid w:val="00CE2826"/>
    <w:rsid w:val="00CF0E7F"/>
    <w:rsid w:val="00CF42E3"/>
    <w:rsid w:val="00D00788"/>
    <w:rsid w:val="00D03A77"/>
    <w:rsid w:val="00D065D7"/>
    <w:rsid w:val="00D07E24"/>
    <w:rsid w:val="00D25E63"/>
    <w:rsid w:val="00D317C3"/>
    <w:rsid w:val="00D36754"/>
    <w:rsid w:val="00D41F96"/>
    <w:rsid w:val="00D439BB"/>
    <w:rsid w:val="00D51E6A"/>
    <w:rsid w:val="00D543F3"/>
    <w:rsid w:val="00D56520"/>
    <w:rsid w:val="00D56DC6"/>
    <w:rsid w:val="00D63229"/>
    <w:rsid w:val="00D77CC6"/>
    <w:rsid w:val="00D81373"/>
    <w:rsid w:val="00D87FF8"/>
    <w:rsid w:val="00D908C1"/>
    <w:rsid w:val="00D9502B"/>
    <w:rsid w:val="00DA6343"/>
    <w:rsid w:val="00DC08B4"/>
    <w:rsid w:val="00DC44C7"/>
    <w:rsid w:val="00DC631D"/>
    <w:rsid w:val="00DC6669"/>
    <w:rsid w:val="00DC6AE1"/>
    <w:rsid w:val="00DC7BD0"/>
    <w:rsid w:val="00DD5799"/>
    <w:rsid w:val="00DE3605"/>
    <w:rsid w:val="00DE5F94"/>
    <w:rsid w:val="00DF060B"/>
    <w:rsid w:val="00E034FD"/>
    <w:rsid w:val="00E12B14"/>
    <w:rsid w:val="00E22172"/>
    <w:rsid w:val="00E42703"/>
    <w:rsid w:val="00E42E7F"/>
    <w:rsid w:val="00E44D87"/>
    <w:rsid w:val="00E46784"/>
    <w:rsid w:val="00E47B83"/>
    <w:rsid w:val="00E50205"/>
    <w:rsid w:val="00E5368A"/>
    <w:rsid w:val="00E60BF3"/>
    <w:rsid w:val="00E720B0"/>
    <w:rsid w:val="00E72DF5"/>
    <w:rsid w:val="00E756B3"/>
    <w:rsid w:val="00E759D5"/>
    <w:rsid w:val="00E773AF"/>
    <w:rsid w:val="00E82631"/>
    <w:rsid w:val="00E913A1"/>
    <w:rsid w:val="00E967CC"/>
    <w:rsid w:val="00EA51B4"/>
    <w:rsid w:val="00EA607C"/>
    <w:rsid w:val="00EB102F"/>
    <w:rsid w:val="00ED5361"/>
    <w:rsid w:val="00ED5993"/>
    <w:rsid w:val="00EE146F"/>
    <w:rsid w:val="00F0252F"/>
    <w:rsid w:val="00F05657"/>
    <w:rsid w:val="00F05F30"/>
    <w:rsid w:val="00F17E99"/>
    <w:rsid w:val="00F226DF"/>
    <w:rsid w:val="00F26B74"/>
    <w:rsid w:val="00F30FA2"/>
    <w:rsid w:val="00F32A63"/>
    <w:rsid w:val="00F3402A"/>
    <w:rsid w:val="00F35C49"/>
    <w:rsid w:val="00F362E8"/>
    <w:rsid w:val="00F37BAE"/>
    <w:rsid w:val="00F422B7"/>
    <w:rsid w:val="00F44666"/>
    <w:rsid w:val="00F53064"/>
    <w:rsid w:val="00F60814"/>
    <w:rsid w:val="00F64E35"/>
    <w:rsid w:val="00F673F1"/>
    <w:rsid w:val="00F732E3"/>
    <w:rsid w:val="00F743B2"/>
    <w:rsid w:val="00F8276D"/>
    <w:rsid w:val="00F84A58"/>
    <w:rsid w:val="00F8778D"/>
    <w:rsid w:val="00FA3435"/>
    <w:rsid w:val="00FA5E89"/>
    <w:rsid w:val="00FA7AF3"/>
    <w:rsid w:val="00FC6053"/>
    <w:rsid w:val="00FC7B83"/>
    <w:rsid w:val="00FD0FEF"/>
    <w:rsid w:val="00FD3E19"/>
    <w:rsid w:val="00FE45F7"/>
    <w:rsid w:val="00FF36A4"/>
    <w:rsid w:val="00FF4A05"/>
    <w:rsid w:val="00FF767C"/>
    <w:rsid w:val="00FF7B03"/>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EmailStyle17">
    <w:name w:val="EmailStyle17"/>
    <w:basedOn w:val="DefaultParagraphFont"/>
    <w:semiHidden/>
    <w:rsid w:val="00810F71"/>
    <w:rPr>
      <w:rFonts w:ascii="Arial" w:hAnsi="Arial" w:cs="Arial"/>
      <w:color w:val="000080"/>
      <w:sz w:val="20"/>
      <w:szCs w:val="20"/>
    </w:rPr>
  </w:style>
  <w:style w:type="paragraph" w:styleId="BalloonText">
    <w:name w:val="Balloon Text"/>
    <w:basedOn w:val="Normal"/>
    <w:link w:val="BalloonTextChar"/>
    <w:rsid w:val="001E3478"/>
    <w:rPr>
      <w:rFonts w:ascii="Tahoma" w:hAnsi="Tahoma" w:cs="Tahoma"/>
      <w:sz w:val="16"/>
      <w:szCs w:val="16"/>
    </w:rPr>
  </w:style>
  <w:style w:type="character" w:customStyle="1" w:styleId="BalloonTextChar">
    <w:name w:val="Balloon Text Char"/>
    <w:basedOn w:val="DefaultParagraphFont"/>
    <w:link w:val="BalloonText"/>
    <w:rsid w:val="001E34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EmailStyle17">
    <w:name w:val="EmailStyle17"/>
    <w:basedOn w:val="DefaultParagraphFont"/>
    <w:semiHidden/>
    <w:rsid w:val="00810F71"/>
    <w:rPr>
      <w:rFonts w:ascii="Arial" w:hAnsi="Arial" w:cs="Arial"/>
      <w:color w:val="000080"/>
      <w:sz w:val="20"/>
      <w:szCs w:val="20"/>
    </w:rPr>
  </w:style>
  <w:style w:type="paragraph" w:styleId="BalloonText">
    <w:name w:val="Balloon Text"/>
    <w:basedOn w:val="Normal"/>
    <w:link w:val="BalloonTextChar"/>
    <w:rsid w:val="001E3478"/>
    <w:rPr>
      <w:rFonts w:ascii="Tahoma" w:hAnsi="Tahoma" w:cs="Tahoma"/>
      <w:sz w:val="16"/>
      <w:szCs w:val="16"/>
    </w:rPr>
  </w:style>
  <w:style w:type="character" w:customStyle="1" w:styleId="BalloonTextChar">
    <w:name w:val="Balloon Text Char"/>
    <w:basedOn w:val="DefaultParagraphFont"/>
    <w:link w:val="BalloonText"/>
    <w:rsid w:val="001E34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5061</Words>
  <Characters>28852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ACS EI-to-ACE AE Feature Comparison</vt:lpstr>
    </vt:vector>
  </TitlesOfParts>
  <Company>Keane Federal Systems (for CBP)</Company>
  <LinksUpToDate>false</LinksUpToDate>
  <CharactersWithSpaces>33846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EI-to-ACE AE Feature Comparison</dc:title>
  <dc:subject>ESAR A2.2 Release</dc:subject>
  <dc:creator>John Vandegrift</dc:creator>
  <cp:keywords>Non-Corning</cp:keywords>
  <cp:lastModifiedBy>saiello</cp:lastModifiedBy>
  <cp:revision>2</cp:revision>
  <cp:lastPrinted>2008-06-03T14:29:00Z</cp:lastPrinted>
  <dcterms:created xsi:type="dcterms:W3CDTF">2015-05-15T18:12:00Z</dcterms:created>
  <dcterms:modified xsi:type="dcterms:W3CDTF">2015-05-15T18:12:00Z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31f2482c-273d-4360-9045-acd5d0b91ebf</vt:lpwstr>
  </property>
  <property fmtid="{D5CDD505-2E9C-101B-9397-08002B2CF9AE}" pid="3" name="CORNINGClassification">
    <vt:lpwstr>Non-Corning</vt:lpwstr>
  </property>
  <property fmtid="{D5CDD505-2E9C-101B-9397-08002B2CF9AE}" pid="4" name="CorningConfigurationVersion">
    <vt:lpwstr>2.1</vt:lpwstr>
  </property>
  <property fmtid="{D5CDD505-2E9C-101B-9397-08002B2CF9AE}" pid="5" name="CCTCode">
    <vt:lpwstr>NC</vt:lpwstr>
  </property>
  <property fmtid="{D5CDD505-2E9C-101B-9397-08002B2CF9AE}" pid="6" name="CorningFullClassification">
    <vt:lpwstr>Non-Corning</vt:lpwstr>
  </property>
  <property fmtid="{D5CDD505-2E9C-101B-9397-08002B2CF9AE}" pid="7" name="_AdHocReviewCycleID">
    <vt:i4>1613213625</vt:i4>
  </property>
  <property fmtid="{D5CDD505-2E9C-101B-9397-08002B2CF9AE}" pid="8" name="_NewReviewCycle">
    <vt:lpwstr/>
  </property>
  <property fmtid="{D5CDD505-2E9C-101B-9397-08002B2CF9AE}" pid="9" name="_EmailSubject">
    <vt:lpwstr>ICPA: QUESTION ON ACS VS. ACE DATA FIELDS</vt:lpwstr>
  </property>
  <property fmtid="{D5CDD505-2E9C-101B-9397-08002B2CF9AE}" pid="10" name="_AuthorEmail">
    <vt:lpwstr>McgowanVL@corning.com</vt:lpwstr>
  </property>
  <property fmtid="{D5CDD505-2E9C-101B-9397-08002B2CF9AE}" pid="11" name="_AuthorEmailDisplayName">
    <vt:lpwstr>McGowan, V Lynne</vt:lpwstr>
  </property>
  <property fmtid="{D5CDD505-2E9C-101B-9397-08002B2CF9AE}" pid="12" name="_ReviewingToolsShownOnce">
    <vt:lpwstr/>
  </property>
</Properties>
</file>