
<file path=[Content_Types].xml><?xml version="1.0" encoding="utf-8"?>
<Types xmlns="http://schemas.openxmlformats.org/package/2006/content-types">
  <Default Extension="bin" ContentType="application/vnd.ms-word.attachedToolbar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6446" w:rsidRDefault="00416446" w:rsidP="00FA01C5">
      <w:pPr>
        <w:pStyle w:val="Subtitle"/>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6"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FA01C5">
            <w:r>
              <w:t>Rose International</w:t>
            </w:r>
          </w:p>
        </w:tc>
      </w:tr>
      <w:tr w:rsidR="00B418E6" w:rsidTr="00534443">
        <w:tc>
          <w:tcPr>
            <w:tcW w:w="2448" w:type="dxa"/>
          </w:tcPr>
          <w:p w:rsidR="00B418E6" w:rsidRDefault="00B418E6">
            <w:r>
              <w:t>Job Title</w:t>
            </w:r>
          </w:p>
        </w:tc>
        <w:tc>
          <w:tcPr>
            <w:tcW w:w="6408" w:type="dxa"/>
          </w:tcPr>
          <w:p w:rsidR="00B418E6" w:rsidRDefault="00FA01C5">
            <w:r>
              <w:t>Trade &amp; Compliance Analyst</w:t>
            </w:r>
          </w:p>
        </w:tc>
      </w:tr>
      <w:tr w:rsidR="00B418E6" w:rsidTr="00534443">
        <w:tc>
          <w:tcPr>
            <w:tcW w:w="2448" w:type="dxa"/>
          </w:tcPr>
          <w:p w:rsidR="00B418E6" w:rsidRDefault="00B418E6">
            <w:r>
              <w:t>Location</w:t>
            </w:r>
          </w:p>
        </w:tc>
        <w:tc>
          <w:tcPr>
            <w:tcW w:w="6408" w:type="dxa"/>
          </w:tcPr>
          <w:p w:rsidR="00B418E6" w:rsidRDefault="00FA01C5">
            <w:r>
              <w:t>Oxnard, CA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FA01C5">
            <w:r>
              <w:t>$21.00-$28.00/hour</w:t>
            </w:r>
          </w:p>
        </w:tc>
      </w:tr>
      <w:tr w:rsidR="00B418E6" w:rsidTr="00534443">
        <w:tc>
          <w:tcPr>
            <w:tcW w:w="2448" w:type="dxa"/>
          </w:tcPr>
          <w:p w:rsidR="00B418E6" w:rsidRDefault="00B418E6">
            <w:r>
              <w:t>Relocation Assistance</w:t>
            </w:r>
          </w:p>
        </w:tc>
        <w:tc>
          <w:tcPr>
            <w:tcW w:w="6408" w:type="dxa"/>
          </w:tcPr>
          <w:p w:rsidR="00B418E6" w:rsidRDefault="00FA01C5">
            <w:r>
              <w:t>No</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FA01C5" w:rsidRDefault="00FA01C5" w:rsidP="00FA01C5">
      <w:pPr>
        <w:rPr>
          <w:b/>
          <w:bCs/>
        </w:rPr>
      </w:pPr>
      <w:r>
        <w:rPr>
          <w:b/>
          <w:bCs/>
        </w:rPr>
        <w:t>Description:</w:t>
      </w:r>
    </w:p>
    <w:p w:rsidR="00FA01C5" w:rsidRDefault="00FA01C5" w:rsidP="00FA01C5">
      <w:pPr>
        <w:rPr>
          <w:rFonts w:ascii="Arial" w:hAnsi="Arial" w:cs="Arial"/>
          <w:sz w:val="20"/>
          <w:szCs w:val="20"/>
        </w:rPr>
      </w:pPr>
      <w:r>
        <w:rPr>
          <w:rFonts w:ascii="Arial" w:hAnsi="Arial" w:cs="Arial"/>
          <w:sz w:val="20"/>
          <w:szCs w:val="20"/>
        </w:rPr>
        <w:t>The primary responsibility of the Trade and Compliance Analyst is to research, gather, analyze and communicate the information flow of US and foreign import / export requirements for seed and non-seed shipments.</w:t>
      </w:r>
    </w:p>
    <w:p w:rsidR="00FA01C5" w:rsidRDefault="00FA01C5" w:rsidP="00FA01C5">
      <w:pPr>
        <w:pStyle w:val="Heading2"/>
        <w:spacing w:before="120" w:after="120"/>
        <w:rPr>
          <w:rFonts w:eastAsia="Times New Roman"/>
          <w:i w:val="0"/>
          <w:iCs w:val="0"/>
          <w:sz w:val="24"/>
          <w:szCs w:val="24"/>
          <w:u w:val="single"/>
        </w:rPr>
      </w:pPr>
      <w:r>
        <w:rPr>
          <w:rFonts w:eastAsia="Times New Roman"/>
          <w:i w:val="0"/>
          <w:iCs w:val="0"/>
          <w:sz w:val="24"/>
          <w:szCs w:val="24"/>
          <w:u w:val="single"/>
        </w:rPr>
        <w:t>Job Requirements</w:t>
      </w:r>
    </w:p>
    <w:p w:rsidR="00FA01C5" w:rsidRDefault="00FA01C5" w:rsidP="00FA01C5">
      <w:pPr>
        <w:numPr>
          <w:ilvl w:val="0"/>
          <w:numId w:val="1"/>
        </w:numPr>
        <w:autoSpaceDN w:val="0"/>
        <w:rPr>
          <w:rFonts w:ascii="Arial" w:hAnsi="Arial" w:cs="Arial"/>
          <w:sz w:val="20"/>
          <w:szCs w:val="20"/>
        </w:rPr>
      </w:pPr>
      <w:r>
        <w:rPr>
          <w:rFonts w:ascii="Arial" w:hAnsi="Arial" w:cs="Arial"/>
          <w:sz w:val="20"/>
          <w:szCs w:val="20"/>
        </w:rPr>
        <w:t>Articulate domestic and international laws and regulations to supervisor</w:t>
      </w:r>
    </w:p>
    <w:p w:rsidR="00FA01C5" w:rsidRDefault="00FA01C5" w:rsidP="00FA01C5">
      <w:pPr>
        <w:numPr>
          <w:ilvl w:val="0"/>
          <w:numId w:val="1"/>
        </w:numPr>
        <w:autoSpaceDN w:val="0"/>
        <w:rPr>
          <w:rFonts w:ascii="Arial" w:hAnsi="Arial" w:cs="Arial"/>
          <w:sz w:val="20"/>
          <w:szCs w:val="20"/>
        </w:rPr>
      </w:pPr>
      <w:r>
        <w:rPr>
          <w:rFonts w:ascii="Arial" w:hAnsi="Arial" w:cs="Arial"/>
          <w:sz w:val="20"/>
          <w:szCs w:val="20"/>
        </w:rPr>
        <w:t>Support the Operations Lead in the Governance of internal orders and processes</w:t>
      </w:r>
    </w:p>
    <w:p w:rsidR="00FA01C5" w:rsidRDefault="00FA01C5" w:rsidP="00FA01C5">
      <w:pPr>
        <w:pStyle w:val="ListParagraph"/>
        <w:numPr>
          <w:ilvl w:val="0"/>
          <w:numId w:val="2"/>
        </w:numPr>
        <w:autoSpaceDN w:val="0"/>
        <w:ind w:left="720"/>
        <w:rPr>
          <w:rFonts w:ascii="Arial" w:hAnsi="Arial" w:cs="Arial"/>
          <w:sz w:val="20"/>
          <w:szCs w:val="20"/>
        </w:rPr>
      </w:pPr>
      <w:r>
        <w:rPr>
          <w:rFonts w:ascii="Arial" w:hAnsi="Arial" w:cs="Arial"/>
          <w:sz w:val="20"/>
          <w:szCs w:val="20"/>
        </w:rPr>
        <w:t>Serves as and acts as Primary Governmental Agency contacts related to Trade Compliance. Emphasis is with Customs / Agricultural Ministry and associated compliance oriented agencies Worldwide</w:t>
      </w:r>
    </w:p>
    <w:p w:rsidR="00FA01C5" w:rsidRDefault="00FA01C5" w:rsidP="00FA01C5">
      <w:pPr>
        <w:numPr>
          <w:ilvl w:val="0"/>
          <w:numId w:val="1"/>
        </w:numPr>
        <w:autoSpaceDN w:val="0"/>
        <w:rPr>
          <w:rFonts w:ascii="Arial" w:hAnsi="Arial" w:cs="Arial"/>
          <w:sz w:val="20"/>
          <w:szCs w:val="20"/>
        </w:rPr>
      </w:pPr>
      <w:r>
        <w:rPr>
          <w:rFonts w:ascii="Arial" w:hAnsi="Arial" w:cs="Arial"/>
          <w:sz w:val="20"/>
          <w:szCs w:val="20"/>
        </w:rPr>
        <w:t xml:space="preserve">Assist in the audit of the Trade &amp; Compliance dept for proper procedures and order value as well as Special Requests </w:t>
      </w:r>
    </w:p>
    <w:p w:rsidR="00FA01C5" w:rsidRDefault="00FA01C5" w:rsidP="00FA01C5">
      <w:pPr>
        <w:pStyle w:val="NormalWeb"/>
        <w:numPr>
          <w:ilvl w:val="0"/>
          <w:numId w:val="3"/>
        </w:numPr>
        <w:overflowPunct w:val="0"/>
        <w:autoSpaceDE w:val="0"/>
        <w:autoSpaceDN w:val="0"/>
        <w:rPr>
          <w:rFonts w:ascii="Arial" w:hAnsi="Arial" w:cs="Arial"/>
          <w:sz w:val="20"/>
          <w:szCs w:val="20"/>
        </w:rPr>
      </w:pPr>
      <w:r>
        <w:rPr>
          <w:rFonts w:ascii="Arial" w:hAnsi="Arial" w:cs="Arial"/>
          <w:sz w:val="20"/>
          <w:szCs w:val="20"/>
        </w:rPr>
        <w:t xml:space="preserve">Works across World Region Import / Export / Trade Compliance Units to ensure their processes are compliant in order to effectively move freight throughout the region and global markets. </w:t>
      </w:r>
    </w:p>
    <w:p w:rsidR="00FA01C5" w:rsidRDefault="00FA01C5" w:rsidP="00FA01C5">
      <w:pPr>
        <w:pStyle w:val="NormalWeb"/>
        <w:numPr>
          <w:ilvl w:val="0"/>
          <w:numId w:val="3"/>
        </w:numPr>
        <w:overflowPunct w:val="0"/>
        <w:autoSpaceDE w:val="0"/>
        <w:autoSpaceDN w:val="0"/>
        <w:rPr>
          <w:rFonts w:ascii="Arial" w:hAnsi="Arial" w:cs="Arial"/>
          <w:sz w:val="20"/>
          <w:szCs w:val="20"/>
        </w:rPr>
      </w:pPr>
      <w:r>
        <w:rPr>
          <w:rFonts w:ascii="Arial" w:hAnsi="Arial" w:cs="Arial"/>
          <w:sz w:val="20"/>
          <w:szCs w:val="20"/>
        </w:rPr>
        <w:t xml:space="preserve">As directed by Analysis Lead, work effort includes the documentation, standardization of reoccurring practices, standard operating procedures and updating training documents work across the universal company (MON, Crop Protection, Row Crop, MONVEG, etc.) to capitalize on shared learning to ensure relevant practices are adopted and implemented. </w:t>
      </w:r>
    </w:p>
    <w:p w:rsidR="00FA01C5" w:rsidRDefault="00FA01C5" w:rsidP="00FA01C5">
      <w:pPr>
        <w:numPr>
          <w:ilvl w:val="0"/>
          <w:numId w:val="4"/>
        </w:numPr>
        <w:overflowPunct w:val="0"/>
        <w:autoSpaceDE w:val="0"/>
        <w:autoSpaceDN w:val="0"/>
        <w:ind w:left="720"/>
        <w:textAlignment w:val="baseline"/>
        <w:rPr>
          <w:rFonts w:ascii="Arial" w:hAnsi="Arial" w:cs="Arial"/>
          <w:sz w:val="20"/>
          <w:szCs w:val="20"/>
        </w:rPr>
      </w:pPr>
      <w:r>
        <w:rPr>
          <w:rFonts w:ascii="Arial" w:hAnsi="Arial" w:cs="Arial"/>
          <w:sz w:val="20"/>
          <w:szCs w:val="20"/>
        </w:rPr>
        <w:t>Liaison with the T&amp;C Specialists to pro-actively assist in removing obstacles to ensure daily orders can be exported according to compliance requirements</w:t>
      </w:r>
    </w:p>
    <w:p w:rsidR="00FA01C5" w:rsidRDefault="00FA01C5" w:rsidP="00FA01C5">
      <w:pPr>
        <w:numPr>
          <w:ilvl w:val="0"/>
          <w:numId w:val="4"/>
        </w:numPr>
        <w:overflowPunct w:val="0"/>
        <w:autoSpaceDE w:val="0"/>
        <w:autoSpaceDN w:val="0"/>
        <w:ind w:left="720"/>
        <w:textAlignment w:val="baseline"/>
        <w:rPr>
          <w:rFonts w:ascii="Arial" w:hAnsi="Arial" w:cs="Arial"/>
          <w:sz w:val="20"/>
          <w:szCs w:val="20"/>
        </w:rPr>
      </w:pPr>
      <w:r>
        <w:rPr>
          <w:rFonts w:ascii="Arial" w:hAnsi="Arial" w:cs="Arial"/>
          <w:sz w:val="20"/>
          <w:szCs w:val="20"/>
        </w:rPr>
        <w:t>Participate on the Global Trade Compliance and Regional Networks</w:t>
      </w:r>
    </w:p>
    <w:p w:rsidR="00FA01C5" w:rsidRDefault="00FA01C5" w:rsidP="00FA01C5">
      <w:pPr>
        <w:pStyle w:val="ListParagraph"/>
        <w:numPr>
          <w:ilvl w:val="0"/>
          <w:numId w:val="2"/>
        </w:numPr>
        <w:autoSpaceDN w:val="0"/>
        <w:ind w:left="720"/>
        <w:rPr>
          <w:rFonts w:ascii="Arial" w:hAnsi="Arial" w:cs="Arial"/>
          <w:sz w:val="20"/>
          <w:szCs w:val="20"/>
        </w:rPr>
      </w:pPr>
      <w:r>
        <w:rPr>
          <w:rFonts w:ascii="Arial" w:hAnsi="Arial" w:cs="Arial"/>
          <w:sz w:val="20"/>
          <w:szCs w:val="20"/>
        </w:rPr>
        <w:t>T&amp;C (US / Foreign) research and resolution of pending or planned regulatory, laws or policies and the impact to the import / export process</w:t>
      </w:r>
    </w:p>
    <w:p w:rsidR="00FA01C5" w:rsidRDefault="00FA01C5" w:rsidP="00FA01C5">
      <w:pPr>
        <w:pStyle w:val="ListParagraph"/>
        <w:numPr>
          <w:ilvl w:val="0"/>
          <w:numId w:val="2"/>
        </w:numPr>
        <w:autoSpaceDN w:val="0"/>
        <w:ind w:left="720"/>
        <w:rPr>
          <w:rFonts w:ascii="Arial" w:hAnsi="Arial" w:cs="Arial"/>
          <w:sz w:val="20"/>
          <w:szCs w:val="20"/>
        </w:rPr>
      </w:pPr>
      <w:r>
        <w:rPr>
          <w:rFonts w:ascii="Arial" w:hAnsi="Arial" w:cs="Arial"/>
          <w:sz w:val="20"/>
          <w:szCs w:val="20"/>
        </w:rPr>
        <w:t>Non-seed import / export research and resolution</w:t>
      </w:r>
    </w:p>
    <w:p w:rsidR="00FA01C5" w:rsidRDefault="00FA01C5" w:rsidP="00FA01C5">
      <w:pPr>
        <w:pStyle w:val="ListParagraph"/>
        <w:numPr>
          <w:ilvl w:val="0"/>
          <w:numId w:val="2"/>
        </w:numPr>
        <w:autoSpaceDN w:val="0"/>
        <w:ind w:left="720"/>
        <w:rPr>
          <w:rFonts w:ascii="Arial" w:hAnsi="Arial" w:cs="Arial"/>
          <w:sz w:val="20"/>
          <w:szCs w:val="20"/>
        </w:rPr>
      </w:pPr>
      <w:proofErr w:type="spellStart"/>
      <w:r>
        <w:rPr>
          <w:rFonts w:ascii="Arial" w:hAnsi="Arial" w:cs="Arial"/>
          <w:sz w:val="20"/>
          <w:szCs w:val="20"/>
        </w:rPr>
        <w:t>Phytosanitary</w:t>
      </w:r>
      <w:proofErr w:type="spellEnd"/>
      <w:r>
        <w:rPr>
          <w:rFonts w:ascii="Arial" w:hAnsi="Arial" w:cs="Arial"/>
          <w:sz w:val="20"/>
          <w:szCs w:val="20"/>
        </w:rPr>
        <w:t xml:space="preserve"> database maintenance for division requirements</w:t>
      </w:r>
    </w:p>
    <w:p w:rsidR="00FA01C5" w:rsidRDefault="00FA01C5" w:rsidP="00FA01C5">
      <w:pPr>
        <w:pStyle w:val="ListParagraph"/>
        <w:numPr>
          <w:ilvl w:val="0"/>
          <w:numId w:val="2"/>
        </w:numPr>
        <w:autoSpaceDN w:val="0"/>
        <w:ind w:left="720"/>
        <w:rPr>
          <w:rFonts w:ascii="Arial" w:hAnsi="Arial" w:cs="Arial"/>
          <w:sz w:val="20"/>
          <w:szCs w:val="20"/>
        </w:rPr>
      </w:pPr>
      <w:r>
        <w:rPr>
          <w:rFonts w:ascii="Arial" w:hAnsi="Arial" w:cs="Arial"/>
          <w:sz w:val="20"/>
          <w:szCs w:val="20"/>
        </w:rPr>
        <w:t>Assist in auditing the Trade &amp; Compliance dept for proper procedures and order value as well as Special Requests</w:t>
      </w:r>
    </w:p>
    <w:p w:rsidR="00FA01C5" w:rsidRDefault="00FA01C5" w:rsidP="00FA01C5">
      <w:pPr>
        <w:numPr>
          <w:ilvl w:val="0"/>
          <w:numId w:val="4"/>
        </w:numPr>
        <w:overflowPunct w:val="0"/>
        <w:autoSpaceDE w:val="0"/>
        <w:autoSpaceDN w:val="0"/>
        <w:ind w:left="720"/>
        <w:textAlignment w:val="baseline"/>
        <w:rPr>
          <w:rFonts w:ascii="Arial" w:hAnsi="Arial" w:cs="Arial"/>
          <w:sz w:val="20"/>
          <w:szCs w:val="20"/>
        </w:rPr>
      </w:pPr>
      <w:r>
        <w:rPr>
          <w:rFonts w:ascii="Arial" w:hAnsi="Arial" w:cs="Arial"/>
          <w:sz w:val="20"/>
          <w:szCs w:val="20"/>
        </w:rPr>
        <w:t>Share Global Trade and Compliance practices</w:t>
      </w:r>
    </w:p>
    <w:p w:rsidR="00D33F69" w:rsidRDefault="00D33F69">
      <w:pPr>
        <w:rPr>
          <w:b/>
          <w:sz w:val="32"/>
          <w:szCs w:val="32"/>
          <w:u w:val="single"/>
        </w:rPr>
      </w:pPr>
    </w:p>
    <w:p w:rsidR="00FA01C5" w:rsidRDefault="00FA01C5" w:rsidP="00FA01C5">
      <w:pPr>
        <w:pStyle w:val="BodyText"/>
        <w:spacing w:before="120"/>
        <w:rPr>
          <w:rFonts w:ascii="Arial" w:hAnsi="Arial" w:cs="Arial"/>
          <w:b/>
          <w:bCs/>
          <w:sz w:val="20"/>
          <w:szCs w:val="20"/>
        </w:rPr>
      </w:pPr>
      <w:r>
        <w:rPr>
          <w:rFonts w:ascii="Arial" w:hAnsi="Arial" w:cs="Arial"/>
          <w:b/>
          <w:bCs/>
          <w:u w:val="single"/>
        </w:rPr>
        <w:t>Education, Training and/or Experience Requirements</w:t>
      </w:r>
    </w:p>
    <w:p w:rsidR="00FA01C5" w:rsidRPr="00FA01C5" w:rsidRDefault="00FA01C5" w:rsidP="00FA01C5">
      <w:pPr>
        <w:pStyle w:val="ListParagraph"/>
        <w:numPr>
          <w:ilvl w:val="0"/>
          <w:numId w:val="5"/>
        </w:numPr>
        <w:autoSpaceDN w:val="0"/>
        <w:rPr>
          <w:rFonts w:ascii="Arial" w:hAnsi="Arial" w:cs="Arial"/>
          <w:sz w:val="20"/>
          <w:szCs w:val="20"/>
        </w:rPr>
      </w:pPr>
      <w:r w:rsidRPr="00FA01C5">
        <w:rPr>
          <w:rFonts w:ascii="Arial" w:hAnsi="Arial" w:cs="Arial"/>
          <w:sz w:val="20"/>
          <w:szCs w:val="20"/>
        </w:rPr>
        <w:t>Bachelors Degree in Business Administration, Logistics, Manufacturing, International Commerce</w:t>
      </w:r>
    </w:p>
    <w:p w:rsidR="00FA01C5" w:rsidRPr="00FA01C5" w:rsidRDefault="00FA01C5" w:rsidP="00FA01C5">
      <w:pPr>
        <w:pStyle w:val="ListParagraph"/>
        <w:numPr>
          <w:ilvl w:val="0"/>
          <w:numId w:val="5"/>
        </w:numPr>
        <w:autoSpaceDN w:val="0"/>
        <w:rPr>
          <w:rFonts w:ascii="Arial" w:hAnsi="Arial" w:cs="Arial"/>
          <w:sz w:val="20"/>
          <w:szCs w:val="20"/>
        </w:rPr>
      </w:pPr>
      <w:r w:rsidRPr="00FA01C5">
        <w:rPr>
          <w:rFonts w:ascii="Arial" w:hAnsi="Arial" w:cs="Arial"/>
          <w:sz w:val="20"/>
          <w:szCs w:val="20"/>
        </w:rPr>
        <w:t>1 - 2 years experience with both US export and import regulations preferred, including but limited to Trade &amp; Compliance, Shipping / Logistics, or Transportation</w:t>
      </w:r>
    </w:p>
    <w:p w:rsidR="00FA01C5" w:rsidRPr="00FA01C5" w:rsidRDefault="00FA01C5" w:rsidP="00FA01C5">
      <w:pPr>
        <w:pStyle w:val="ListParagraph"/>
        <w:numPr>
          <w:ilvl w:val="0"/>
          <w:numId w:val="6"/>
        </w:numPr>
        <w:autoSpaceDN w:val="0"/>
        <w:rPr>
          <w:rFonts w:ascii="Arial" w:hAnsi="Arial" w:cs="Arial"/>
          <w:sz w:val="20"/>
          <w:szCs w:val="20"/>
        </w:rPr>
      </w:pPr>
      <w:r w:rsidRPr="00FA01C5">
        <w:rPr>
          <w:rFonts w:ascii="Arial" w:hAnsi="Arial" w:cs="Arial"/>
          <w:sz w:val="20"/>
          <w:szCs w:val="20"/>
        </w:rPr>
        <w:t xml:space="preserve">Knowledge of USDA regulations pertaining to seed exports, </w:t>
      </w:r>
      <w:proofErr w:type="spellStart"/>
      <w:r w:rsidRPr="00FA01C5">
        <w:rPr>
          <w:rFonts w:ascii="Arial" w:hAnsi="Arial" w:cs="Arial"/>
          <w:sz w:val="20"/>
          <w:szCs w:val="20"/>
        </w:rPr>
        <w:t>Phytosanitary</w:t>
      </w:r>
      <w:proofErr w:type="spellEnd"/>
      <w:r w:rsidRPr="00FA01C5">
        <w:rPr>
          <w:rFonts w:ascii="Arial" w:hAnsi="Arial" w:cs="Arial"/>
          <w:sz w:val="20"/>
          <w:szCs w:val="20"/>
        </w:rPr>
        <w:t xml:space="preserve"> Certificates, Certificates of Origin preferred.</w:t>
      </w:r>
    </w:p>
    <w:p w:rsidR="00FA01C5" w:rsidRDefault="00FA01C5" w:rsidP="00FA01C5">
      <w:pPr>
        <w:pStyle w:val="ListParagraph"/>
        <w:numPr>
          <w:ilvl w:val="0"/>
          <w:numId w:val="6"/>
        </w:numPr>
        <w:autoSpaceDN w:val="0"/>
        <w:rPr>
          <w:rFonts w:ascii="Arial" w:hAnsi="Arial" w:cs="Arial"/>
          <w:sz w:val="20"/>
          <w:szCs w:val="20"/>
        </w:rPr>
      </w:pPr>
      <w:r>
        <w:rPr>
          <w:rFonts w:ascii="Arial" w:hAnsi="Arial" w:cs="Arial"/>
          <w:sz w:val="20"/>
          <w:szCs w:val="20"/>
        </w:rPr>
        <w:t>SAP experience preferred</w:t>
      </w:r>
    </w:p>
    <w:p w:rsidR="00FA01C5" w:rsidRDefault="00FA01C5" w:rsidP="00FA01C5">
      <w:pPr>
        <w:pStyle w:val="ListParagraph"/>
        <w:numPr>
          <w:ilvl w:val="0"/>
          <w:numId w:val="6"/>
        </w:numPr>
      </w:pPr>
      <w:r>
        <w:rPr>
          <w:rFonts w:ascii="Arial" w:hAnsi="Arial" w:cs="Arial"/>
          <w:sz w:val="20"/>
          <w:szCs w:val="20"/>
        </w:rPr>
        <w:t>Brokers License a plus</w:t>
      </w:r>
    </w:p>
    <w:p w:rsidR="00D33F69" w:rsidRDefault="00D33F69">
      <w:pPr>
        <w:rPr>
          <w:b/>
          <w:sz w:val="32"/>
          <w:szCs w:val="32"/>
          <w:u w:val="single"/>
        </w:rPr>
      </w:pPr>
    </w:p>
    <w:p w:rsidR="00D33F69" w:rsidRDefault="00D33F69">
      <w:pPr>
        <w:rPr>
          <w:b/>
          <w:sz w:val="32"/>
          <w:szCs w:val="32"/>
          <w:u w:val="single"/>
        </w:rPr>
      </w:pP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FA01C5" w:rsidRDefault="00FA01C5">
      <w:pPr>
        <w:rPr>
          <w:rFonts w:ascii="Calibri" w:hAnsi="Calibri"/>
          <w:b/>
          <w:bCs/>
          <w:noProof/>
          <w:color w:val="4A076F"/>
          <w:sz w:val="22"/>
          <w:szCs w:val="22"/>
        </w:rPr>
      </w:pPr>
      <w:r w:rsidRPr="006F5B1B">
        <w:rPr>
          <w:rFonts w:ascii="Calibri" w:hAnsi="Calibri"/>
          <w:b/>
          <w:bCs/>
          <w:noProof/>
          <w:color w:val="4A076F"/>
          <w:sz w:val="22"/>
          <w:szCs w:val="22"/>
        </w:rPr>
        <w:t xml:space="preserve">Debbie Lodge  </w:t>
      </w:r>
    </w:p>
    <w:p w:rsidR="00D33F69" w:rsidRDefault="00FA01C5">
      <w:pPr>
        <w:rPr>
          <w:b/>
          <w:sz w:val="32"/>
          <w:szCs w:val="32"/>
          <w:u w:val="single"/>
        </w:rPr>
      </w:pPr>
      <w:r w:rsidRPr="006F5B1B">
        <w:rPr>
          <w:rFonts w:ascii="Calibri" w:hAnsi="Calibri"/>
          <w:b/>
          <w:bCs/>
          <w:noProof/>
          <w:color w:val="4A076F"/>
          <w:sz w:val="22"/>
          <w:szCs w:val="22"/>
        </w:rPr>
        <w:t>Recruiter</w:t>
      </w:r>
      <w:r w:rsidRPr="006F5B1B">
        <w:rPr>
          <w:rFonts w:ascii="Calibri" w:hAnsi="Calibri"/>
          <w:b/>
          <w:bCs/>
          <w:noProof/>
          <w:color w:val="4A076F"/>
          <w:sz w:val="22"/>
          <w:szCs w:val="22"/>
        </w:rPr>
        <w:br/>
      </w:r>
      <w:r w:rsidRPr="006F5B1B">
        <w:rPr>
          <w:rFonts w:ascii="Calibri" w:hAnsi="Calibri"/>
          <w:noProof/>
          <w:color w:val="4A076F"/>
          <w:sz w:val="22"/>
          <w:szCs w:val="22"/>
        </w:rPr>
        <w:t>Phone: (636) 812-4000, ext. 2095 | Fax: (636) 812-0078</w:t>
      </w:r>
      <w:r w:rsidRPr="006F5B1B">
        <w:rPr>
          <w:rFonts w:ascii="Calibri" w:hAnsi="Calibri"/>
          <w:noProof/>
          <w:color w:val="4A076F"/>
          <w:sz w:val="22"/>
          <w:szCs w:val="22"/>
        </w:rPr>
        <w:br/>
        <w:t xml:space="preserve">Cell: 314-602-4494| E-mail: </w:t>
      </w:r>
      <w:hyperlink r:id="rId7" w:history="1">
        <w:r w:rsidRPr="006F5B1B">
          <w:rPr>
            <w:rFonts w:ascii="Calibri" w:hAnsi="Calibri"/>
            <w:noProof/>
            <w:color w:val="0000FF"/>
            <w:sz w:val="22"/>
            <w:szCs w:val="22"/>
            <w:u w:val="single"/>
          </w:rPr>
          <w:t>dlodge@roseIT.com</w:t>
        </w:r>
      </w:hyperlink>
      <w:r w:rsidRPr="006F5B1B">
        <w:rPr>
          <w:rFonts w:ascii="Calibri" w:hAnsi="Calibri"/>
          <w:noProof/>
          <w:color w:val="4A076F"/>
          <w:sz w:val="22"/>
          <w:szCs w:val="22"/>
        </w:rPr>
        <w:t xml:space="preserve"> </w:t>
      </w:r>
      <w:r w:rsidRPr="006F5B1B">
        <w:rPr>
          <w:rFonts w:ascii="Calibri" w:hAnsi="Calibri"/>
          <w:noProof/>
          <w:color w:val="4A076F"/>
          <w:sz w:val="22"/>
          <w:szCs w:val="22"/>
        </w:rPr>
        <w:br/>
      </w:r>
      <w:hyperlink r:id="rId8" w:history="1">
        <w:r w:rsidRPr="006F5B1B">
          <w:rPr>
            <w:rFonts w:ascii="Calibri" w:hAnsi="Calibri"/>
            <w:noProof/>
            <w:color w:val="0000FF"/>
            <w:sz w:val="22"/>
            <w:szCs w:val="22"/>
            <w:u w:val="single"/>
          </w:rPr>
          <w:t>www.roseIT.com</w:t>
        </w:r>
      </w:hyperlink>
      <w:r w:rsidRPr="006F5B1B">
        <w:rPr>
          <w:rFonts w:ascii="Calibri" w:hAnsi="Calibri"/>
          <w:noProof/>
          <w:color w:val="4E143D"/>
          <w:sz w:val="22"/>
          <w:szCs w:val="22"/>
        </w:rPr>
        <w:t xml:space="preserve"> </w:t>
      </w:r>
      <w:r w:rsidRPr="006F5B1B">
        <w:rPr>
          <w:rFonts w:ascii="Calibri" w:hAnsi="Calibri"/>
          <w:noProof/>
          <w:color w:val="4A076F"/>
          <w:sz w:val="8"/>
          <w:szCs w:val="8"/>
        </w:rPr>
        <w:br/>
      </w:r>
      <w:r w:rsidRPr="006F5B1B">
        <w:rPr>
          <w:rFonts w:ascii="Calibri" w:hAnsi="Calibri"/>
          <w:noProof/>
          <w:color w:val="4A076F"/>
          <w:sz w:val="8"/>
          <w:szCs w:val="8"/>
        </w:rPr>
        <w:br/>
      </w:r>
    </w:p>
    <w:p w:rsidR="00D33F69" w:rsidRPr="00D33F69" w:rsidRDefault="00D33F69">
      <w:pPr>
        <w:rPr>
          <w:b/>
          <w:sz w:val="32"/>
          <w:szCs w:val="32"/>
          <w:u w:val="single"/>
        </w:rPr>
      </w:pPr>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5A83BEC"/>
    <w:lvl w:ilvl="0">
      <w:numFmt w:val="bullet"/>
      <w:lvlText w:val="*"/>
      <w:lvlJc w:val="left"/>
      <w:pPr>
        <w:ind w:left="0" w:firstLine="0"/>
      </w:pPr>
    </w:lvl>
  </w:abstractNum>
  <w:abstractNum w:abstractNumId="1">
    <w:nsid w:val="1ED344F3"/>
    <w:multiLevelType w:val="hybridMultilevel"/>
    <w:tmpl w:val="DEE0C89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74C477B"/>
    <w:multiLevelType w:val="hybridMultilevel"/>
    <w:tmpl w:val="3F1A419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422F3ECF"/>
    <w:multiLevelType w:val="hybridMultilevel"/>
    <w:tmpl w:val="82927D8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6882195B"/>
    <w:multiLevelType w:val="hybridMultilevel"/>
    <w:tmpl w:val="9E36EF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758F3850"/>
    <w:multiLevelType w:val="hybridMultilevel"/>
    <w:tmpl w:val="2D34A8B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360"/>
        <w:lvlJc w:val="left"/>
        <w:pPr>
          <w:ind w:left="360" w:hanging="360"/>
        </w:pPr>
        <w:rPr>
          <w:rFonts w:ascii="Symbol" w:hAnsi="Symbol" w:hint="default"/>
        </w:rPr>
      </w:lvl>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savePreviewPicture/>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843C8"/>
    <w:rsid w:val="000B5F0C"/>
    <w:rsid w:val="00416446"/>
    <w:rsid w:val="00534443"/>
    <w:rsid w:val="007E0737"/>
    <w:rsid w:val="0095166A"/>
    <w:rsid w:val="00B418E6"/>
    <w:rsid w:val="00D33F69"/>
    <w:rsid w:val="00FA0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1E80ACFD-A35A-4EE6-9BD8-4EF64DCD0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link w:val="Heading2Char"/>
    <w:uiPriority w:val="9"/>
    <w:semiHidden/>
    <w:unhideWhenUsed/>
    <w:qFormat/>
    <w:rsid w:val="00FA01C5"/>
    <w:pPr>
      <w:keepNext/>
      <w:autoSpaceDN w:val="0"/>
      <w:spacing w:before="240" w:after="60"/>
      <w:outlineLvl w:val="1"/>
    </w:pPr>
    <w:rPr>
      <w:rFonts w:ascii="Arial" w:eastAsia="Calibri"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Subtitle">
    <w:name w:val="Subtitle"/>
    <w:basedOn w:val="Normal"/>
    <w:next w:val="Normal"/>
    <w:link w:val="SubtitleChar"/>
    <w:qFormat/>
    <w:rsid w:val="00FA01C5"/>
    <w:pPr>
      <w:spacing w:after="60"/>
      <w:jc w:val="center"/>
      <w:outlineLvl w:val="1"/>
    </w:pPr>
    <w:rPr>
      <w:rFonts w:ascii="Cambria" w:hAnsi="Cambria"/>
    </w:rPr>
  </w:style>
  <w:style w:type="character" w:customStyle="1" w:styleId="SubtitleChar">
    <w:name w:val="Subtitle Char"/>
    <w:link w:val="Subtitle"/>
    <w:rsid w:val="00FA01C5"/>
    <w:rPr>
      <w:rFonts w:ascii="Cambria" w:eastAsia="Times New Roman" w:hAnsi="Cambria" w:cs="Times New Roman"/>
      <w:sz w:val="24"/>
      <w:szCs w:val="24"/>
    </w:rPr>
  </w:style>
  <w:style w:type="character" w:customStyle="1" w:styleId="Heading2Char">
    <w:name w:val="Heading 2 Char"/>
    <w:link w:val="Heading2"/>
    <w:uiPriority w:val="9"/>
    <w:semiHidden/>
    <w:rsid w:val="00FA01C5"/>
    <w:rPr>
      <w:rFonts w:ascii="Arial" w:eastAsia="Calibri" w:hAnsi="Arial" w:cs="Arial"/>
      <w:b/>
      <w:bCs/>
      <w:i/>
      <w:iCs/>
      <w:sz w:val="28"/>
      <w:szCs w:val="28"/>
    </w:rPr>
  </w:style>
  <w:style w:type="paragraph" w:styleId="NormalWeb">
    <w:name w:val="Normal (Web)"/>
    <w:basedOn w:val="Normal"/>
    <w:uiPriority w:val="99"/>
    <w:unhideWhenUsed/>
    <w:rsid w:val="00FA01C5"/>
    <w:rPr>
      <w:rFonts w:eastAsia="Calibri"/>
    </w:rPr>
  </w:style>
  <w:style w:type="paragraph" w:styleId="ListParagraph">
    <w:name w:val="List Paragraph"/>
    <w:basedOn w:val="Normal"/>
    <w:uiPriority w:val="34"/>
    <w:qFormat/>
    <w:rsid w:val="00FA01C5"/>
    <w:pPr>
      <w:ind w:left="720"/>
    </w:pPr>
    <w:rPr>
      <w:rFonts w:ascii="Calibri" w:eastAsia="Calibri" w:hAnsi="Calibri"/>
      <w:sz w:val="22"/>
      <w:szCs w:val="22"/>
    </w:rPr>
  </w:style>
  <w:style w:type="paragraph" w:styleId="BodyText">
    <w:name w:val="Body Text"/>
    <w:basedOn w:val="Normal"/>
    <w:link w:val="BodyTextChar"/>
    <w:uiPriority w:val="99"/>
    <w:unhideWhenUsed/>
    <w:rsid w:val="00FA01C5"/>
    <w:pPr>
      <w:autoSpaceDN w:val="0"/>
      <w:spacing w:after="120"/>
    </w:pPr>
    <w:rPr>
      <w:rFonts w:ascii="Times" w:eastAsia="Calibri" w:hAnsi="Times"/>
    </w:rPr>
  </w:style>
  <w:style w:type="character" w:customStyle="1" w:styleId="BodyTextChar">
    <w:name w:val="Body Text Char"/>
    <w:link w:val="BodyText"/>
    <w:uiPriority w:val="99"/>
    <w:rsid w:val="00FA01C5"/>
    <w:rPr>
      <w:rFonts w:ascii="Times" w:eastAsia="Calibri" w:hAnsi="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7986648">
      <w:bodyDiv w:val="1"/>
      <w:marLeft w:val="0"/>
      <w:marRight w:val="0"/>
      <w:marTop w:val="0"/>
      <w:marBottom w:val="0"/>
      <w:divBdr>
        <w:top w:val="none" w:sz="0" w:space="0" w:color="auto"/>
        <w:left w:val="none" w:sz="0" w:space="0" w:color="auto"/>
        <w:bottom w:val="none" w:sz="0" w:space="0" w:color="auto"/>
        <w:right w:val="none" w:sz="0" w:space="0" w:color="auto"/>
      </w:divBdr>
    </w:div>
    <w:div w:id="179709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roseit.com/" TargetMode="External"/><Relationship Id="rId3" Type="http://schemas.openxmlformats.org/officeDocument/2006/relationships/styles" Target="styles.xml"/><Relationship Id="rId7" Type="http://schemas.openxmlformats.org/officeDocument/2006/relationships/hyperlink" Target="mailto:mroussin@roseIT.com" TargetMode="Externa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ICPA_Job_Form - Trade &amp; Compliance Analyst</Template>
  <TotalTime>0</TotalTime>
  <Pages>2</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2815</CharactersWithSpaces>
  <SharedDoc>false</SharedDoc>
  <HLinks>
    <vt:vector size="12" baseType="variant">
      <vt:variant>
        <vt:i4>2949152</vt:i4>
      </vt:variant>
      <vt:variant>
        <vt:i4>3</vt:i4>
      </vt:variant>
      <vt:variant>
        <vt:i4>0</vt:i4>
      </vt:variant>
      <vt:variant>
        <vt:i4>5</vt:i4>
      </vt:variant>
      <vt:variant>
        <vt:lpwstr>http://www.roseit.com/</vt:lpwstr>
      </vt:variant>
      <vt:variant>
        <vt:lpwstr/>
      </vt:variant>
      <vt:variant>
        <vt:i4>4849785</vt:i4>
      </vt:variant>
      <vt:variant>
        <vt:i4>0</vt:i4>
      </vt:variant>
      <vt:variant>
        <vt:i4>0</vt:i4>
      </vt:variant>
      <vt:variant>
        <vt:i4>5</vt:i4>
      </vt:variant>
      <vt:variant>
        <vt:lpwstr>mailto:mroussin@roseIT.com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carrobl1</dc:creator>
  <cp:keywords/>
  <cp:lastModifiedBy>jeburks@comcast.net</cp:lastModifiedBy>
  <cp:revision>2</cp:revision>
  <dcterms:created xsi:type="dcterms:W3CDTF">2014-06-10T23:31:00Z</dcterms:created>
  <dcterms:modified xsi:type="dcterms:W3CDTF">2014-06-10T23:31:00Z</dcterms:modified>
</cp:coreProperties>
</file>