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2344C">
            <w:r>
              <w:t>Donaldson Company, Inc.</w:t>
            </w:r>
          </w:p>
        </w:tc>
      </w:tr>
      <w:tr w:rsidR="00B418E6" w:rsidTr="00534443">
        <w:tc>
          <w:tcPr>
            <w:tcW w:w="2448" w:type="dxa"/>
          </w:tcPr>
          <w:p w:rsidR="00B418E6" w:rsidRDefault="00B418E6">
            <w:r>
              <w:t>Job Title</w:t>
            </w:r>
          </w:p>
        </w:tc>
        <w:tc>
          <w:tcPr>
            <w:tcW w:w="6408" w:type="dxa"/>
          </w:tcPr>
          <w:p w:rsidR="00B418E6" w:rsidRDefault="0042344C">
            <w:r>
              <w:t>Export Specialist, Global Trade Compliance</w:t>
            </w:r>
          </w:p>
        </w:tc>
      </w:tr>
      <w:tr w:rsidR="00B418E6" w:rsidTr="00534443">
        <w:tc>
          <w:tcPr>
            <w:tcW w:w="2448" w:type="dxa"/>
          </w:tcPr>
          <w:p w:rsidR="00B418E6" w:rsidRDefault="00B418E6">
            <w:r>
              <w:t>Location</w:t>
            </w:r>
          </w:p>
        </w:tc>
        <w:tc>
          <w:tcPr>
            <w:tcW w:w="6408" w:type="dxa"/>
          </w:tcPr>
          <w:p w:rsidR="00B418E6" w:rsidRDefault="0042344C">
            <w:r>
              <w:t>Bloomington, MN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42344C" w:rsidRPr="00F260AF" w:rsidRDefault="0042344C" w:rsidP="0042344C">
      <w:pPr>
        <w:spacing w:before="100" w:beforeAutospacing="1" w:after="100" w:afterAutospacing="1"/>
        <w:contextualSpacing/>
        <w:rPr>
          <w:rFonts w:ascii="Arial" w:hAnsi="Arial" w:cs="Arial"/>
          <w:b/>
          <w:bCs/>
          <w:color w:val="000000"/>
        </w:rPr>
      </w:pPr>
      <w:r w:rsidRPr="00F260AF">
        <w:rPr>
          <w:rFonts w:ascii="Arial" w:hAnsi="Arial" w:cs="Arial"/>
          <w:b/>
          <w:bCs/>
          <w:color w:val="000000"/>
        </w:rPr>
        <w:t>Overview</w:t>
      </w:r>
    </w:p>
    <w:p w:rsidR="0042344C" w:rsidRPr="00F260AF" w:rsidRDefault="0042344C" w:rsidP="0042344C">
      <w:pPr>
        <w:spacing w:before="100" w:beforeAutospacing="1" w:after="100" w:afterAutospacing="1"/>
        <w:contextualSpacing/>
        <w:rPr>
          <w:rFonts w:ascii="Arial" w:hAnsi="Arial" w:cs="Arial"/>
          <w:b/>
          <w:bCs/>
          <w:color w:val="000000"/>
        </w:rPr>
      </w:pPr>
      <w:r w:rsidRPr="00F260AF">
        <w:rPr>
          <w:rFonts w:ascii="Arial" w:hAnsi="Arial" w:cs="Arial"/>
          <w:bCs/>
          <w:color w:val="000000"/>
        </w:rPr>
        <w:t>The Export Compliance Specialist is responsible f</w:t>
      </w:r>
      <w:r>
        <w:rPr>
          <w:rFonts w:ascii="Arial" w:hAnsi="Arial" w:cs="Arial"/>
          <w:bCs/>
          <w:color w:val="000000"/>
        </w:rPr>
        <w:t xml:space="preserve">or </w:t>
      </w:r>
      <w:r w:rsidRPr="00F260AF">
        <w:rPr>
          <w:rFonts w:ascii="Arial" w:hAnsi="Arial" w:cs="Arial"/>
          <w:bCs/>
          <w:color w:val="000000"/>
        </w:rPr>
        <w:t xml:space="preserve">managing daily export transactions, </w:t>
      </w:r>
      <w:r>
        <w:rPr>
          <w:rFonts w:ascii="Arial" w:hAnsi="Arial" w:cs="Arial"/>
          <w:bCs/>
          <w:color w:val="000000"/>
        </w:rPr>
        <w:t>maintaining ITAR/EAR</w:t>
      </w:r>
      <w:r w:rsidRPr="00F260AF">
        <w:rPr>
          <w:rFonts w:ascii="Arial" w:hAnsi="Arial" w:cs="Arial"/>
          <w:bCs/>
          <w:color w:val="000000"/>
        </w:rPr>
        <w:t xml:space="preserve"> licenses, and other export compliance functions.  With guidance from the Export Compliance </w:t>
      </w:r>
      <w:r>
        <w:rPr>
          <w:rFonts w:ascii="Arial" w:hAnsi="Arial" w:cs="Arial"/>
          <w:bCs/>
          <w:color w:val="000000"/>
        </w:rPr>
        <w:t>Manager,</w:t>
      </w:r>
      <w:r w:rsidRPr="00F260AF">
        <w:rPr>
          <w:rFonts w:ascii="Arial" w:hAnsi="Arial" w:cs="Arial"/>
          <w:bCs/>
          <w:color w:val="000000"/>
        </w:rPr>
        <w:t xml:space="preserve"> this person will be responsible for the following:</w:t>
      </w:r>
    </w:p>
    <w:p w:rsidR="0042344C" w:rsidRPr="00F260AF" w:rsidRDefault="0042344C" w:rsidP="0042344C">
      <w:pPr>
        <w:contextualSpacing/>
        <w:rPr>
          <w:rFonts w:ascii="Arial" w:hAnsi="Arial" w:cs="Arial"/>
          <w:b/>
          <w:bCs/>
          <w:color w:val="000000"/>
        </w:rPr>
      </w:pPr>
    </w:p>
    <w:p w:rsidR="0042344C" w:rsidRPr="00F260AF" w:rsidRDefault="0042344C" w:rsidP="0042344C">
      <w:pPr>
        <w:contextualSpacing/>
        <w:rPr>
          <w:rFonts w:ascii="Arial" w:hAnsi="Arial" w:cs="Arial"/>
          <w:b/>
          <w:bCs/>
          <w:color w:val="000000"/>
        </w:rPr>
      </w:pPr>
      <w:r w:rsidRPr="00F260AF">
        <w:rPr>
          <w:rFonts w:ascii="Arial" w:hAnsi="Arial" w:cs="Arial"/>
          <w:b/>
          <w:bCs/>
          <w:color w:val="000000"/>
        </w:rPr>
        <w:t>Essential Duties/Responsibilities</w:t>
      </w:r>
    </w:p>
    <w:p w:rsidR="0042344C" w:rsidRDefault="0042344C" w:rsidP="0042344C">
      <w:pPr>
        <w:numPr>
          <w:ilvl w:val="0"/>
          <w:numId w:val="1"/>
        </w:numPr>
        <w:spacing w:before="100" w:beforeAutospacing="1" w:after="100" w:afterAutospacing="1"/>
        <w:contextualSpacing/>
        <w:rPr>
          <w:rFonts w:ascii="Arial" w:hAnsi="Arial" w:cs="Arial"/>
          <w:color w:val="000000"/>
        </w:rPr>
      </w:pPr>
      <w:r>
        <w:rPr>
          <w:rFonts w:ascii="Arial" w:hAnsi="Arial" w:cs="Arial"/>
          <w:color w:val="000000"/>
        </w:rPr>
        <w:t>Oversee shared export compliance mailbox communications</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sidRPr="00F260AF">
        <w:rPr>
          <w:rFonts w:ascii="Arial" w:hAnsi="Arial" w:cs="Arial"/>
          <w:color w:val="000000"/>
        </w:rPr>
        <w:t>Obtain and maintain licenses for ITAR</w:t>
      </w:r>
      <w:r>
        <w:rPr>
          <w:rFonts w:ascii="Arial" w:hAnsi="Arial" w:cs="Arial"/>
          <w:color w:val="000000"/>
        </w:rPr>
        <w:t>/EAR</w:t>
      </w:r>
      <w:r w:rsidRPr="00F260AF">
        <w:rPr>
          <w:rFonts w:ascii="Arial" w:hAnsi="Arial" w:cs="Arial"/>
          <w:color w:val="000000"/>
        </w:rPr>
        <w:t xml:space="preserve"> controlled product</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sidRPr="00F260AF">
        <w:rPr>
          <w:rFonts w:ascii="Arial" w:hAnsi="Arial" w:cs="Arial"/>
          <w:color w:val="000000"/>
        </w:rPr>
        <w:t>Create commercial documents for export shipments and transmit AES filing</w:t>
      </w:r>
      <w:r>
        <w:rPr>
          <w:rFonts w:ascii="Arial" w:hAnsi="Arial" w:cs="Arial"/>
          <w:color w:val="000000"/>
        </w:rPr>
        <w:t>s</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sidRPr="00F260AF">
        <w:rPr>
          <w:rFonts w:ascii="Arial" w:hAnsi="Arial" w:cs="Arial"/>
          <w:color w:val="000000"/>
        </w:rPr>
        <w:t>Maintain required documents to meet record keeping requirements</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Pr>
          <w:rFonts w:ascii="Arial" w:hAnsi="Arial" w:cs="Arial"/>
          <w:color w:val="000000"/>
        </w:rPr>
        <w:t>Assist in d</w:t>
      </w:r>
      <w:r w:rsidRPr="00F260AF">
        <w:rPr>
          <w:rFonts w:ascii="Arial" w:hAnsi="Arial" w:cs="Arial"/>
          <w:color w:val="000000"/>
        </w:rPr>
        <w:t>etermin</w:t>
      </w:r>
      <w:r>
        <w:rPr>
          <w:rFonts w:ascii="Arial" w:hAnsi="Arial" w:cs="Arial"/>
          <w:color w:val="000000"/>
        </w:rPr>
        <w:t>ing</w:t>
      </w:r>
      <w:r w:rsidRPr="00F260AF">
        <w:rPr>
          <w:rFonts w:ascii="Arial" w:hAnsi="Arial" w:cs="Arial"/>
          <w:color w:val="000000"/>
        </w:rPr>
        <w:t xml:space="preserve"> and maintain</w:t>
      </w:r>
      <w:r>
        <w:rPr>
          <w:rFonts w:ascii="Arial" w:hAnsi="Arial" w:cs="Arial"/>
          <w:color w:val="000000"/>
        </w:rPr>
        <w:t>ing</w:t>
      </w:r>
      <w:r w:rsidRPr="00F260AF">
        <w:rPr>
          <w:rFonts w:ascii="Arial" w:hAnsi="Arial" w:cs="Arial"/>
          <w:color w:val="000000"/>
        </w:rPr>
        <w:t xml:space="preserve"> the ECCNs and license requirements</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sidRPr="00F260AF">
        <w:rPr>
          <w:rFonts w:ascii="Arial" w:hAnsi="Arial" w:cs="Arial"/>
          <w:color w:val="000000"/>
        </w:rPr>
        <w:t>Work with the export freight forwarders and customs brokers to ensure they meet all requirements and to address export related inquiries</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sidRPr="00F260AF">
        <w:rPr>
          <w:rFonts w:ascii="Arial" w:hAnsi="Arial" w:cs="Arial"/>
          <w:color w:val="000000"/>
        </w:rPr>
        <w:t>Perform daily export transaction screening and risk mitigation (i.e. Denied Persons List, Specially Designated Nationals List, Department of State Debarred Parties List and the Department of Commerce Entity List as well as any other relevant lists)</w:t>
      </w:r>
    </w:p>
    <w:p w:rsidR="0042344C" w:rsidRPr="00F260AF" w:rsidRDefault="0042344C" w:rsidP="0042344C">
      <w:pPr>
        <w:numPr>
          <w:ilvl w:val="0"/>
          <w:numId w:val="1"/>
        </w:numPr>
        <w:spacing w:before="100" w:beforeAutospacing="1" w:after="100" w:afterAutospacing="1"/>
        <w:contextualSpacing/>
        <w:rPr>
          <w:rFonts w:ascii="Arial" w:hAnsi="Arial" w:cs="Arial"/>
          <w:color w:val="000000"/>
        </w:rPr>
      </w:pPr>
      <w:r w:rsidRPr="00F260AF">
        <w:rPr>
          <w:rFonts w:ascii="Arial" w:hAnsi="Arial" w:cs="Arial"/>
          <w:color w:val="000000"/>
        </w:rPr>
        <w:t xml:space="preserve">Provide relevant departments with guidance, training, and direction with respect to export compliance, </w:t>
      </w:r>
      <w:r>
        <w:rPr>
          <w:rFonts w:ascii="Arial" w:hAnsi="Arial" w:cs="Arial"/>
          <w:color w:val="000000"/>
        </w:rPr>
        <w:t>export</w:t>
      </w:r>
      <w:r w:rsidRPr="00F260AF">
        <w:rPr>
          <w:rFonts w:ascii="Arial" w:hAnsi="Arial" w:cs="Arial"/>
          <w:color w:val="000000"/>
        </w:rPr>
        <w:t xml:space="preserve"> procedures</w:t>
      </w:r>
      <w:r>
        <w:rPr>
          <w:rFonts w:ascii="Arial" w:hAnsi="Arial" w:cs="Arial"/>
          <w:color w:val="000000"/>
        </w:rPr>
        <w:t xml:space="preserve"> and documents</w:t>
      </w:r>
      <w:r w:rsidRPr="00F260AF">
        <w:rPr>
          <w:rFonts w:ascii="Arial" w:hAnsi="Arial" w:cs="Arial"/>
          <w:color w:val="000000"/>
        </w:rPr>
        <w:t xml:space="preserve">, Incoterms, </w:t>
      </w:r>
      <w:r>
        <w:rPr>
          <w:rFonts w:ascii="Arial" w:hAnsi="Arial" w:cs="Arial"/>
          <w:color w:val="000000"/>
        </w:rPr>
        <w:t xml:space="preserve">AES filings </w:t>
      </w:r>
      <w:r w:rsidRPr="00F260AF">
        <w:rPr>
          <w:rFonts w:ascii="Arial" w:hAnsi="Arial" w:cs="Arial"/>
          <w:color w:val="000000"/>
        </w:rPr>
        <w:t>and license requirements for commodities, software and technology</w:t>
      </w:r>
    </w:p>
    <w:p w:rsidR="0042344C" w:rsidRPr="00A247D2" w:rsidRDefault="0042344C" w:rsidP="0042344C">
      <w:pPr>
        <w:numPr>
          <w:ilvl w:val="0"/>
          <w:numId w:val="1"/>
        </w:numPr>
        <w:spacing w:before="100" w:beforeAutospacing="1" w:after="100" w:afterAutospacing="1"/>
        <w:rPr>
          <w:rFonts w:ascii="Arial" w:hAnsi="Arial" w:cs="Arial"/>
          <w:color w:val="000000"/>
        </w:rPr>
      </w:pPr>
      <w:r w:rsidRPr="0082233B">
        <w:rPr>
          <w:rFonts w:ascii="Arial" w:hAnsi="Arial" w:cs="Arial"/>
          <w:color w:val="000000"/>
        </w:rPr>
        <w:t>Actively participate in industr</w:t>
      </w:r>
      <w:r>
        <w:rPr>
          <w:rFonts w:ascii="Arial" w:hAnsi="Arial" w:cs="Arial"/>
          <w:color w:val="000000"/>
        </w:rPr>
        <w:t>y groups and trade associations</w:t>
      </w:r>
    </w:p>
    <w:p w:rsidR="0042344C" w:rsidRPr="0064712E" w:rsidRDefault="0042344C" w:rsidP="0042344C">
      <w:pPr>
        <w:numPr>
          <w:ilvl w:val="0"/>
          <w:numId w:val="1"/>
        </w:numPr>
        <w:spacing w:before="100" w:beforeAutospacing="1" w:after="100" w:afterAutospacing="1"/>
        <w:contextualSpacing/>
        <w:rPr>
          <w:rFonts w:ascii="Arial" w:hAnsi="Arial" w:cs="Arial"/>
          <w:color w:val="000000"/>
        </w:rPr>
      </w:pPr>
      <w:r w:rsidRPr="0064712E">
        <w:rPr>
          <w:rFonts w:ascii="Arial" w:hAnsi="Arial" w:cs="Arial"/>
          <w:color w:val="000000"/>
        </w:rPr>
        <w:lastRenderedPageBreak/>
        <w:t>Support Continuous Improvement of Export Compliance Management Program</w:t>
      </w:r>
    </w:p>
    <w:p w:rsidR="0042344C" w:rsidRPr="00F260AF" w:rsidRDefault="0042344C" w:rsidP="0042344C">
      <w:pPr>
        <w:spacing w:before="100" w:beforeAutospacing="1" w:after="100" w:afterAutospacing="1"/>
        <w:ind w:left="720"/>
        <w:contextualSpacing/>
        <w:rPr>
          <w:rFonts w:ascii="Arial" w:hAnsi="Arial" w:cs="Arial"/>
          <w:color w:val="000000"/>
        </w:rPr>
      </w:pPr>
    </w:p>
    <w:p w:rsidR="0042344C" w:rsidRPr="00F260AF" w:rsidRDefault="0042344C" w:rsidP="0042344C">
      <w:pPr>
        <w:contextualSpacing/>
        <w:rPr>
          <w:rFonts w:ascii="Arial" w:hAnsi="Arial" w:cs="Arial"/>
          <w:b/>
          <w:bCs/>
          <w:color w:val="000000"/>
        </w:rPr>
      </w:pPr>
      <w:r w:rsidRPr="00F260AF">
        <w:rPr>
          <w:color w:val="000000"/>
        </w:rPr>
        <w:t xml:space="preserve">  </w:t>
      </w:r>
      <w:r w:rsidRPr="00F260AF">
        <w:rPr>
          <w:rFonts w:ascii="Arial" w:hAnsi="Arial" w:cs="Arial"/>
          <w:b/>
          <w:bCs/>
          <w:color w:val="000000"/>
        </w:rPr>
        <w:t>Required Experience</w:t>
      </w:r>
    </w:p>
    <w:p w:rsidR="0042344C" w:rsidRPr="00F260AF" w:rsidRDefault="0042344C" w:rsidP="0042344C">
      <w:pPr>
        <w:numPr>
          <w:ilvl w:val="0"/>
          <w:numId w:val="2"/>
        </w:numPr>
        <w:contextualSpacing/>
        <w:rPr>
          <w:rFonts w:ascii="Arial" w:hAnsi="Arial" w:cs="Arial"/>
          <w:color w:val="000000"/>
        </w:rPr>
      </w:pPr>
      <w:r w:rsidRPr="00F260AF">
        <w:rPr>
          <w:rFonts w:ascii="Arial" w:hAnsi="Arial" w:cs="Arial"/>
          <w:color w:val="000000"/>
        </w:rPr>
        <w:t xml:space="preserve">Minimum of </w:t>
      </w:r>
      <w:r>
        <w:rPr>
          <w:rFonts w:ascii="Arial" w:hAnsi="Arial" w:cs="Arial"/>
          <w:color w:val="000000"/>
        </w:rPr>
        <w:t>3</w:t>
      </w:r>
      <w:r w:rsidRPr="00F260AF">
        <w:rPr>
          <w:rFonts w:ascii="Arial" w:hAnsi="Arial" w:cs="Arial"/>
          <w:color w:val="000000"/>
        </w:rPr>
        <w:t xml:space="preserve"> years Export experience</w:t>
      </w:r>
    </w:p>
    <w:p w:rsidR="0042344C" w:rsidRPr="00F260AF" w:rsidRDefault="0042344C" w:rsidP="0042344C">
      <w:pPr>
        <w:numPr>
          <w:ilvl w:val="0"/>
          <w:numId w:val="2"/>
        </w:numPr>
        <w:contextualSpacing/>
        <w:rPr>
          <w:rFonts w:ascii="Arial" w:hAnsi="Arial" w:cs="Arial"/>
          <w:color w:val="000000"/>
        </w:rPr>
      </w:pPr>
      <w:r w:rsidRPr="00F260AF">
        <w:rPr>
          <w:rFonts w:ascii="Arial" w:hAnsi="Arial" w:cs="Arial"/>
          <w:color w:val="000000"/>
        </w:rPr>
        <w:t>4 year degree in a related discipline and/or significant experience in Trade/Export Compliance role</w:t>
      </w:r>
    </w:p>
    <w:p w:rsidR="0042344C" w:rsidRPr="00F260AF" w:rsidRDefault="0042344C" w:rsidP="0042344C">
      <w:pPr>
        <w:numPr>
          <w:ilvl w:val="0"/>
          <w:numId w:val="2"/>
        </w:numPr>
        <w:contextualSpacing/>
        <w:rPr>
          <w:rFonts w:ascii="Arial" w:hAnsi="Arial" w:cs="Arial"/>
          <w:color w:val="000000"/>
        </w:rPr>
      </w:pPr>
      <w:r>
        <w:rPr>
          <w:rFonts w:ascii="Arial" w:hAnsi="Arial" w:cs="Arial"/>
          <w:color w:val="000000"/>
        </w:rPr>
        <w:t>Detailed and analytic</w:t>
      </w:r>
      <w:r w:rsidRPr="00F260AF">
        <w:rPr>
          <w:rFonts w:ascii="Arial" w:hAnsi="Arial" w:cs="Arial"/>
          <w:color w:val="000000"/>
        </w:rPr>
        <w:t>al</w:t>
      </w:r>
    </w:p>
    <w:p w:rsidR="0042344C" w:rsidRPr="00F260AF" w:rsidRDefault="0042344C" w:rsidP="0042344C">
      <w:pPr>
        <w:numPr>
          <w:ilvl w:val="0"/>
          <w:numId w:val="2"/>
        </w:numPr>
        <w:contextualSpacing/>
        <w:rPr>
          <w:rFonts w:ascii="Arial" w:hAnsi="Arial" w:cs="Arial"/>
          <w:color w:val="000000"/>
        </w:rPr>
      </w:pPr>
      <w:r w:rsidRPr="00F260AF">
        <w:rPr>
          <w:rFonts w:ascii="Arial" w:hAnsi="Arial" w:cs="Arial"/>
          <w:color w:val="000000"/>
        </w:rPr>
        <w:t>Strong written and verbal communication</w:t>
      </w:r>
    </w:p>
    <w:p w:rsidR="0042344C" w:rsidRPr="00F260AF" w:rsidRDefault="0042344C" w:rsidP="0042344C">
      <w:pPr>
        <w:contextualSpacing/>
        <w:rPr>
          <w:rFonts w:ascii="Arial" w:hAnsi="Arial" w:cs="Arial"/>
          <w:color w:val="000000"/>
        </w:rPr>
      </w:pPr>
      <w:r w:rsidRPr="00F260AF">
        <w:rPr>
          <w:rFonts w:ascii="Arial" w:hAnsi="Arial" w:cs="Arial"/>
          <w:color w:val="000000"/>
        </w:rPr>
        <w:t> </w:t>
      </w:r>
    </w:p>
    <w:p w:rsidR="0042344C" w:rsidRPr="00F260AF" w:rsidRDefault="0042344C" w:rsidP="0042344C">
      <w:pPr>
        <w:contextualSpacing/>
        <w:rPr>
          <w:rFonts w:ascii="Arial" w:hAnsi="Arial" w:cs="Arial"/>
          <w:b/>
          <w:bCs/>
          <w:color w:val="000000"/>
        </w:rPr>
      </w:pPr>
      <w:r w:rsidRPr="00F260AF">
        <w:rPr>
          <w:rFonts w:ascii="Arial" w:hAnsi="Arial" w:cs="Arial"/>
          <w:b/>
          <w:bCs/>
          <w:color w:val="000000"/>
        </w:rPr>
        <w:t>Preferred Experience</w:t>
      </w:r>
    </w:p>
    <w:p w:rsidR="0042344C" w:rsidRPr="00F260AF" w:rsidRDefault="0042344C" w:rsidP="0042344C">
      <w:pPr>
        <w:numPr>
          <w:ilvl w:val="0"/>
          <w:numId w:val="4"/>
        </w:numPr>
        <w:contextualSpacing/>
        <w:rPr>
          <w:rFonts w:ascii="Arial" w:hAnsi="Arial" w:cs="Arial"/>
          <w:b/>
          <w:bCs/>
          <w:color w:val="000000"/>
        </w:rPr>
      </w:pPr>
      <w:r w:rsidRPr="00F260AF">
        <w:rPr>
          <w:rFonts w:ascii="Arial" w:hAnsi="Arial" w:cs="Arial"/>
          <w:color w:val="000000"/>
        </w:rPr>
        <w:t xml:space="preserve">Experience with ITAR </w:t>
      </w:r>
    </w:p>
    <w:p w:rsidR="0042344C" w:rsidRPr="00F260AF" w:rsidRDefault="0042344C" w:rsidP="0042344C">
      <w:pPr>
        <w:numPr>
          <w:ilvl w:val="0"/>
          <w:numId w:val="2"/>
        </w:numPr>
        <w:contextualSpacing/>
        <w:rPr>
          <w:rFonts w:ascii="Arial" w:hAnsi="Arial" w:cs="Arial"/>
          <w:color w:val="000000"/>
        </w:rPr>
      </w:pPr>
      <w:r w:rsidRPr="00F260AF">
        <w:rPr>
          <w:rFonts w:ascii="Arial" w:hAnsi="Arial" w:cs="Arial"/>
          <w:color w:val="000000"/>
        </w:rPr>
        <w:t>Experience with AES filing</w:t>
      </w:r>
      <w:r>
        <w:rPr>
          <w:rFonts w:ascii="Arial" w:hAnsi="Arial" w:cs="Arial"/>
          <w:color w:val="000000"/>
        </w:rPr>
        <w:t>s</w:t>
      </w:r>
    </w:p>
    <w:p w:rsidR="0042344C" w:rsidRPr="00F260AF" w:rsidRDefault="0042344C" w:rsidP="0042344C">
      <w:pPr>
        <w:numPr>
          <w:ilvl w:val="0"/>
          <w:numId w:val="3"/>
        </w:numPr>
        <w:contextualSpacing/>
        <w:rPr>
          <w:rFonts w:ascii="Arial" w:hAnsi="Arial" w:cs="Arial"/>
          <w:b/>
          <w:bCs/>
          <w:color w:val="000000"/>
        </w:rPr>
      </w:pPr>
      <w:r w:rsidRPr="00F260AF">
        <w:rPr>
          <w:rFonts w:ascii="Arial" w:hAnsi="Arial" w:cs="Arial"/>
          <w:color w:val="000000"/>
        </w:rPr>
        <w:t xml:space="preserve">Intermediate computer literacy and knowledge of software such as Microsoft </w:t>
      </w:r>
      <w:r>
        <w:rPr>
          <w:rFonts w:ascii="Arial" w:hAnsi="Arial" w:cs="Arial"/>
          <w:color w:val="000000"/>
        </w:rPr>
        <w:t>Office</w:t>
      </w:r>
      <w:r w:rsidRPr="00F260AF">
        <w:rPr>
          <w:rFonts w:ascii="Arial" w:hAnsi="Arial" w:cs="Arial"/>
          <w:color w:val="000000"/>
        </w:rPr>
        <w:t>; Oracle a plus</w:t>
      </w:r>
    </w:p>
    <w:p w:rsidR="0042344C" w:rsidRPr="00F260AF" w:rsidRDefault="0042344C" w:rsidP="0042344C">
      <w:pPr>
        <w:contextualSpacing/>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42344C" w:rsidRDefault="0042344C" w:rsidP="0042344C">
      <w:r w:rsidRPr="0042344C">
        <w:rPr>
          <w:rFonts w:ascii="Arial" w:hAnsi="Arial" w:cs="Arial"/>
          <w:bCs/>
          <w:color w:val="000000"/>
        </w:rPr>
        <w:t xml:space="preserve">Please visit the below link to apply online via Donaldson Company, Inc.’s website: </w:t>
      </w:r>
      <w:r>
        <w:rPr>
          <w:sz w:val="32"/>
          <w:szCs w:val="32"/>
        </w:rPr>
        <w:br/>
      </w:r>
      <w:r>
        <w:rPr>
          <w:sz w:val="32"/>
          <w:szCs w:val="32"/>
        </w:rPr>
        <w:br/>
      </w:r>
      <w:hyperlink r:id="rId7" w:history="1">
        <w:r>
          <w:rPr>
            <w:rStyle w:val="Hyperlink"/>
          </w:rPr>
          <w:t>https://donaldson.taleo.net/careersection/2/jobdetail.ftl?lang=en&amp;job=1401272</w:t>
        </w:r>
      </w:hyperlink>
    </w:p>
    <w:p w:rsidR="00D33F69" w:rsidRPr="0042344C" w:rsidRDefault="00D33F69">
      <w:pPr>
        <w:rPr>
          <w:sz w:val="32"/>
          <w:szCs w:val="32"/>
        </w:rPr>
      </w:pPr>
    </w:p>
    <w:sectPr w:rsidR="00D33F69" w:rsidRPr="0042344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05B03"/>
    <w:multiLevelType w:val="multilevel"/>
    <w:tmpl w:val="F4506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A812B35"/>
    <w:multiLevelType w:val="hybridMultilevel"/>
    <w:tmpl w:val="9550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47DAC"/>
    <w:multiLevelType w:val="multilevel"/>
    <w:tmpl w:val="F4506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044C88"/>
    <w:multiLevelType w:val="multilevel"/>
    <w:tmpl w:val="F4506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2344C"/>
    <w:rsid w:val="00534443"/>
    <w:rsid w:val="007E0737"/>
    <w:rsid w:val="0095166A"/>
    <w:rsid w:val="00B418E6"/>
    <w:rsid w:val="00CB13E7"/>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7330294-F77F-474D-A9F0-F2CA716A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423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6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naldson.taleo.net/careersection/2/jobdetail.ftl?lang=en&amp;job=1401272"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(7)</Template>
  <TotalTime>1</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2284</CharactersWithSpaces>
  <SharedDoc>false</SharedDoc>
  <HLinks>
    <vt:vector size="6" baseType="variant">
      <vt:variant>
        <vt:i4>262151</vt:i4>
      </vt:variant>
      <vt:variant>
        <vt:i4>0</vt:i4>
      </vt:variant>
      <vt:variant>
        <vt:i4>0</vt:i4>
      </vt:variant>
      <vt:variant>
        <vt:i4>5</vt:i4>
      </vt:variant>
      <vt:variant>
        <vt:lpwstr>https://donaldson.taleo.net/careersection/2/jobdetail.ftl?lang=en&amp;job=1401272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2014-06-19T23:17:00Z</dcterms:created>
  <dcterms:modified xsi:type="dcterms:W3CDTF">2014-06-19T23:17:00Z</dcterms:modified>
</cp:coreProperties>
</file>