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B7ECA">
            <w:r>
              <w:t>Sears Holdings Corp</w:t>
            </w:r>
          </w:p>
        </w:tc>
      </w:tr>
      <w:tr w:rsidR="00B418E6" w:rsidTr="00534443">
        <w:tc>
          <w:tcPr>
            <w:tcW w:w="2448" w:type="dxa"/>
          </w:tcPr>
          <w:p w:rsidR="00B418E6" w:rsidRDefault="00B418E6">
            <w:r>
              <w:t>Job Title</w:t>
            </w:r>
          </w:p>
        </w:tc>
        <w:tc>
          <w:tcPr>
            <w:tcW w:w="6408" w:type="dxa"/>
          </w:tcPr>
          <w:p w:rsidR="00B418E6" w:rsidRDefault="006B7ECA">
            <w:r>
              <w:rPr>
                <w:rStyle w:val="text1"/>
                <w:sz w:val="20"/>
                <w:szCs w:val="20"/>
              </w:rPr>
              <w:t>Customs/Cost Import Specialist</w:t>
            </w:r>
          </w:p>
        </w:tc>
      </w:tr>
      <w:tr w:rsidR="00B418E6" w:rsidTr="00534443">
        <w:tc>
          <w:tcPr>
            <w:tcW w:w="2448" w:type="dxa"/>
          </w:tcPr>
          <w:p w:rsidR="00B418E6" w:rsidRDefault="00B418E6">
            <w:r>
              <w:t>Location</w:t>
            </w:r>
          </w:p>
        </w:tc>
        <w:tc>
          <w:tcPr>
            <w:tcW w:w="6408" w:type="dxa"/>
          </w:tcPr>
          <w:p w:rsidR="00B418E6" w:rsidRDefault="006B7ECA">
            <w:r>
              <w:t>Hoffman Estates,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tbl>
      <w:tblPr>
        <w:tblW w:w="4600" w:type="pct"/>
        <w:jc w:val="center"/>
        <w:tblCellSpacing w:w="0" w:type="dxa"/>
        <w:tblCellMar>
          <w:left w:w="0" w:type="dxa"/>
          <w:right w:w="0" w:type="dxa"/>
        </w:tblCellMar>
        <w:tblLook w:val="04A0" w:firstRow="1" w:lastRow="0" w:firstColumn="1" w:lastColumn="0" w:noHBand="0" w:noVBand="1"/>
      </w:tblPr>
      <w:tblGrid>
        <w:gridCol w:w="2979"/>
        <w:gridCol w:w="5053"/>
      </w:tblGrid>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Job Description </w:t>
            </w:r>
          </w:p>
        </w:tc>
        <w:tc>
          <w:tcPr>
            <w:tcW w:w="4000" w:type="pct"/>
            <w:tcMar>
              <w:top w:w="45" w:type="dxa"/>
              <w:left w:w="45" w:type="dxa"/>
              <w:bottom w:w="45" w:type="dxa"/>
              <w:right w:w="45" w:type="dxa"/>
            </w:tcMar>
            <w:vAlign w:val="center"/>
            <w:hideMark/>
          </w:tcPr>
          <w:p w:rsidR="006B7ECA" w:rsidRPr="006B7ECA" w:rsidRDefault="006B7ECA">
            <w:pPr>
              <w:spacing w:before="100" w:beforeAutospacing="1" w:after="100" w:afterAutospacing="1"/>
              <w:rPr>
                <w:rFonts w:eastAsia="Calibri"/>
              </w:rPr>
            </w:pPr>
            <w:r>
              <w:rPr>
                <w:sz w:val="20"/>
                <w:szCs w:val="20"/>
              </w:rPr>
              <w:t>DEPARTMENT:          International Logistics/Customs team</w:t>
            </w:r>
          </w:p>
          <w:p w:rsidR="006B7ECA" w:rsidRDefault="006B7ECA">
            <w:pPr>
              <w:spacing w:before="100" w:beforeAutospacing="1" w:after="100" w:afterAutospacing="1"/>
            </w:pPr>
            <w:r>
              <w:rPr>
                <w:sz w:val="21"/>
                <w:szCs w:val="21"/>
              </w:rPr>
              <w:t xml:space="preserve">REPORTS TO: Manager, </w:t>
            </w:r>
            <w:r>
              <w:rPr>
                <w:sz w:val="21"/>
                <w:szCs w:val="21"/>
              </w:rPr>
              <w:br/>
              <w:t>Customs Operations</w:t>
            </w:r>
          </w:p>
          <w:p w:rsidR="006B7ECA" w:rsidRDefault="006B7ECA">
            <w:pPr>
              <w:pStyle w:val="NormalWeb"/>
              <w:rPr>
                <w:rFonts w:ascii="Tahoma" w:hAnsi="Tahoma" w:cs="Tahoma"/>
                <w:sz w:val="20"/>
                <w:szCs w:val="20"/>
              </w:rPr>
            </w:pPr>
            <w:r>
              <w:rPr>
                <w:rFonts w:ascii="Tahoma" w:hAnsi="Tahoma" w:cs="Tahoma"/>
                <w:sz w:val="21"/>
                <w:szCs w:val="21"/>
              </w:rPr>
              <w:t>Job Summary:  </w:t>
            </w:r>
            <w:r>
              <w:rPr>
                <w:rFonts w:ascii="Tahoma" w:hAnsi="Tahoma" w:cs="Tahoma"/>
                <w:sz w:val="21"/>
                <w:szCs w:val="21"/>
              </w:rPr>
              <w:br/>
              <w:t> The Customs/ Cost Import Specialist verifies orders for customs classification and assists in resolving customs problems and requests.  This position monitors customs entry and customs compliance by vendor, overseas offices, and customs brokers for accuracy.  This position assists in obtaining merchandise samples and researches appropriate customs classification rulings.</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Responsibilities/Skills/Experience Requirements </w:t>
            </w:r>
          </w:p>
        </w:tc>
        <w:tc>
          <w:tcPr>
            <w:tcW w:w="4000" w:type="pct"/>
            <w:tcMar>
              <w:top w:w="45" w:type="dxa"/>
              <w:left w:w="45" w:type="dxa"/>
              <w:bottom w:w="45" w:type="dxa"/>
              <w:right w:w="45" w:type="dxa"/>
            </w:tcMar>
            <w:vAlign w:val="center"/>
            <w:hideMark/>
          </w:tcPr>
          <w:p w:rsidR="006B7ECA" w:rsidRPr="006B7ECA" w:rsidRDefault="006B7ECA">
            <w:pPr>
              <w:spacing w:before="100" w:beforeAutospacing="1" w:after="100" w:afterAutospacing="1"/>
              <w:rPr>
                <w:rFonts w:eastAsia="Calibri"/>
              </w:rPr>
            </w:pPr>
            <w:r>
              <w:rPr>
                <w:sz w:val="21"/>
                <w:szCs w:val="21"/>
              </w:rPr>
              <w:t>ESSENTIAL FUNCTIONS: </w:t>
            </w:r>
          </w:p>
          <w:p w:rsidR="006B7ECA" w:rsidRDefault="006B7ECA">
            <w:pPr>
              <w:spacing w:before="100" w:beforeAutospacing="1" w:after="100" w:afterAutospacing="1"/>
            </w:pPr>
            <w:r>
              <w:rPr>
                <w:sz w:val="21"/>
                <w:szCs w:val="21"/>
              </w:rPr>
              <w:t xml:space="preserve">Assign the U.S. HTS code into our import system on the wide </w:t>
            </w:r>
            <w:r>
              <w:rPr>
                <w:sz w:val="21"/>
                <w:szCs w:val="21"/>
              </w:rPr>
              <w:br/>
              <w:t xml:space="preserve">breadth of import product at the lowest compliant duty rate in accordance with </w:t>
            </w:r>
            <w:r>
              <w:rPr>
                <w:sz w:val="21"/>
                <w:szCs w:val="21"/>
              </w:rPr>
              <w:br/>
            </w:r>
            <w:proofErr w:type="spellStart"/>
            <w:r>
              <w:rPr>
                <w:sz w:val="21"/>
                <w:szCs w:val="21"/>
              </w:rPr>
              <w:t>CBPâ</w:t>
            </w:r>
            <w:proofErr w:type="spellEnd"/>
            <w:r>
              <w:rPr>
                <w:sz w:val="21"/>
                <w:szCs w:val="21"/>
              </w:rPr>
              <w:t>€™s rules and regulations and the GRIs of the U.S. Harmonized Tariff Schedule. </w:t>
            </w:r>
          </w:p>
          <w:p w:rsidR="006B7ECA" w:rsidRDefault="006B7ECA">
            <w:pPr>
              <w:spacing w:before="100" w:beforeAutospacing="1" w:after="100" w:afterAutospacing="1"/>
            </w:pPr>
            <w:r>
              <w:rPr>
                <w:sz w:val="21"/>
                <w:szCs w:val="21"/>
              </w:rPr>
              <w:t xml:space="preserve">Works with customs, compliance manager and legal department personnel </w:t>
            </w:r>
            <w:r>
              <w:rPr>
                <w:sz w:val="21"/>
                <w:szCs w:val="21"/>
              </w:rPr>
              <w:br/>
              <w:t xml:space="preserve">to assign accurate classifications in order to maintain </w:t>
            </w:r>
            <w:proofErr w:type="spellStart"/>
            <w:r>
              <w:rPr>
                <w:sz w:val="21"/>
                <w:szCs w:val="21"/>
              </w:rPr>
              <w:lastRenderedPageBreak/>
              <w:t>SHCâ</w:t>
            </w:r>
            <w:proofErr w:type="spellEnd"/>
            <w:r>
              <w:rPr>
                <w:sz w:val="21"/>
                <w:szCs w:val="21"/>
              </w:rPr>
              <w:t xml:space="preserve">€™s highest level of </w:t>
            </w:r>
            <w:r>
              <w:rPr>
                <w:sz w:val="21"/>
                <w:szCs w:val="21"/>
              </w:rPr>
              <w:br/>
              <w:t>compliance. </w:t>
            </w:r>
          </w:p>
          <w:p w:rsidR="006B7ECA" w:rsidRDefault="006B7ECA">
            <w:pPr>
              <w:spacing w:before="100" w:beforeAutospacing="1" w:after="100" w:afterAutospacing="1"/>
            </w:pPr>
            <w:r>
              <w:rPr>
                <w:sz w:val="21"/>
                <w:szCs w:val="21"/>
              </w:rPr>
              <w:t xml:space="preserve">Reviews broker entry duty variance files to ensure broker </w:t>
            </w:r>
            <w:r>
              <w:rPr>
                <w:sz w:val="21"/>
                <w:szCs w:val="21"/>
              </w:rPr>
              <w:br/>
              <w:t>compliance and accurate submission of duty and HTS information. </w:t>
            </w:r>
          </w:p>
          <w:p w:rsidR="006B7ECA" w:rsidRDefault="006B7ECA">
            <w:pPr>
              <w:spacing w:before="100" w:beforeAutospacing="1" w:after="100" w:afterAutospacing="1"/>
            </w:pPr>
            <w:r>
              <w:rPr>
                <w:sz w:val="21"/>
                <w:szCs w:val="21"/>
              </w:rPr>
              <w:t xml:space="preserve">Respond in a timely and thorough manner to U.S. Customs </w:t>
            </w:r>
            <w:r>
              <w:rPr>
                <w:sz w:val="21"/>
                <w:szCs w:val="21"/>
              </w:rPr>
              <w:br/>
              <w:t xml:space="preserve">inquiries regarding our import transactions which may involve submitting </w:t>
            </w:r>
            <w:r>
              <w:rPr>
                <w:sz w:val="21"/>
                <w:szCs w:val="21"/>
              </w:rPr>
              <w:br/>
              <w:t>samples or production documents. </w:t>
            </w:r>
          </w:p>
          <w:p w:rsidR="006B7ECA" w:rsidRDefault="006B7ECA">
            <w:pPr>
              <w:spacing w:before="100" w:beforeAutospacing="1" w:after="100" w:afterAutospacing="1"/>
            </w:pPr>
            <w:r>
              <w:rPr>
                <w:sz w:val="21"/>
                <w:szCs w:val="21"/>
              </w:rPr>
              <w:t xml:space="preserve">Draft and file post entry corrections in accordance with </w:t>
            </w:r>
            <w:r>
              <w:rPr>
                <w:sz w:val="21"/>
                <w:szCs w:val="21"/>
              </w:rPr>
              <w:br/>
            </w:r>
            <w:proofErr w:type="spellStart"/>
            <w:r>
              <w:rPr>
                <w:sz w:val="21"/>
                <w:szCs w:val="21"/>
              </w:rPr>
              <w:t>Customâ</w:t>
            </w:r>
            <w:proofErr w:type="spellEnd"/>
            <w:r>
              <w:rPr>
                <w:sz w:val="21"/>
                <w:szCs w:val="21"/>
              </w:rPr>
              <w:t>€™s rules and regulations to ensure positive results for duty recovery. </w:t>
            </w:r>
          </w:p>
          <w:p w:rsidR="006B7ECA" w:rsidRDefault="006B7ECA">
            <w:pPr>
              <w:spacing w:before="100" w:beforeAutospacing="1" w:after="100" w:afterAutospacing="1"/>
            </w:pPr>
            <w:r>
              <w:rPr>
                <w:sz w:val="21"/>
                <w:szCs w:val="21"/>
              </w:rPr>
              <w:t xml:space="preserve">Work with other government agencies to ensure requirements </w:t>
            </w:r>
            <w:r>
              <w:rPr>
                <w:sz w:val="21"/>
                <w:szCs w:val="21"/>
              </w:rPr>
              <w:br/>
              <w:t>are met and facilitate release if necessary. </w:t>
            </w:r>
          </w:p>
          <w:p w:rsidR="006B7ECA" w:rsidRDefault="006B7ECA">
            <w:pPr>
              <w:spacing w:before="100" w:beforeAutospacing="1" w:after="100" w:afterAutospacing="1"/>
            </w:pPr>
            <w:r>
              <w:rPr>
                <w:sz w:val="21"/>
                <w:szCs w:val="21"/>
              </w:rPr>
              <w:t xml:space="preserve">Ad hoc reporting on financial information or to ensure </w:t>
            </w:r>
            <w:r>
              <w:rPr>
                <w:sz w:val="21"/>
                <w:szCs w:val="21"/>
              </w:rPr>
              <w:br/>
              <w:t>compliance, for example antidumping reports. </w:t>
            </w:r>
          </w:p>
          <w:p w:rsidR="006B7ECA" w:rsidRDefault="006B7ECA">
            <w:pPr>
              <w:spacing w:before="100" w:beforeAutospacing="1" w:after="100" w:afterAutospacing="1"/>
            </w:pPr>
            <w:r>
              <w:rPr>
                <w:sz w:val="21"/>
                <w:szCs w:val="21"/>
              </w:rPr>
              <w:t xml:space="preserve">Work with internal teams: overseas offices, merchants, </w:t>
            </w:r>
            <w:r>
              <w:rPr>
                <w:sz w:val="21"/>
                <w:szCs w:val="21"/>
              </w:rPr>
              <w:br/>
              <w:t xml:space="preserve">sourcing and inventory as needed to obtain information for classification and answer </w:t>
            </w:r>
            <w:r>
              <w:rPr>
                <w:sz w:val="21"/>
                <w:szCs w:val="21"/>
              </w:rPr>
              <w:br/>
              <w:t>questions. </w:t>
            </w:r>
          </w:p>
          <w:p w:rsidR="006B7ECA" w:rsidRDefault="006B7ECA">
            <w:pPr>
              <w:spacing w:before="100" w:beforeAutospacing="1" w:after="100" w:afterAutospacing="1"/>
            </w:pPr>
            <w:r>
              <w:rPr>
                <w:sz w:val="21"/>
                <w:szCs w:val="21"/>
              </w:rPr>
              <w:t xml:space="preserve">Participates in tariff engineering programs and work with </w:t>
            </w:r>
            <w:r>
              <w:rPr>
                <w:sz w:val="21"/>
                <w:szCs w:val="21"/>
              </w:rPr>
              <w:br/>
              <w:t xml:space="preserve">sourcing and business units and IBO to educate internal teams about lawful duty </w:t>
            </w:r>
            <w:r>
              <w:rPr>
                <w:sz w:val="21"/>
                <w:szCs w:val="21"/>
              </w:rPr>
              <w:br/>
              <w:t>savings opportunities. </w:t>
            </w:r>
          </w:p>
          <w:p w:rsidR="006B7ECA" w:rsidRDefault="006B7ECA">
            <w:pPr>
              <w:spacing w:before="100" w:beforeAutospacing="1" w:after="100" w:afterAutospacing="1"/>
            </w:pPr>
            <w:r>
              <w:rPr>
                <w:sz w:val="21"/>
                <w:szCs w:val="21"/>
              </w:rPr>
              <w:t xml:space="preserve">Draft and submit ruling requests to U.S. Customs as </w:t>
            </w:r>
            <w:r>
              <w:rPr>
                <w:sz w:val="21"/>
                <w:szCs w:val="21"/>
              </w:rPr>
              <w:br/>
              <w:t>necessary with supporting documentation. </w:t>
            </w:r>
          </w:p>
          <w:p w:rsidR="006B7ECA" w:rsidRDefault="006B7ECA">
            <w:pPr>
              <w:spacing w:before="100" w:beforeAutospacing="1" w:after="100" w:afterAutospacing="1"/>
            </w:pPr>
            <w:r>
              <w:rPr>
                <w:sz w:val="21"/>
                <w:szCs w:val="21"/>
              </w:rPr>
              <w:t xml:space="preserve">Continually research and review rulings and other information </w:t>
            </w:r>
            <w:r>
              <w:rPr>
                <w:sz w:val="21"/>
                <w:szCs w:val="21"/>
              </w:rPr>
              <w:br/>
              <w:t>related to assigning the accurate HTS code. </w:t>
            </w:r>
          </w:p>
          <w:p w:rsidR="006B7ECA" w:rsidRDefault="006B7ECA">
            <w:pPr>
              <w:spacing w:before="100" w:beforeAutospacing="1" w:after="100" w:afterAutospacing="1"/>
            </w:pPr>
            <w:r>
              <w:rPr>
                <w:sz w:val="21"/>
                <w:szCs w:val="21"/>
              </w:rPr>
              <w:t xml:space="preserve">Works with customs operations manager and customs project </w:t>
            </w:r>
            <w:r>
              <w:rPr>
                <w:sz w:val="21"/>
                <w:szCs w:val="21"/>
              </w:rPr>
              <w:br/>
              <w:t xml:space="preserve">manager on any reporting or audit projects that may be required for any customs </w:t>
            </w:r>
            <w:r>
              <w:rPr>
                <w:sz w:val="21"/>
                <w:szCs w:val="21"/>
              </w:rPr>
              <w:br/>
              <w:t xml:space="preserve">issue for example; antidumping audits, trade program audits, commission or royalty </w:t>
            </w:r>
            <w:r>
              <w:rPr>
                <w:sz w:val="21"/>
                <w:szCs w:val="21"/>
              </w:rPr>
              <w:br/>
              <w:t>audits etc. </w:t>
            </w:r>
          </w:p>
          <w:p w:rsidR="006B7ECA" w:rsidRDefault="006B7ECA">
            <w:pPr>
              <w:spacing w:before="100" w:beforeAutospacing="1" w:after="100" w:afterAutospacing="1"/>
            </w:pPr>
            <w:r>
              <w:rPr>
                <w:sz w:val="21"/>
                <w:szCs w:val="21"/>
              </w:rPr>
              <w:t xml:space="preserve"> Verify and </w:t>
            </w:r>
            <w:r>
              <w:rPr>
                <w:sz w:val="21"/>
                <w:szCs w:val="21"/>
              </w:rPr>
              <w:br/>
              <w:t xml:space="preserve">substantiate country of origin by in depth review of factory production </w:t>
            </w:r>
            <w:r>
              <w:rPr>
                <w:sz w:val="21"/>
                <w:szCs w:val="21"/>
              </w:rPr>
              <w:br/>
              <w:t>records. </w:t>
            </w:r>
          </w:p>
          <w:p w:rsidR="006B7ECA" w:rsidRDefault="006B7ECA">
            <w:pPr>
              <w:spacing w:before="100" w:beforeAutospacing="1" w:after="100" w:afterAutospacing="1"/>
            </w:pPr>
            <w:r>
              <w:rPr>
                <w:sz w:val="21"/>
                <w:szCs w:val="21"/>
              </w:rPr>
              <w:t xml:space="preserve">KNOWLEDGE, SKILLS AND ABILITIES REQUIRED TO </w:t>
            </w:r>
            <w:r>
              <w:rPr>
                <w:sz w:val="21"/>
                <w:szCs w:val="21"/>
              </w:rPr>
              <w:br/>
              <w:t>PERFORM ESSENTIAL FUNCTIONS: </w:t>
            </w:r>
          </w:p>
          <w:p w:rsidR="006B7ECA" w:rsidRDefault="006B7ECA">
            <w:pPr>
              <w:spacing w:before="100" w:beforeAutospacing="1" w:after="100" w:afterAutospacing="1"/>
            </w:pPr>
            <w:r>
              <w:rPr>
                <w:sz w:val="21"/>
                <w:szCs w:val="21"/>
              </w:rPr>
              <w:t xml:space="preserve">Minimum of three (3) years import classification </w:t>
            </w:r>
            <w:r>
              <w:rPr>
                <w:sz w:val="21"/>
                <w:szCs w:val="21"/>
              </w:rPr>
              <w:br/>
              <w:t>experience or equivalent. </w:t>
            </w:r>
          </w:p>
          <w:p w:rsidR="006B7ECA" w:rsidRDefault="006B7ECA">
            <w:pPr>
              <w:spacing w:before="100" w:beforeAutospacing="1" w:after="100" w:afterAutospacing="1"/>
            </w:pPr>
            <w:r>
              <w:rPr>
                <w:sz w:val="21"/>
                <w:szCs w:val="21"/>
              </w:rPr>
              <w:t xml:space="preserve">Excellent verbal and written communication and </w:t>
            </w:r>
            <w:r>
              <w:rPr>
                <w:sz w:val="21"/>
                <w:szCs w:val="21"/>
              </w:rPr>
              <w:br/>
              <w:t>negotiation skills </w:t>
            </w:r>
          </w:p>
          <w:p w:rsidR="006B7ECA" w:rsidRDefault="006B7ECA">
            <w:pPr>
              <w:spacing w:before="100" w:beforeAutospacing="1" w:after="100" w:afterAutospacing="1"/>
            </w:pPr>
            <w:r>
              <w:rPr>
                <w:sz w:val="21"/>
                <w:szCs w:val="21"/>
              </w:rPr>
              <w:t xml:space="preserve">Strong knowledge of customs and regulatory </w:t>
            </w:r>
            <w:r>
              <w:rPr>
                <w:sz w:val="21"/>
                <w:szCs w:val="21"/>
              </w:rPr>
              <w:br/>
              <w:t>agency rules. </w:t>
            </w:r>
          </w:p>
          <w:p w:rsidR="006B7ECA" w:rsidRDefault="006B7ECA">
            <w:pPr>
              <w:spacing w:before="100" w:beforeAutospacing="1" w:after="100" w:afterAutospacing="1"/>
            </w:pPr>
            <w:r>
              <w:rPr>
                <w:sz w:val="21"/>
                <w:szCs w:val="21"/>
              </w:rPr>
              <w:t xml:space="preserve">Strong relationships with personnel from both </w:t>
            </w:r>
            <w:r>
              <w:rPr>
                <w:sz w:val="21"/>
                <w:szCs w:val="21"/>
              </w:rPr>
              <w:br/>
              <w:t>U.S. Customs and other government agencies </w:t>
            </w:r>
          </w:p>
          <w:p w:rsidR="006B7ECA" w:rsidRDefault="006B7ECA">
            <w:pPr>
              <w:spacing w:before="100" w:beforeAutospacing="1" w:after="100" w:afterAutospacing="1"/>
            </w:pPr>
            <w:r>
              <w:rPr>
                <w:sz w:val="21"/>
                <w:szCs w:val="21"/>
              </w:rPr>
              <w:t xml:space="preserve">Strong knowledge of U.S. Customs regulations and </w:t>
            </w:r>
            <w:r>
              <w:rPr>
                <w:sz w:val="21"/>
                <w:szCs w:val="21"/>
              </w:rPr>
              <w:br/>
              <w:t>history. </w:t>
            </w:r>
          </w:p>
          <w:p w:rsidR="006B7ECA" w:rsidRDefault="006B7ECA">
            <w:pPr>
              <w:spacing w:before="100" w:beforeAutospacing="1" w:after="100" w:afterAutospacing="1"/>
            </w:pPr>
            <w:r>
              <w:rPr>
                <w:sz w:val="21"/>
                <w:szCs w:val="21"/>
              </w:rPr>
              <w:t xml:space="preserve">Strong knowledge of other government agency </w:t>
            </w:r>
            <w:r>
              <w:rPr>
                <w:sz w:val="21"/>
                <w:szCs w:val="21"/>
              </w:rPr>
              <w:br/>
              <w:t>regulations. </w:t>
            </w:r>
          </w:p>
          <w:p w:rsidR="006B7ECA" w:rsidRDefault="006B7ECA">
            <w:pPr>
              <w:spacing w:before="100" w:beforeAutospacing="1" w:after="100" w:afterAutospacing="1"/>
            </w:pPr>
            <w:r>
              <w:rPr>
                <w:sz w:val="21"/>
                <w:szCs w:val="21"/>
              </w:rPr>
              <w:t xml:space="preserve">Strong knowledge of merchandise purchasing, </w:t>
            </w:r>
            <w:r>
              <w:rPr>
                <w:sz w:val="21"/>
                <w:szCs w:val="21"/>
              </w:rPr>
              <w:br/>
              <w:t>practices, and procedures. </w:t>
            </w:r>
          </w:p>
          <w:p w:rsidR="006B7ECA" w:rsidRDefault="006B7ECA">
            <w:pPr>
              <w:spacing w:before="100" w:beforeAutospacing="1" w:after="100" w:afterAutospacing="1"/>
            </w:pPr>
            <w:r>
              <w:rPr>
                <w:sz w:val="21"/>
                <w:szCs w:val="21"/>
              </w:rPr>
              <w:t xml:space="preserve">Strong administrative, interpersonal, </w:t>
            </w:r>
            <w:r>
              <w:rPr>
                <w:sz w:val="21"/>
                <w:szCs w:val="21"/>
              </w:rPr>
              <w:br/>
              <w:t>communication, organizational, and managerial skills. </w:t>
            </w:r>
          </w:p>
          <w:p w:rsidR="006B7ECA" w:rsidRDefault="006B7ECA" w:rsidP="006B7ECA">
            <w:pPr>
              <w:spacing w:before="100" w:beforeAutospacing="1" w:after="100" w:afterAutospacing="1"/>
            </w:pPr>
            <w:r>
              <w:rPr>
                <w:sz w:val="21"/>
                <w:szCs w:val="21"/>
              </w:rPr>
              <w:t xml:space="preserve">Good analytical ability to gather and interpret </w:t>
            </w:r>
            <w:r>
              <w:rPr>
                <w:sz w:val="21"/>
                <w:szCs w:val="21"/>
              </w:rPr>
              <w:br/>
              <w:t>information</w:t>
            </w:r>
          </w:p>
          <w:p w:rsidR="006B7ECA" w:rsidRPr="006B7ECA" w:rsidRDefault="006B7ECA">
            <w:pPr>
              <w:spacing w:before="100" w:beforeAutospacing="1" w:after="100" w:afterAutospacing="1"/>
              <w:rPr>
                <w:rFonts w:eastAsia="Calibri"/>
              </w:rPr>
            </w:pPr>
            <w:r>
              <w:rPr>
                <w:sz w:val="21"/>
                <w:szCs w:val="21"/>
              </w:rPr>
              <w:t xml:space="preserve">Good skills with Microsoft Excel and Microsoft </w:t>
            </w:r>
            <w:r>
              <w:rPr>
                <w:sz w:val="21"/>
                <w:szCs w:val="21"/>
              </w:rPr>
              <w:br/>
              <w:t>Access as it relates to reporting and data management</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proofErr w:type="spellStart"/>
            <w:r>
              <w:rPr>
                <w:rStyle w:val="fieldlabel1"/>
                <w:sz w:val="20"/>
                <w:szCs w:val="20"/>
              </w:rPr>
              <w:lastRenderedPageBreak/>
              <w:t>Years Experience</w:t>
            </w:r>
            <w:proofErr w:type="spellEnd"/>
            <w:r>
              <w:rPr>
                <w:rStyle w:val="fieldlabel1"/>
                <w:sz w:val="20"/>
                <w:szCs w:val="20"/>
              </w:rPr>
              <w:t xml:space="preserve">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 xml:space="preserve">2 - 5 </w:t>
            </w:r>
            <w:proofErr w:type="spellStart"/>
            <w:r>
              <w:rPr>
                <w:rStyle w:val="text1"/>
                <w:sz w:val="20"/>
                <w:szCs w:val="20"/>
              </w:rPr>
              <w:t>Years Experience</w:t>
            </w:r>
            <w:proofErr w:type="spellEnd"/>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Preferred Minimum Education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High School / GED</w:t>
            </w:r>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Travel Requirements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None</w:t>
            </w:r>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Location Address 1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3333 BEVERLY ROAD</w:t>
            </w:r>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Location Address 2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CORPORATE OFFICES</w:t>
            </w:r>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Location City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HOFFMAN ESTATES</w:t>
            </w:r>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Location State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IL</w:t>
            </w:r>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Location Postal Code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60179</w:t>
            </w:r>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AON Assessment Type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proofErr w:type="spellStart"/>
            <w:r>
              <w:rPr>
                <w:rStyle w:val="text1"/>
                <w:sz w:val="20"/>
                <w:szCs w:val="20"/>
              </w:rPr>
              <w:t>Not_Applicable</w:t>
            </w:r>
            <w:proofErr w:type="spellEnd"/>
            <w:r>
              <w:rPr>
                <w:rFonts w:ascii="Tahoma!important" w:hAnsi="Tahoma!important"/>
              </w:rPr>
              <w:t xml:space="preserve"> </w:t>
            </w:r>
          </w:p>
        </w:tc>
      </w:tr>
      <w:tr w:rsidR="006B7ECA" w:rsidTr="006B7ECA">
        <w:trPr>
          <w:tblCellSpacing w:w="0" w:type="dxa"/>
          <w:jc w:val="center"/>
        </w:trPr>
        <w:tc>
          <w:tcPr>
            <w:tcW w:w="0" w:type="auto"/>
            <w:tcMar>
              <w:top w:w="45" w:type="dxa"/>
              <w:left w:w="45" w:type="dxa"/>
              <w:bottom w:w="45" w:type="dxa"/>
              <w:right w:w="45" w:type="dxa"/>
            </w:tcMar>
            <w:hideMark/>
          </w:tcPr>
          <w:p w:rsidR="006B7ECA" w:rsidRPr="006B7ECA" w:rsidRDefault="006B7ECA">
            <w:pPr>
              <w:rPr>
                <w:rFonts w:ascii="Tahoma!important" w:eastAsia="Calibri" w:hAnsi="Tahoma!important"/>
              </w:rPr>
            </w:pPr>
            <w:r>
              <w:rPr>
                <w:rStyle w:val="fieldlabel1"/>
                <w:sz w:val="20"/>
                <w:szCs w:val="20"/>
              </w:rPr>
              <w:t xml:space="preserve">EEO/EOE Footer </w:t>
            </w:r>
          </w:p>
        </w:tc>
        <w:tc>
          <w:tcPr>
            <w:tcW w:w="4000" w:type="pct"/>
            <w:tcMar>
              <w:top w:w="45" w:type="dxa"/>
              <w:left w:w="45" w:type="dxa"/>
              <w:bottom w:w="45" w:type="dxa"/>
              <w:right w:w="45" w:type="dxa"/>
            </w:tcMar>
            <w:vAlign w:val="center"/>
            <w:hideMark/>
          </w:tcPr>
          <w:p w:rsidR="006B7ECA" w:rsidRPr="006B7ECA" w:rsidRDefault="006B7ECA">
            <w:pPr>
              <w:rPr>
                <w:rFonts w:ascii="Tahoma!important" w:eastAsia="Calibri" w:hAnsi="Tahoma!important"/>
              </w:rPr>
            </w:pPr>
            <w:r>
              <w:rPr>
                <w:rStyle w:val="text1"/>
                <w:sz w:val="20"/>
                <w:szCs w:val="20"/>
              </w:rPr>
              <w:t>EEO Employer</w:t>
            </w:r>
            <w:r>
              <w:rPr>
                <w:rFonts w:ascii="Tahoma!important" w:hAnsi="Tahoma!important"/>
              </w:rPr>
              <w:t xml:space="preserve"> </w:t>
            </w:r>
          </w:p>
        </w:tc>
      </w:tr>
    </w:tbl>
    <w:p w:rsidR="00D33F69" w:rsidRDefault="00D33F69" w:rsidP="006B7ECA">
      <w:pPr>
        <w:rPr>
          <w:b/>
          <w:sz w:val="32"/>
          <w:szCs w:val="32"/>
          <w:u w:val="single"/>
        </w:rPr>
      </w:pPr>
    </w:p>
    <w:p w:rsidR="006B7ECA" w:rsidRDefault="006B7ECA" w:rsidP="006B7ECA">
      <w:pPr>
        <w:rPr>
          <w:b/>
          <w:sz w:val="32"/>
          <w:szCs w:val="32"/>
          <w:u w:val="single"/>
        </w:rPr>
      </w:pPr>
      <w:r>
        <w:rPr>
          <w:b/>
          <w:sz w:val="32"/>
          <w:szCs w:val="32"/>
          <w:u w:val="single"/>
        </w:rPr>
        <w:t xml:space="preserve">Send resume and cover letter to </w:t>
      </w:r>
      <w:hyperlink r:id="rId6" w:history="1">
        <w:r w:rsidRPr="003D18A5">
          <w:rPr>
            <w:rStyle w:val="Hyperlink"/>
            <w:b/>
            <w:sz w:val="32"/>
            <w:szCs w:val="32"/>
          </w:rPr>
          <w:t>Marilyn.Caruso@searshc.com</w:t>
        </w:r>
      </w:hyperlink>
      <w:r>
        <w:rPr>
          <w:b/>
          <w:sz w:val="32"/>
          <w:szCs w:val="32"/>
          <w:u w:val="single"/>
        </w:rPr>
        <w:t xml:space="preserve"> or </w:t>
      </w:r>
      <w:hyperlink r:id="rId7" w:history="1">
        <w:r w:rsidRPr="003D18A5">
          <w:rPr>
            <w:rStyle w:val="Hyperlink"/>
            <w:b/>
            <w:sz w:val="32"/>
            <w:szCs w:val="32"/>
          </w:rPr>
          <w:t>joy.peterson@searshc.com</w:t>
        </w:r>
      </w:hyperlink>
      <w:r>
        <w:rPr>
          <w:b/>
          <w:sz w:val="32"/>
          <w:szCs w:val="32"/>
          <w:u w:val="single"/>
        </w:rPr>
        <w:t xml:space="preserve"> </w:t>
      </w:r>
    </w:p>
    <w:sectPr w:rsidR="006B7ECA"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ahoma!importan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1734"/>
    <w:rsid w:val="000B5F0C"/>
    <w:rsid w:val="00416446"/>
    <w:rsid w:val="00534443"/>
    <w:rsid w:val="006B7ECA"/>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8D823B5-62B6-4A98-9039-DB70FC4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text1">
    <w:name w:val="text1"/>
    <w:rsid w:val="006B7ECA"/>
    <w:rPr>
      <w:rFonts w:ascii="Tahoma" w:hAnsi="Tahoma" w:cs="Tahoma" w:hint="default"/>
    </w:rPr>
  </w:style>
  <w:style w:type="paragraph" w:styleId="NormalWeb">
    <w:name w:val="Normal (Web)"/>
    <w:basedOn w:val="Normal"/>
    <w:uiPriority w:val="99"/>
    <w:unhideWhenUsed/>
    <w:rsid w:val="006B7ECA"/>
    <w:pPr>
      <w:spacing w:before="100" w:beforeAutospacing="1" w:after="100" w:afterAutospacing="1"/>
    </w:pPr>
    <w:rPr>
      <w:rFonts w:eastAsia="Calibri"/>
    </w:rPr>
  </w:style>
  <w:style w:type="character" w:customStyle="1" w:styleId="fieldlabel1">
    <w:name w:val="fieldlabel1"/>
    <w:rsid w:val="006B7ECA"/>
    <w:rPr>
      <w:rFonts w:ascii="Tahoma" w:hAnsi="Tahoma" w:cs="Tahoma" w:hint="default"/>
    </w:rPr>
  </w:style>
  <w:style w:type="character" w:styleId="Hyperlink">
    <w:name w:val="Hyperlink"/>
    <w:rsid w:val="006B7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6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y.peterson@searshc.com"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mailto:Marilyn.Caruso@searshc.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(12)</Template>
  <TotalTime>1</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4025</CharactersWithSpaces>
  <SharedDoc>false</SharedDoc>
  <HLinks>
    <vt:vector size="12" baseType="variant">
      <vt:variant>
        <vt:i4>1441911</vt:i4>
      </vt:variant>
      <vt:variant>
        <vt:i4>3</vt:i4>
      </vt:variant>
      <vt:variant>
        <vt:i4>0</vt:i4>
      </vt:variant>
      <vt:variant>
        <vt:i4>5</vt:i4>
      </vt:variant>
      <vt:variant>
        <vt:lpwstr>mailto:joy.peterson@searshc.com</vt:lpwstr>
      </vt:variant>
      <vt:variant>
        <vt:lpwstr/>
      </vt:variant>
      <vt:variant>
        <vt:i4>6488079</vt:i4>
      </vt:variant>
      <vt:variant>
        <vt:i4>0</vt:i4>
      </vt:variant>
      <vt:variant>
        <vt:i4>0</vt:i4>
      </vt:variant>
      <vt:variant>
        <vt:i4>5</vt:i4>
      </vt:variant>
      <vt:variant>
        <vt:lpwstr>mailto:Marilyn.Caruso@searshc.com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jeburks@comcast.net</cp:lastModifiedBy>
  <cp:revision>2</cp:revision>
  <dcterms:created xsi:type="dcterms:W3CDTF">2014-07-01T23:32:00Z</dcterms:created>
  <dcterms:modified xsi:type="dcterms:W3CDTF">2014-07-01T23:32:00Z</dcterms:modified>
</cp:coreProperties>
</file>