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755B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755BC">
            <w:r>
              <w:t>EchoStar</w:t>
            </w:r>
          </w:p>
        </w:tc>
      </w:tr>
      <w:tr w:rsidR="00B418E6" w:rsidTr="00534443">
        <w:tc>
          <w:tcPr>
            <w:tcW w:w="2448" w:type="dxa"/>
          </w:tcPr>
          <w:p w:rsidR="00B418E6" w:rsidRDefault="00B418E6">
            <w:r>
              <w:t>Job Title</w:t>
            </w:r>
          </w:p>
        </w:tc>
        <w:tc>
          <w:tcPr>
            <w:tcW w:w="6408" w:type="dxa"/>
          </w:tcPr>
          <w:p w:rsidR="00B418E6" w:rsidRDefault="000755BC">
            <w:r>
              <w:t>Transportation Compliance Manager II</w:t>
            </w:r>
          </w:p>
        </w:tc>
      </w:tr>
      <w:tr w:rsidR="00B418E6" w:rsidTr="00534443">
        <w:tc>
          <w:tcPr>
            <w:tcW w:w="2448" w:type="dxa"/>
          </w:tcPr>
          <w:p w:rsidR="00B418E6" w:rsidRDefault="00B418E6">
            <w:r>
              <w:t>Location</w:t>
            </w:r>
          </w:p>
        </w:tc>
        <w:tc>
          <w:tcPr>
            <w:tcW w:w="6408" w:type="dxa"/>
          </w:tcPr>
          <w:p w:rsidR="00B418E6" w:rsidRDefault="000755BC">
            <w:r>
              <w:t>Denver, CO</w:t>
            </w:r>
          </w:p>
        </w:tc>
      </w:tr>
      <w:tr w:rsidR="00B418E6" w:rsidTr="00534443">
        <w:tc>
          <w:tcPr>
            <w:tcW w:w="2448" w:type="dxa"/>
          </w:tcPr>
          <w:p w:rsidR="00B418E6" w:rsidRDefault="00B418E6">
            <w:r>
              <w:t>Salary Range</w:t>
            </w:r>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0755BC" w:rsidRPr="000755BC" w:rsidRDefault="000755BC" w:rsidP="000755BC">
      <w:pPr>
        <w:pStyle w:val="NormalWeb"/>
        <w:spacing w:before="0" w:beforeAutospacing="0" w:after="0" w:afterAutospacing="0"/>
        <w:rPr>
          <w:rStyle w:val="Strong"/>
        </w:rPr>
      </w:pPr>
      <w:r w:rsidRPr="000755BC">
        <w:rPr>
          <w:rStyle w:val="Strong"/>
          <w:rFonts w:ascii="Arial" w:hAnsi="Arial" w:cs="Arial"/>
          <w:sz w:val="22"/>
          <w:szCs w:val="22"/>
        </w:rPr>
        <w:t>Summary:</w:t>
      </w:r>
    </w:p>
    <w:p w:rsidR="000755BC" w:rsidRPr="000755BC" w:rsidRDefault="000755BC" w:rsidP="000755BC">
      <w:pPr>
        <w:pStyle w:val="NormalWeb"/>
        <w:spacing w:before="0" w:beforeAutospacing="0" w:after="0" w:afterAutospacing="0"/>
        <w:rPr>
          <w:rStyle w:val="Strong"/>
          <w:b w:val="0"/>
        </w:rPr>
      </w:pPr>
      <w:r w:rsidRPr="000755BC">
        <w:rPr>
          <w:rStyle w:val="Strong"/>
          <w:b w:val="0"/>
        </w:rPr>
        <w:t xml:space="preserve">This position has responsibility for the development, execution and optimization of EchoStar’s global transportation logistics and import/export compliance strategies and processes. Responsibilities include setting and executing the strategy for all areas of logistics and compliance that support the Company’s business needs, </w:t>
      </w:r>
      <w:r w:rsidRPr="000755BC">
        <w:rPr>
          <w:rStyle w:val="Strong"/>
          <w:rFonts w:ascii="Arial" w:hAnsi="Arial" w:cs="Arial"/>
          <w:b w:val="0"/>
          <w:sz w:val="22"/>
          <w:szCs w:val="22"/>
        </w:rPr>
        <w:t>performance</w:t>
      </w:r>
      <w:r w:rsidRPr="000755BC">
        <w:rPr>
          <w:rStyle w:val="Strong"/>
          <w:b w:val="0"/>
        </w:rPr>
        <w:t xml:space="preserve"> objectives, government regulations and customer expectations.</w:t>
      </w:r>
    </w:p>
    <w:p w:rsidR="000755BC" w:rsidRDefault="000755BC" w:rsidP="000755BC">
      <w:pPr>
        <w:pStyle w:val="NormalWeb"/>
        <w:spacing w:before="0" w:beforeAutospacing="0" w:after="0" w:afterAutospacing="0"/>
        <w:rPr>
          <w:rStyle w:val="Strong"/>
          <w:rFonts w:ascii="Arial" w:hAnsi="Arial" w:cs="Arial"/>
          <w:sz w:val="22"/>
          <w:szCs w:val="22"/>
        </w:rPr>
      </w:pPr>
    </w:p>
    <w:p w:rsidR="000755BC" w:rsidRDefault="000755BC" w:rsidP="000755BC">
      <w:pPr>
        <w:pStyle w:val="NormalWeb"/>
        <w:spacing w:before="0" w:beforeAutospacing="0" w:after="0" w:afterAutospacing="0"/>
        <w:rPr>
          <w:rFonts w:ascii="Arial" w:hAnsi="Arial" w:cs="Arial"/>
          <w:color w:val="666666"/>
          <w:sz w:val="22"/>
          <w:szCs w:val="22"/>
        </w:rPr>
      </w:pPr>
      <w:r w:rsidRPr="000755BC">
        <w:rPr>
          <w:rStyle w:val="Strong"/>
          <w:rFonts w:ascii="Arial" w:hAnsi="Arial" w:cs="Arial"/>
          <w:sz w:val="22"/>
          <w:szCs w:val="22"/>
        </w:rPr>
        <w:t>Responsibilities: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Develops, documents and executes a comprehensive global transportation logistics and compliance strategic plan which supports corporate business objectives and government regulations.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Oversees the import/export processes for all company locations and ensure compliance with U.S. and foreign governments and regulations; including review of transportation documentation for accurate tariff classifications, country of origin, and valuation.</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Manages the daily relationship with customs brokers and carriers; acting as a liaison with customs brokers and carriers to resolve problems at all points in transit.</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Establishes and maintains accurate and complete import/export and compliance records in accordance with government regulations; including but not limited to FCC, Dodd Frank, Duty Drawback and product HTS code classification.</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Develops and implement appropriate metrics, controls and business reporting to insure trade compliance activities meet all government requirements and corporate objectives.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Performs periodic analyses and RFQs for all modes of transportation to ensure competitive positioning of cost and transit time to meet the business needs.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Develops annual corporate transportation cost reduction roadmap and present results in Executive quarterly cost reviews.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lastRenderedPageBreak/>
        <w:t> Actively drives and participates in the overall implementation of the OTM and GTS applications and their integration with Oracle 11.5.10, including but not limited to gathering requirements, developing design/functional specifications, system testing and training.</w:t>
      </w:r>
    </w:p>
    <w:p w:rsidR="000755BC" w:rsidRDefault="000755BC" w:rsidP="000755BC">
      <w:pPr>
        <w:pStyle w:val="NormalWeb"/>
        <w:spacing w:before="0" w:beforeAutospacing="0" w:after="0" w:afterAutospacing="0"/>
        <w:rPr>
          <w:rFonts w:ascii="Arial" w:hAnsi="Arial" w:cs="Arial"/>
          <w:color w:val="666666"/>
          <w:sz w:val="22"/>
          <w:szCs w:val="22"/>
        </w:rPr>
      </w:pPr>
      <w:r>
        <w:rPr>
          <w:rFonts w:ascii="Arial" w:hAnsi="Arial" w:cs="Arial"/>
          <w:color w:val="666666"/>
          <w:sz w:val="22"/>
          <w:szCs w:val="22"/>
        </w:rPr>
        <w:t> </w:t>
      </w:r>
    </w:p>
    <w:p w:rsidR="000755BC" w:rsidRPr="000755BC" w:rsidRDefault="000755BC" w:rsidP="000755BC">
      <w:pPr>
        <w:pStyle w:val="NormalWeb"/>
        <w:spacing w:before="0" w:beforeAutospacing="0" w:after="0" w:afterAutospacing="0"/>
        <w:rPr>
          <w:rStyle w:val="Strong"/>
        </w:rPr>
      </w:pPr>
      <w:r w:rsidRPr="000755BC">
        <w:rPr>
          <w:rStyle w:val="Strong"/>
          <w:rFonts w:ascii="Arial" w:hAnsi="Arial" w:cs="Arial"/>
          <w:sz w:val="22"/>
          <w:szCs w:val="22"/>
        </w:rPr>
        <w:t>Basic Requirements: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BS degree or equivalent work experience</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12 Years of global transportation logistics and compliance experience required.</w:t>
      </w:r>
    </w:p>
    <w:p w:rsidR="000755BC" w:rsidRDefault="000755BC" w:rsidP="000755BC">
      <w:pPr>
        <w:pStyle w:val="NormalWeb"/>
        <w:spacing w:before="0" w:beforeAutospacing="0" w:after="0" w:afterAutospacing="0"/>
        <w:rPr>
          <w:rStyle w:val="Strong"/>
          <w:rFonts w:ascii="Arial" w:hAnsi="Arial" w:cs="Arial"/>
          <w:sz w:val="22"/>
          <w:szCs w:val="22"/>
        </w:rPr>
      </w:pPr>
    </w:p>
    <w:p w:rsidR="000755BC" w:rsidRPr="000755BC" w:rsidRDefault="000755BC" w:rsidP="000755BC">
      <w:pPr>
        <w:pStyle w:val="NormalWeb"/>
        <w:spacing w:before="0" w:beforeAutospacing="0" w:after="0" w:afterAutospacing="0"/>
        <w:rPr>
          <w:rStyle w:val="Strong"/>
        </w:rPr>
      </w:pPr>
      <w:r w:rsidRPr="000755BC">
        <w:rPr>
          <w:rStyle w:val="Strong"/>
          <w:rFonts w:ascii="Arial" w:hAnsi="Arial" w:cs="Arial"/>
          <w:sz w:val="22"/>
          <w:szCs w:val="22"/>
        </w:rPr>
        <w:t>Preferred Qualifications: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Proven track record in global logistic spend/risk management and freight optimization.</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Strong global customs trade compliance regulatory experience.</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Knowledge of and prior experience with FCC, EAR, ITAR, BSMI, and specific Global Trade agreements like NAFTA, MERCOSUR, ASEAN PAC nations beneficial.</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Licensed US Customs Broker a plus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Proven ability to work effectively at the accurate detail and strategic levels.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A flexible, dynamic, self-demanding and proactive individual; able to motivate themselves and others.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Strong interpersonal, project management and communication skills; credible</w:t>
      </w:r>
      <w:r w:rsidRPr="000755BC">
        <w:rPr>
          <w:rFonts w:ascii="Arial" w:hAnsi="Arial" w:cs="Arial"/>
          <w:color w:val="000000"/>
          <w:sz w:val="20"/>
          <w:szCs w:val="20"/>
        </w:rPr>
        <w:t> </w:t>
      </w:r>
      <w:r w:rsidRPr="000755BC">
        <w:rPr>
          <w:rFonts w:ascii="Arial" w:hAnsi="Arial" w:cs="Arial"/>
          <w:color w:val="000000"/>
          <w:sz w:val="20"/>
          <w:szCs w:val="20"/>
        </w:rPr>
        <w:t>with internal stakeholders and external audiences, e.g., suppliers; executive/senior management.</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Demonstrated comprehension of impacts in financial, physical and IT flows across a supply chain network.</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Experience working in a cross-cultural environment; demonstrated success in achieving results across a variety of functional areas in a complex electronics and engineering centric business.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Demonstrated ability to work well under pressure and with frequent interruptions and use of sound judgment; anticipate and resolve conflict.</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Proficient with Microsoft Office Software-Word, Excel, PowerPoint</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Oracle ERP 11.5.10 and higher experience in Procurement and OTM, and/or SAP GTS beneficial.</w:t>
      </w:r>
    </w:p>
    <w:p w:rsidR="000755BC" w:rsidRDefault="000755BC" w:rsidP="000755BC">
      <w:pPr>
        <w:pStyle w:val="NormalWeb"/>
        <w:spacing w:before="0" w:beforeAutospacing="0" w:after="0" w:afterAutospacing="0"/>
        <w:rPr>
          <w:rStyle w:val="Strong"/>
          <w:rFonts w:ascii="Arial" w:hAnsi="Arial" w:cs="Arial"/>
          <w:sz w:val="22"/>
          <w:szCs w:val="22"/>
        </w:rPr>
      </w:pPr>
    </w:p>
    <w:p w:rsidR="000755BC" w:rsidRPr="000755BC" w:rsidRDefault="000755BC" w:rsidP="000755BC">
      <w:pPr>
        <w:pStyle w:val="NormalWeb"/>
        <w:spacing w:before="0" w:beforeAutospacing="0" w:after="0" w:afterAutospacing="0"/>
        <w:rPr>
          <w:rFonts w:ascii="Arial" w:hAnsi="Arial" w:cs="Arial"/>
          <w:sz w:val="22"/>
          <w:szCs w:val="22"/>
        </w:rPr>
      </w:pPr>
      <w:r w:rsidRPr="000755BC">
        <w:rPr>
          <w:rStyle w:val="Strong"/>
          <w:rFonts w:ascii="Arial" w:hAnsi="Arial" w:cs="Arial"/>
          <w:sz w:val="22"/>
          <w:szCs w:val="22"/>
        </w:rPr>
        <w:t>Working Conditions:</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Working conditions are normal for an office environment. Work will require occasional weekend and/or evening work.</w:t>
      </w:r>
    </w:p>
    <w:p w:rsidR="000755BC" w:rsidRPr="000755BC" w:rsidRDefault="000755BC" w:rsidP="000755BC">
      <w:pPr>
        <w:numPr>
          <w:ilvl w:val="0"/>
          <w:numId w:val="1"/>
        </w:numPr>
        <w:spacing w:before="100" w:beforeAutospacing="1" w:line="264" w:lineRule="auto"/>
        <w:rPr>
          <w:rFonts w:ascii="Arial" w:hAnsi="Arial" w:cs="Arial"/>
          <w:color w:val="000000"/>
          <w:sz w:val="20"/>
          <w:szCs w:val="20"/>
        </w:rPr>
      </w:pPr>
      <w:r w:rsidRPr="000755BC">
        <w:rPr>
          <w:rFonts w:ascii="Arial" w:hAnsi="Arial" w:cs="Arial"/>
          <w:color w:val="000000"/>
          <w:sz w:val="20"/>
          <w:szCs w:val="20"/>
        </w:rPr>
        <w:t>10% Domestic and 10% International travel may be required.</w:t>
      </w:r>
    </w:p>
    <w:p w:rsidR="000755BC" w:rsidRDefault="000755BC" w:rsidP="000755BC">
      <w:pPr>
        <w:pStyle w:val="NormalWeb"/>
        <w:shd w:val="clear" w:color="auto" w:fill="FFFFFF" w:themeFill="background1"/>
        <w:spacing w:before="0" w:beforeAutospacing="0" w:after="135" w:afterAutospacing="0"/>
        <w:rPr>
          <w:rStyle w:val="Strong"/>
          <w:rFonts w:ascii="Arial" w:hAnsi="Arial" w:cs="Arial"/>
          <w:color w:val="000000"/>
          <w:sz w:val="18"/>
          <w:szCs w:val="18"/>
        </w:rPr>
      </w:pPr>
    </w:p>
    <w:p w:rsidR="000755BC" w:rsidRDefault="000755BC" w:rsidP="000755BC">
      <w:pPr>
        <w:pStyle w:val="NormalWeb"/>
        <w:shd w:val="clear" w:color="auto" w:fill="FFFFFF" w:themeFill="background1"/>
        <w:spacing w:before="0" w:beforeAutospacing="0" w:after="135" w:afterAutospacing="0"/>
        <w:rPr>
          <w:rStyle w:val="Strong"/>
          <w:rFonts w:ascii="Arial" w:hAnsi="Arial" w:cs="Arial"/>
          <w:color w:val="000000"/>
          <w:sz w:val="18"/>
          <w:szCs w:val="18"/>
        </w:rPr>
      </w:pPr>
    </w:p>
    <w:p w:rsidR="000755BC" w:rsidRDefault="000755BC" w:rsidP="000755BC">
      <w:pPr>
        <w:pStyle w:val="NormalWeb"/>
        <w:shd w:val="clear" w:color="auto" w:fill="FFFFFF" w:themeFill="background1"/>
        <w:spacing w:before="0" w:beforeAutospacing="0" w:after="135" w:afterAutospacing="0"/>
        <w:rPr>
          <w:rFonts w:ascii="Arial" w:hAnsi="Arial" w:cs="Arial"/>
          <w:color w:val="666666"/>
          <w:sz w:val="22"/>
          <w:szCs w:val="22"/>
        </w:rPr>
      </w:pPr>
      <w:r>
        <w:rPr>
          <w:rStyle w:val="Strong"/>
          <w:rFonts w:ascii="Arial" w:hAnsi="Arial" w:cs="Arial"/>
          <w:color w:val="000000"/>
          <w:sz w:val="18"/>
          <w:szCs w:val="18"/>
        </w:rPr>
        <w:t>About Echostar:</w:t>
      </w:r>
    </w:p>
    <w:p w:rsidR="000755BC" w:rsidRDefault="000755BC" w:rsidP="000755BC">
      <w:pPr>
        <w:pStyle w:val="NormalWeb"/>
        <w:shd w:val="clear" w:color="auto" w:fill="FFFFFF" w:themeFill="background1"/>
        <w:spacing w:before="0" w:beforeAutospacing="0" w:after="135" w:afterAutospacing="0"/>
        <w:rPr>
          <w:rFonts w:ascii="Arial" w:hAnsi="Arial" w:cs="Arial"/>
          <w:color w:val="666666"/>
          <w:sz w:val="22"/>
          <w:szCs w:val="22"/>
        </w:rPr>
      </w:pPr>
      <w:r>
        <w:rPr>
          <w:rFonts w:ascii="Arial" w:hAnsi="Arial" w:cs="Arial"/>
          <w:color w:val="000000"/>
          <w:sz w:val="18"/>
          <w:szCs w:val="18"/>
        </w:rPr>
        <w:t>EchoStar delivers innovative products and services that power global communication, commerce and entertainment. Through our market-leading Digital Broadcast Centers across North America, we operate one the world’s largest and most advanced digital broadcast networks, serving over 17 million end users every day. Our historical pioneering development of market solutions such as satellite spot-beam technology, end-to-end MPEG4 video delivery, placeshifting, whole home DVR sharing and VSAT data network management have consistently set new standards in the industry.</w:t>
      </w:r>
    </w:p>
    <w:p w:rsidR="000755BC" w:rsidRDefault="000755BC" w:rsidP="000755BC">
      <w:pPr>
        <w:pStyle w:val="NormalWeb"/>
        <w:shd w:val="clear" w:color="auto" w:fill="FFFFFF" w:themeFill="background1"/>
        <w:spacing w:before="0" w:beforeAutospacing="0" w:after="135" w:afterAutospacing="0"/>
        <w:rPr>
          <w:rFonts w:ascii="Arial" w:hAnsi="Arial" w:cs="Arial"/>
          <w:color w:val="666666"/>
          <w:sz w:val="22"/>
          <w:szCs w:val="22"/>
        </w:rPr>
      </w:pPr>
      <w:r>
        <w:rPr>
          <w:rFonts w:ascii="Arial" w:hAnsi="Arial" w:cs="Arial"/>
          <w:color w:val="000000"/>
          <w:sz w:val="18"/>
          <w:szCs w:val="18"/>
        </w:rPr>
        <w:lastRenderedPageBreak/>
        <w:t>EchoStar provides a variety of benefits for all employees.  In addition to health and wellness benefits that support a new era in healthcare management, we provide unique benefits including Tuition Reimbursement, Employee Stock Purchase, Discounted rates on HughesNet and Dish Network services, Slingbox discounts and much more.</w:t>
      </w:r>
    </w:p>
    <w:p w:rsidR="000755BC" w:rsidRDefault="000755BC" w:rsidP="000755BC">
      <w:pPr>
        <w:pStyle w:val="NormalWeb"/>
        <w:shd w:val="clear" w:color="auto" w:fill="FFFFFF" w:themeFill="background1"/>
        <w:spacing w:before="0" w:beforeAutospacing="0" w:after="135" w:afterAutospacing="0"/>
        <w:rPr>
          <w:rFonts w:ascii="Arial" w:hAnsi="Arial" w:cs="Arial"/>
          <w:color w:val="666666"/>
          <w:sz w:val="22"/>
          <w:szCs w:val="22"/>
        </w:rPr>
      </w:pPr>
      <w:r>
        <w:rPr>
          <w:rFonts w:ascii="Arial" w:hAnsi="Arial" w:cs="Arial"/>
          <w:color w:val="000000"/>
          <w:sz w:val="18"/>
          <w:szCs w:val="18"/>
        </w:rPr>
        <w:t>For a complete list of benefits and specific company detail please visit www.echostar.com</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0755BC" w:rsidRDefault="000755BC" w:rsidP="000755BC">
      <w:pPr>
        <w:rPr>
          <w:color w:val="1F497D"/>
        </w:rPr>
      </w:pPr>
      <w:hyperlink r:id="rId7" w:history="1">
        <w:r>
          <w:rPr>
            <w:rStyle w:val="Hyperlink"/>
          </w:rPr>
          <w:t>https://ch.tbe.taleo.net/CH18/ats/careers/requisition.jsp?org=ECHOSTAR&amp;cws=1&amp;rid=1120</w:t>
        </w:r>
      </w:hyperlink>
    </w:p>
    <w:p w:rsidR="000755BC" w:rsidRDefault="000755BC">
      <w:pPr>
        <w:rPr>
          <w:color w:val="1F497D"/>
        </w:rPr>
      </w:pPr>
      <w:bookmarkStart w:id="0" w:name="_GoBack"/>
      <w:bookmarkEnd w:id="0"/>
    </w:p>
    <w:p w:rsidR="000755BC" w:rsidRPr="00D33F69" w:rsidRDefault="000755BC">
      <w:pPr>
        <w:rPr>
          <w:b/>
          <w:sz w:val="32"/>
          <w:szCs w:val="32"/>
          <w:u w:val="single"/>
        </w:rPr>
      </w:pPr>
    </w:p>
    <w:sectPr w:rsidR="000755BC"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5DF"/>
    <w:multiLevelType w:val="multilevel"/>
    <w:tmpl w:val="98B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107B8"/>
    <w:multiLevelType w:val="multilevel"/>
    <w:tmpl w:val="B71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3C6E72"/>
    <w:multiLevelType w:val="multilevel"/>
    <w:tmpl w:val="B56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3C3AF9"/>
    <w:multiLevelType w:val="multilevel"/>
    <w:tmpl w:val="311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BC"/>
    <w:rsid w:val="000755BC"/>
    <w:rsid w:val="000B5F0C"/>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0755BC"/>
    <w:pPr>
      <w:spacing w:before="100" w:beforeAutospacing="1" w:after="100" w:afterAutospacing="1"/>
    </w:pPr>
  </w:style>
  <w:style w:type="character" w:styleId="Strong">
    <w:name w:val="Strong"/>
    <w:uiPriority w:val="22"/>
    <w:qFormat/>
    <w:rsid w:val="000755BC"/>
    <w:rPr>
      <w:b/>
      <w:bCs/>
    </w:rPr>
  </w:style>
  <w:style w:type="character" w:customStyle="1" w:styleId="apple-converted-space">
    <w:name w:val="apple-converted-space"/>
    <w:rsid w:val="000755BC"/>
  </w:style>
  <w:style w:type="character" w:styleId="Hyperlink">
    <w:name w:val="Hyperlink"/>
    <w:basedOn w:val="DefaultParagraphFont"/>
    <w:rsid w:val="000755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0755BC"/>
    <w:pPr>
      <w:spacing w:before="100" w:beforeAutospacing="1" w:after="100" w:afterAutospacing="1"/>
    </w:pPr>
  </w:style>
  <w:style w:type="character" w:styleId="Strong">
    <w:name w:val="Strong"/>
    <w:uiPriority w:val="22"/>
    <w:qFormat/>
    <w:rsid w:val="000755BC"/>
    <w:rPr>
      <w:b/>
      <w:bCs/>
    </w:rPr>
  </w:style>
  <w:style w:type="character" w:customStyle="1" w:styleId="apple-converted-space">
    <w:name w:val="apple-converted-space"/>
    <w:rsid w:val="000755BC"/>
  </w:style>
  <w:style w:type="character" w:styleId="Hyperlink">
    <w:name w:val="Hyperlink"/>
    <w:basedOn w:val="DefaultParagraphFont"/>
    <w:rsid w:val="000755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6680">
      <w:bodyDiv w:val="1"/>
      <w:marLeft w:val="0"/>
      <w:marRight w:val="0"/>
      <w:marTop w:val="0"/>
      <w:marBottom w:val="0"/>
      <w:divBdr>
        <w:top w:val="none" w:sz="0" w:space="0" w:color="auto"/>
        <w:left w:val="none" w:sz="0" w:space="0" w:color="auto"/>
        <w:bottom w:val="none" w:sz="0" w:space="0" w:color="auto"/>
        <w:right w:val="none" w:sz="0" w:space="0" w:color="auto"/>
      </w:divBdr>
    </w:div>
    <w:div w:id="2459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tbe.taleo.net/CH18/ats/careers/requisition.jsp?org=ECHOSTAR&amp;cws=1&amp;rid=1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utrelle\Downloads\ICPA_Job_Form%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(1).dot</Template>
  <TotalTime>10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GFutrelle</dc:creator>
  <cp:lastModifiedBy>GFutrelle</cp:lastModifiedBy>
  <cp:revision>1</cp:revision>
  <dcterms:created xsi:type="dcterms:W3CDTF">2014-07-10T15:38:00Z</dcterms:created>
  <dcterms:modified xsi:type="dcterms:W3CDTF">2014-07-10T15:48:00Z</dcterms:modified>
</cp:coreProperties>
</file>