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173EAA">
            <w:r>
              <w:t>Sandler &amp; Travis Trade Advisor Services, Inc.</w:t>
            </w:r>
          </w:p>
        </w:tc>
      </w:tr>
      <w:tr w:rsidR="00B418E6" w:rsidTr="00534443">
        <w:tc>
          <w:tcPr>
            <w:tcW w:w="2448" w:type="dxa"/>
          </w:tcPr>
          <w:p w:rsidR="00B418E6" w:rsidRDefault="00B418E6">
            <w:r>
              <w:t>Job Title</w:t>
            </w:r>
          </w:p>
        </w:tc>
        <w:tc>
          <w:tcPr>
            <w:tcW w:w="6408" w:type="dxa"/>
          </w:tcPr>
          <w:p w:rsidR="00B418E6" w:rsidRDefault="00173EAA">
            <w:r>
              <w:t>Technical Advisor, Classification</w:t>
            </w:r>
          </w:p>
        </w:tc>
      </w:tr>
      <w:tr w:rsidR="00B418E6" w:rsidTr="00534443">
        <w:tc>
          <w:tcPr>
            <w:tcW w:w="2448" w:type="dxa"/>
          </w:tcPr>
          <w:p w:rsidR="00B418E6" w:rsidRDefault="00B418E6">
            <w:r>
              <w:t>Location</w:t>
            </w:r>
          </w:p>
        </w:tc>
        <w:tc>
          <w:tcPr>
            <w:tcW w:w="6408" w:type="dxa"/>
          </w:tcPr>
          <w:p w:rsidR="00B418E6" w:rsidRDefault="00E37356">
            <w:r>
              <w:t>Farmington Hills, MI</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E37356" w:rsidP="00E37356">
            <w:r>
              <w:t>Competitive wages; dependent on skillset and experience</w:t>
            </w:r>
          </w:p>
        </w:tc>
      </w:tr>
      <w:tr w:rsidR="00B418E6" w:rsidTr="00534443">
        <w:tc>
          <w:tcPr>
            <w:tcW w:w="2448" w:type="dxa"/>
          </w:tcPr>
          <w:p w:rsidR="00B418E6" w:rsidRDefault="00B418E6">
            <w:r>
              <w:t>Relocation Assistance</w:t>
            </w:r>
          </w:p>
        </w:tc>
        <w:tc>
          <w:tcPr>
            <w:tcW w:w="6408" w:type="dxa"/>
          </w:tcPr>
          <w:p w:rsidR="00B418E6" w:rsidRDefault="00E37356">
            <w:r>
              <w:t>Yes</w:t>
            </w:r>
          </w:p>
        </w:tc>
      </w:tr>
    </w:tbl>
    <w:p w:rsidR="00D33F69" w:rsidRDefault="00D33F69"/>
    <w:p w:rsidR="000964F0" w:rsidRDefault="000964F0" w:rsidP="000964F0">
      <w:pPr>
        <w:autoSpaceDE w:val="0"/>
        <w:autoSpaceDN w:val="0"/>
        <w:jc w:val="both"/>
        <w:rPr>
          <w:rFonts w:cs="Arial"/>
          <w:i/>
          <w:iCs/>
        </w:rPr>
      </w:pPr>
      <w:r>
        <w:rPr>
          <w:rFonts w:cs="Arial"/>
          <w:i/>
          <w:iCs/>
          <w:lang w:eastAsia="de-DE"/>
        </w:rPr>
        <w:t xml:space="preserve">Sandler &amp; Travis Trade Advisory Services (STTAS), </w:t>
      </w:r>
      <w:r>
        <w:rPr>
          <w:rFonts w:cs="Arial"/>
          <w:i/>
          <w:iCs/>
        </w:rPr>
        <w:t>is one of the largest customs and international trade services provider in the world. Our strengths lie in the experience and creative problem-solving skills of more than 750 trade professionals based in 12 offices across the world. STTAS’ clients include some of the world’s largest multinational corporations as well as small to middle sized importers and exporters. The company represents and provides services to manufacturers, customs brokers, agents and vendors, and retailers and government officials from dozens of different countries. Its core competencies include all matters concerning the movement of goods, services and intellectual property from one country to another, regardless of point of export or import. STTAS creates and maintains managed services for world industry leaders to tackle their day-to-day customs and trade needs. The company also helps ensure the integrity of their clients’ supply chains by creating customs and security infrastructures.</w:t>
      </w:r>
    </w:p>
    <w:p w:rsidR="000964F0" w:rsidRDefault="000964F0" w:rsidP="000964F0">
      <w:pPr>
        <w:autoSpaceDE w:val="0"/>
        <w:autoSpaceDN w:val="0"/>
        <w:jc w:val="both"/>
        <w:rPr>
          <w:rFonts w:cs="Arial"/>
          <w:i/>
          <w:iCs/>
        </w:rPr>
      </w:pPr>
    </w:p>
    <w:p w:rsidR="00416446" w:rsidRPr="000964F0" w:rsidRDefault="000964F0">
      <w:pPr>
        <w:rPr>
          <w:rFonts w:cs="Arial"/>
          <w:i/>
          <w:iCs/>
        </w:rPr>
      </w:pPr>
      <w:r>
        <w:rPr>
          <w:rFonts w:cs="Arial"/>
          <w:i/>
          <w:iCs/>
        </w:rPr>
        <w:t xml:space="preserve">The company’s operation in Farmington Hills, MI is the corporate headquarters with more than 300 clients globally, with ambitious plans for future development in terms of both clients and people (HQ currently employing around 250 persons). </w:t>
      </w:r>
    </w:p>
    <w:p w:rsidR="000964F0" w:rsidRDefault="000964F0"/>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E37356" w:rsidRDefault="00E37356" w:rsidP="00E37356">
      <w:pPr>
        <w:pStyle w:val="NormalWeb"/>
        <w:spacing w:line="255" w:lineRule="atLeast"/>
        <w:rPr>
          <w:rFonts w:ascii="Arial" w:hAnsi="Arial" w:cs="Arial"/>
          <w:color w:val="333333"/>
          <w:sz w:val="20"/>
          <w:szCs w:val="20"/>
          <w:lang w:val="en"/>
        </w:rPr>
      </w:pPr>
      <w:r w:rsidRPr="00E37356">
        <w:rPr>
          <w:rFonts w:ascii="Arial" w:hAnsi="Arial" w:cs="Arial"/>
          <w:b/>
          <w:color w:val="333333"/>
          <w:sz w:val="20"/>
          <w:szCs w:val="20"/>
          <w:lang w:val="en"/>
        </w:rPr>
        <w:t>The Technical Advisor</w:t>
      </w:r>
      <w:r>
        <w:rPr>
          <w:rFonts w:ascii="Arial" w:hAnsi="Arial" w:cs="Arial"/>
          <w:color w:val="333333"/>
          <w:sz w:val="20"/>
          <w:szCs w:val="20"/>
          <w:lang w:val="en"/>
        </w:rPr>
        <w:t xml:space="preserve"> is responsible for Customs Compliance support; classifies clients’ merchandise; reviews work of classification analysts and their program managers to insure proper classification; provides insight, guidance, counsel and other supportive services as needed for the assignment of Harmonized Tariff classifications to clients’ products and other Customs matters; writes ruling requests to Customs and position papers or reports for clients on an as needed basis; researches and provides advice on difficult classification issues which arise; and proof reads and edits job quotations, reports, etc. for accuracy and completeness. This position also supports local export compliance. </w:t>
      </w:r>
    </w:p>
    <w:p w:rsidR="00E37356" w:rsidRDefault="00E37356" w:rsidP="00E37356">
      <w:pPr>
        <w:pStyle w:val="NormalWeb"/>
        <w:spacing w:line="255" w:lineRule="atLeast"/>
        <w:rPr>
          <w:rFonts w:ascii="Arial" w:hAnsi="Arial" w:cs="Arial"/>
          <w:color w:val="333333"/>
          <w:sz w:val="20"/>
          <w:szCs w:val="20"/>
          <w:lang w:val="en"/>
        </w:rPr>
      </w:pPr>
      <w:r>
        <w:rPr>
          <w:rFonts w:ascii="Arial" w:hAnsi="Arial" w:cs="Arial"/>
          <w:color w:val="333333"/>
          <w:sz w:val="20"/>
          <w:szCs w:val="20"/>
          <w:lang w:val="en"/>
        </w:rPr>
        <w:t xml:space="preserve">Provides consultative services to both internal and external clients as well as foreign government officials, as needed. Coordinate and present various company technical seminars and training. </w:t>
      </w:r>
    </w:p>
    <w:p w:rsidR="00E37356" w:rsidRDefault="00E37356" w:rsidP="00E37356">
      <w:pPr>
        <w:pStyle w:val="NormalWeb"/>
        <w:spacing w:line="255" w:lineRule="atLeast"/>
        <w:rPr>
          <w:rFonts w:ascii="Arial" w:hAnsi="Arial" w:cs="Arial"/>
          <w:color w:val="333333"/>
          <w:sz w:val="20"/>
          <w:szCs w:val="20"/>
          <w:lang w:val="en"/>
        </w:rPr>
      </w:pPr>
      <w:r>
        <w:rPr>
          <w:rFonts w:ascii="Arial" w:hAnsi="Arial" w:cs="Arial"/>
          <w:b/>
          <w:bCs/>
          <w:color w:val="333333"/>
          <w:sz w:val="20"/>
          <w:szCs w:val="20"/>
          <w:lang w:val="en"/>
        </w:rPr>
        <w:lastRenderedPageBreak/>
        <w:t>Some of the major accountabilities are summarized as follows:</w:t>
      </w:r>
      <w:r>
        <w:rPr>
          <w:rFonts w:ascii="Arial" w:hAnsi="Arial" w:cs="Arial"/>
          <w:color w:val="333333"/>
          <w:sz w:val="20"/>
          <w:szCs w:val="20"/>
          <w:lang w:val="en"/>
        </w:rPr>
        <w:t xml:space="preserve">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Assigns or reviews tariff/export classifications to clients merchandise based on descriptive information.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Understanding complex international trade regulations and applying them to client needs.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Provides guidance and supports clients regarding export/re-export licensing determinations and authorization.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Monitoring the classification teams work load, productivity and progress.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Providing internal and external seminars and training on customs matters.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Managing multiple client priorities under demanding timelines.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Supports and conducts export client reviews and training for clients.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Serve as a mentor and trainer to those preparing to take the Customs Brokers Exam.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Provides guidance and counsel to other staff members on classification issues.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Stays current regarding changes in government rules and </w:t>
      </w:r>
      <w:r w:rsidR="00AC1F61">
        <w:rPr>
          <w:rFonts w:ascii="Arial" w:hAnsi="Arial" w:cs="Arial"/>
          <w:color w:val="333333"/>
          <w:sz w:val="20"/>
          <w:szCs w:val="20"/>
          <w:lang w:val="en"/>
        </w:rPr>
        <w:t>regulations</w:t>
      </w:r>
      <w:r>
        <w:rPr>
          <w:rFonts w:ascii="Arial" w:hAnsi="Arial" w:cs="Arial"/>
          <w:color w:val="333333"/>
          <w:sz w:val="20"/>
          <w:szCs w:val="20"/>
          <w:lang w:val="en"/>
        </w:rPr>
        <w:t xml:space="preserve"> relating to import and export activities.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Attending and actively participating in team meetings, quarterly staff meetings, organizational, and other meetings.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Pr>
          <w:rFonts w:ascii="Arial" w:hAnsi="Arial" w:cs="Arial"/>
          <w:color w:val="333333"/>
          <w:sz w:val="20"/>
          <w:szCs w:val="20"/>
          <w:lang w:val="en"/>
        </w:rPr>
        <w:t xml:space="preserve">Providing support to clients by performing activities including: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sidRPr="00E37356">
        <w:rPr>
          <w:rFonts w:ascii="Arial" w:hAnsi="Arial" w:cs="Arial"/>
          <w:color w:val="333333"/>
          <w:sz w:val="20"/>
          <w:szCs w:val="20"/>
          <w:lang w:val="en"/>
        </w:rPr>
        <w:t xml:space="preserve">Communicating with clients, suppliers, and brokers both verbally and in writing.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sidRPr="00E37356">
        <w:rPr>
          <w:rFonts w:ascii="Arial" w:hAnsi="Arial" w:cs="Arial"/>
          <w:color w:val="333333"/>
          <w:sz w:val="20"/>
          <w:szCs w:val="20"/>
          <w:lang w:val="en"/>
        </w:rPr>
        <w:t xml:space="preserve">Ensuring necessary information and documentation is requested from clients or other resources, and follow up is conducted to ensure delivery on a timely basis.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sidRPr="00E37356">
        <w:rPr>
          <w:rFonts w:ascii="Arial" w:hAnsi="Arial" w:cs="Arial"/>
          <w:color w:val="333333"/>
          <w:sz w:val="20"/>
          <w:szCs w:val="20"/>
          <w:lang w:val="en"/>
        </w:rPr>
        <w:t xml:space="preserve">Reviewing and updating desk procedures.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sidRPr="00E37356">
        <w:rPr>
          <w:rFonts w:ascii="Arial" w:hAnsi="Arial" w:cs="Arial"/>
          <w:color w:val="333333"/>
          <w:sz w:val="20"/>
          <w:szCs w:val="20"/>
          <w:lang w:val="en"/>
        </w:rPr>
        <w:t xml:space="preserve">Participating in client and other meetings on or off-site.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sidRPr="00E37356">
        <w:rPr>
          <w:rFonts w:ascii="Arial" w:hAnsi="Arial" w:cs="Arial"/>
          <w:color w:val="333333"/>
          <w:sz w:val="20"/>
          <w:szCs w:val="20"/>
          <w:lang w:val="en"/>
        </w:rPr>
        <w:t xml:space="preserve">Resolve customer service issues and provide a direct interface between STTAS and clients.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sidRPr="00E37356">
        <w:rPr>
          <w:rFonts w:ascii="Arial" w:hAnsi="Arial" w:cs="Arial"/>
          <w:color w:val="333333"/>
          <w:sz w:val="20"/>
          <w:szCs w:val="20"/>
          <w:lang w:val="en"/>
        </w:rPr>
        <w:t xml:space="preserve">Arranging for programming changes to STTAS software. </w:t>
      </w:r>
    </w:p>
    <w:p w:rsidR="00E37356" w:rsidRDefault="00E37356" w:rsidP="00E37356">
      <w:pPr>
        <w:pStyle w:val="NormalWeb"/>
        <w:numPr>
          <w:ilvl w:val="0"/>
          <w:numId w:val="2"/>
        </w:numPr>
        <w:spacing w:line="255" w:lineRule="atLeast"/>
        <w:rPr>
          <w:rFonts w:ascii="Arial" w:hAnsi="Arial" w:cs="Arial"/>
          <w:color w:val="333333"/>
          <w:sz w:val="20"/>
          <w:szCs w:val="20"/>
          <w:lang w:val="en"/>
        </w:rPr>
      </w:pPr>
      <w:r w:rsidRPr="00E37356">
        <w:rPr>
          <w:rFonts w:ascii="Arial" w:hAnsi="Arial" w:cs="Arial"/>
          <w:color w:val="333333"/>
          <w:sz w:val="20"/>
          <w:szCs w:val="20"/>
          <w:lang w:val="en"/>
        </w:rPr>
        <w:t xml:space="preserve">Complying with the standard STTAS quality and management system, and providing updates as necessary. </w:t>
      </w:r>
    </w:p>
    <w:p w:rsidR="00E37356" w:rsidRPr="00E37356" w:rsidRDefault="00E37356" w:rsidP="00E37356">
      <w:pPr>
        <w:pStyle w:val="NormalWeb"/>
        <w:numPr>
          <w:ilvl w:val="0"/>
          <w:numId w:val="2"/>
        </w:numPr>
        <w:spacing w:line="255" w:lineRule="atLeast"/>
        <w:rPr>
          <w:rFonts w:ascii="Arial" w:hAnsi="Arial" w:cs="Arial"/>
          <w:color w:val="333333"/>
          <w:sz w:val="20"/>
          <w:szCs w:val="20"/>
          <w:lang w:val="en"/>
        </w:rPr>
      </w:pPr>
      <w:r w:rsidRPr="00E37356">
        <w:rPr>
          <w:rFonts w:ascii="Arial" w:hAnsi="Arial" w:cs="Arial"/>
          <w:color w:val="333333"/>
          <w:sz w:val="20"/>
          <w:szCs w:val="20"/>
          <w:lang w:val="en"/>
        </w:rPr>
        <w:t xml:space="preserve">Complying with company policies, procedures and guidelines. </w:t>
      </w:r>
    </w:p>
    <w:p w:rsidR="00E37356" w:rsidRDefault="00E37356" w:rsidP="00E37356">
      <w:pPr>
        <w:pStyle w:val="NormalWeb"/>
        <w:spacing w:before="0" w:beforeAutospacing="0" w:after="0" w:afterAutospacing="0"/>
        <w:rPr>
          <w:rFonts w:ascii="Arial" w:hAnsi="Arial" w:cs="Arial"/>
          <w:color w:val="333333"/>
          <w:sz w:val="20"/>
          <w:szCs w:val="20"/>
          <w:lang w:val="en"/>
        </w:rPr>
      </w:pPr>
      <w:r>
        <w:rPr>
          <w:rFonts w:ascii="Arial" w:hAnsi="Arial" w:cs="Arial"/>
          <w:b/>
          <w:bCs/>
          <w:color w:val="333333"/>
          <w:sz w:val="20"/>
          <w:szCs w:val="20"/>
          <w:lang w:val="en"/>
        </w:rPr>
        <w:t>Essential skills, knowledge and experience:</w:t>
      </w:r>
      <w:r>
        <w:rPr>
          <w:rFonts w:ascii="Arial" w:hAnsi="Arial" w:cs="Arial"/>
          <w:color w:val="333333"/>
          <w:sz w:val="20"/>
          <w:szCs w:val="20"/>
          <w:lang w:val="en"/>
        </w:rPr>
        <w:t xml:space="preserve"> </w:t>
      </w:r>
    </w:p>
    <w:p w:rsidR="00E37356" w:rsidRP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bCs/>
          <w:color w:val="333333"/>
          <w:sz w:val="20"/>
          <w:szCs w:val="20"/>
          <w:lang w:val="en"/>
        </w:rPr>
        <w:t>US Citizen or US Permanent Resident *</w:t>
      </w:r>
      <w:r w:rsidRPr="00E37356">
        <w:rPr>
          <w:rFonts w:ascii="Arial" w:hAnsi="Arial" w:cs="Arial"/>
          <w:color w:val="333333"/>
          <w:sz w:val="20"/>
          <w:szCs w:val="20"/>
          <w:lang w:val="en"/>
        </w:rPr>
        <w:t xml:space="preserve"> </w:t>
      </w:r>
    </w:p>
    <w:p w:rsidR="00E37356" w:rsidRP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bCs/>
          <w:color w:val="333333"/>
          <w:sz w:val="20"/>
          <w:szCs w:val="20"/>
          <w:lang w:val="en"/>
        </w:rPr>
        <w:t>Extended, more than 5 years of technical experience in customs and international trade, preferably within a multinational environment.</w:t>
      </w:r>
      <w:r w:rsidRPr="00E37356">
        <w:rPr>
          <w:rFonts w:ascii="Arial" w:hAnsi="Arial" w:cs="Arial"/>
          <w:color w:val="333333"/>
          <w:sz w:val="20"/>
          <w:szCs w:val="20"/>
          <w:lang w:val="en"/>
        </w:rPr>
        <w:t xml:space="preserve"> </w:t>
      </w:r>
    </w:p>
    <w:p w:rsidR="00E37356" w:rsidRP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bCs/>
          <w:color w:val="333333"/>
          <w:sz w:val="20"/>
          <w:szCs w:val="20"/>
          <w:lang w:val="en"/>
        </w:rPr>
        <w:t>Either a customs broker’s license or confirmed customs experience.</w:t>
      </w:r>
      <w:r w:rsidRPr="00E37356">
        <w:rPr>
          <w:rFonts w:ascii="Arial" w:hAnsi="Arial" w:cs="Arial"/>
          <w:color w:val="333333"/>
          <w:sz w:val="20"/>
          <w:szCs w:val="20"/>
          <w:lang w:val="en"/>
        </w:rPr>
        <w:t xml:space="preserve">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Ability to work under tight deadlines.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University degree or significant business experience and recommendation from previous employer.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Ability to read and understand lengthy and complex customs rules and regulations and apply them to the clients’ operations and issues.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Supply Chain Industry (import and export compliance) experience, a plus.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Additional language skills, a plus.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Multi-national company experience, a plus.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Must be able to travel internationally and hold a valid driver’s license and passport.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Position requires ability to work under tight deadlines.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Ability to read and understand lengthy and complex customs rules and regulations and apply them to the clients’ operations and issues.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Strategic thinker and decision maker with ability to manage projects from inception through execution.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Pr>
          <w:rFonts w:ascii="Arial" w:hAnsi="Arial" w:cs="Arial"/>
          <w:color w:val="333333"/>
          <w:sz w:val="20"/>
          <w:szCs w:val="20"/>
          <w:lang w:val="en"/>
        </w:rPr>
        <w:t>Strong</w:t>
      </w:r>
      <w:r w:rsidRPr="00E37356">
        <w:rPr>
          <w:rFonts w:ascii="Arial" w:hAnsi="Arial" w:cs="Arial"/>
          <w:color w:val="333333"/>
          <w:sz w:val="20"/>
          <w:szCs w:val="20"/>
          <w:lang w:val="en"/>
        </w:rPr>
        <w:t xml:space="preserve"> proficiency in MS Office (particularly Excel, Access and PowerPoint).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Excellent mathematical skills.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Must evidence excellent leadership skills.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Must be honest, dependable and confidential.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Must evidence excellent organizational skills and be able to work independently with minimal managerial input.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Self-starting with a can-do approach.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Concise communication skills (both verbally and in writing). Must possess good public speaking skills.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Interpersonal skills, ability to work well with a wide range of people from different parts of the business and countries.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Strong results orientation and performance focus. </w:t>
      </w:r>
    </w:p>
    <w:p w:rsid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Loyalty, honesty and dependability. </w:t>
      </w:r>
    </w:p>
    <w:p w:rsidR="00E37356" w:rsidRPr="00E37356" w:rsidRDefault="00E37356" w:rsidP="00E37356">
      <w:pPr>
        <w:pStyle w:val="NormalWeb"/>
        <w:numPr>
          <w:ilvl w:val="0"/>
          <w:numId w:val="6"/>
        </w:numPr>
        <w:spacing w:before="0" w:beforeAutospacing="0" w:after="0" w:afterAutospacing="0"/>
        <w:rPr>
          <w:rFonts w:ascii="Arial" w:hAnsi="Arial" w:cs="Arial"/>
          <w:color w:val="333333"/>
          <w:sz w:val="20"/>
          <w:szCs w:val="20"/>
          <w:lang w:val="en"/>
        </w:rPr>
      </w:pPr>
      <w:r w:rsidRPr="00E37356">
        <w:rPr>
          <w:rFonts w:ascii="Arial" w:hAnsi="Arial" w:cs="Arial"/>
          <w:color w:val="333333"/>
          <w:sz w:val="20"/>
          <w:szCs w:val="20"/>
          <w:lang w:val="en"/>
        </w:rPr>
        <w:t xml:space="preserve">Full of initiative and drive. Must consistently demonstrate positive attitude, professional mannerisms and commitment to personal, team and company goals. </w:t>
      </w:r>
    </w:p>
    <w:p w:rsidR="00E37356" w:rsidRDefault="00E37356" w:rsidP="00E37356">
      <w:pPr>
        <w:pStyle w:val="NormalWeb"/>
        <w:spacing w:line="255" w:lineRule="atLeast"/>
        <w:rPr>
          <w:rFonts w:ascii="Arial" w:hAnsi="Arial" w:cs="Arial"/>
          <w:color w:val="333333"/>
          <w:sz w:val="20"/>
          <w:szCs w:val="20"/>
          <w:lang w:val="en"/>
        </w:rPr>
      </w:pPr>
      <w:r>
        <w:rPr>
          <w:rFonts w:ascii="Arial" w:hAnsi="Arial" w:cs="Arial"/>
          <w:color w:val="333333"/>
          <w:sz w:val="20"/>
          <w:szCs w:val="20"/>
          <w:lang w:val="en"/>
        </w:rPr>
        <w:t xml:space="preserve">* Many positions at STTAS require that employees be authorized or eligible to access controlled technology, technical data and/or software in full compliance with U.S. export laws and regulations on day one. For information on the U.S. export laws and regulations see: </w:t>
      </w:r>
    </w:p>
    <w:p w:rsidR="00E37356" w:rsidRDefault="00E37356" w:rsidP="00E37356">
      <w:pPr>
        <w:pStyle w:val="NormalWeb"/>
        <w:spacing w:before="0" w:beforeAutospacing="0" w:after="0" w:afterAutospacing="0"/>
        <w:rPr>
          <w:rFonts w:ascii="Arial" w:hAnsi="Arial" w:cs="Arial"/>
          <w:color w:val="333333"/>
          <w:sz w:val="20"/>
          <w:szCs w:val="20"/>
          <w:lang w:val="en"/>
        </w:rPr>
      </w:pPr>
      <w:hyperlink r:id="rId7" w:history="1">
        <w:r w:rsidRPr="00D97B22">
          <w:rPr>
            <w:rStyle w:val="Hyperlink"/>
            <w:rFonts w:ascii="Arial" w:hAnsi="Arial" w:cs="Arial"/>
            <w:sz w:val="20"/>
            <w:szCs w:val="20"/>
            <w:lang w:val="en"/>
          </w:rPr>
          <w:t>http://www.pmddtc.state.gov</w:t>
        </w:r>
      </w:hyperlink>
      <w:r>
        <w:rPr>
          <w:rFonts w:ascii="Arial" w:hAnsi="Arial" w:cs="Arial"/>
          <w:color w:val="333333"/>
          <w:sz w:val="20"/>
          <w:szCs w:val="20"/>
          <w:lang w:val="en"/>
        </w:rPr>
        <w:t xml:space="preserve"> </w:t>
      </w:r>
      <w:r>
        <w:rPr>
          <w:rFonts w:ascii="Arial" w:hAnsi="Arial" w:cs="Arial"/>
          <w:color w:val="333333"/>
          <w:sz w:val="20"/>
          <w:szCs w:val="20"/>
          <w:lang w:val="en"/>
        </w:rPr>
        <w:br/>
      </w:r>
      <w:hyperlink r:id="rId8" w:history="1">
        <w:r w:rsidRPr="00D97B22">
          <w:rPr>
            <w:rStyle w:val="Hyperlink"/>
            <w:rFonts w:ascii="Arial" w:hAnsi="Arial" w:cs="Arial"/>
            <w:sz w:val="20"/>
            <w:szCs w:val="20"/>
            <w:lang w:val="en"/>
          </w:rPr>
          <w:t>http://www.bis.doc.gov</w:t>
        </w:r>
      </w:hyperlink>
      <w:r>
        <w:rPr>
          <w:rFonts w:ascii="Arial" w:hAnsi="Arial" w:cs="Arial"/>
          <w:color w:val="333333"/>
          <w:sz w:val="20"/>
          <w:szCs w:val="20"/>
          <w:lang w:val="en"/>
        </w:rPr>
        <w:t xml:space="preserve">  </w:t>
      </w:r>
    </w:p>
    <w:p w:rsidR="00E37356" w:rsidRDefault="00E37356" w:rsidP="00E37356">
      <w:pPr>
        <w:pStyle w:val="NormalWeb"/>
        <w:spacing w:before="0" w:beforeAutospacing="0" w:after="0" w:afterAutospacing="0"/>
        <w:rPr>
          <w:rFonts w:ascii="Arial" w:hAnsi="Arial" w:cs="Arial"/>
          <w:color w:val="333333"/>
          <w:sz w:val="20"/>
          <w:szCs w:val="20"/>
          <w:lang w:val="en"/>
        </w:rPr>
      </w:pPr>
      <w:hyperlink r:id="rId9" w:history="1">
        <w:r w:rsidRPr="00D97B22">
          <w:rPr>
            <w:rStyle w:val="Hyperlink"/>
            <w:rFonts w:ascii="Arial" w:hAnsi="Arial" w:cs="Arial"/>
            <w:sz w:val="20"/>
            <w:szCs w:val="20"/>
            <w:lang w:val="en"/>
          </w:rPr>
          <w:t>http://treas.ofac.gov</w:t>
        </w:r>
      </w:hyperlink>
      <w:r>
        <w:rPr>
          <w:rFonts w:ascii="Arial" w:hAnsi="Arial" w:cs="Arial"/>
          <w:color w:val="333333"/>
          <w:sz w:val="20"/>
          <w:szCs w:val="20"/>
          <w:lang w:val="en"/>
        </w:rPr>
        <w:t xml:space="preserve">  </w:t>
      </w:r>
    </w:p>
    <w:p w:rsidR="00E37356" w:rsidRDefault="00E37356" w:rsidP="00E37356">
      <w:pPr>
        <w:pStyle w:val="NormalWeb"/>
        <w:spacing w:line="255" w:lineRule="atLeast"/>
        <w:rPr>
          <w:rFonts w:ascii="Arial" w:hAnsi="Arial" w:cs="Arial"/>
          <w:color w:val="333333"/>
          <w:sz w:val="20"/>
          <w:szCs w:val="20"/>
          <w:lang w:val="en"/>
        </w:rPr>
      </w:pPr>
      <w:r>
        <w:rPr>
          <w:rFonts w:ascii="Arial" w:hAnsi="Arial" w:cs="Arial"/>
          <w:color w:val="333333"/>
          <w:sz w:val="20"/>
          <w:szCs w:val="20"/>
          <w:lang w:val="en"/>
        </w:rPr>
        <w:t xml:space="preserve">During the employment application process, candidates may be required to disclose citizenship (including any dual citizenship or nationality) and country of birth for U.S. export control compliance purposes. Requests for such disclosures are not prohibited by U.S. antidiscrimination and equal employment opportunity laws and regulations (see e.g., 42 U.S.C. 2000e-2(g)). Some candidates may be ineligible for employment in roles with STTAS which require export control eligibility or access authorizations if they are not U.S. citizens or U.S. permanent residents. </w:t>
      </w:r>
    </w:p>
    <w:p w:rsidR="00E37356" w:rsidRPr="00E37356" w:rsidRDefault="00E37356" w:rsidP="00E37356">
      <w:pPr>
        <w:pStyle w:val="NormalWeb"/>
        <w:spacing w:line="255" w:lineRule="atLeast"/>
        <w:rPr>
          <w:rFonts w:ascii="Arial" w:hAnsi="Arial" w:cs="Arial"/>
          <w:b/>
          <w:color w:val="333333"/>
          <w:sz w:val="20"/>
          <w:szCs w:val="20"/>
          <w:lang w:val="en"/>
        </w:rPr>
      </w:pPr>
      <w:r w:rsidRPr="00E37356">
        <w:rPr>
          <w:rFonts w:ascii="Arial" w:hAnsi="Arial" w:cs="Arial"/>
          <w:b/>
          <w:i/>
          <w:iCs/>
          <w:color w:val="333333"/>
          <w:sz w:val="20"/>
          <w:szCs w:val="20"/>
          <w:lang w:val="en"/>
        </w:rPr>
        <w:t>Employment is contingent upon successful completion of background investigation, including drug, alcohol, and criminal background check.</w:t>
      </w:r>
      <w:r w:rsidRPr="00E37356">
        <w:rPr>
          <w:rFonts w:ascii="Arial" w:hAnsi="Arial" w:cs="Arial"/>
          <w:b/>
          <w:color w:val="333333"/>
          <w:sz w:val="20"/>
          <w:szCs w:val="20"/>
          <w:lang w:val="en"/>
        </w:rPr>
        <w:t xml:space="preserve"> </w:t>
      </w:r>
    </w:p>
    <w:p w:rsidR="00E37356" w:rsidRDefault="00E37356" w:rsidP="00E37356">
      <w:pPr>
        <w:pStyle w:val="NormalWeb"/>
        <w:spacing w:line="255" w:lineRule="atLeast"/>
        <w:rPr>
          <w:rFonts w:ascii="Arial" w:hAnsi="Arial" w:cs="Arial"/>
          <w:b/>
          <w:i/>
          <w:iCs/>
          <w:color w:val="333333"/>
          <w:sz w:val="20"/>
          <w:szCs w:val="20"/>
          <w:lang w:val="en"/>
        </w:rPr>
      </w:pPr>
      <w:r w:rsidRPr="00E37356">
        <w:rPr>
          <w:rFonts w:ascii="Arial" w:hAnsi="Arial" w:cs="Arial"/>
          <w:b/>
          <w:i/>
          <w:iCs/>
          <w:color w:val="333333"/>
          <w:sz w:val="20"/>
          <w:szCs w:val="20"/>
          <w:lang w:val="en"/>
        </w:rPr>
        <w:t xml:space="preserve">All resumes are held in confidence. Resumes will not be accepted from recruiters or agencies without a previously signed contract. </w:t>
      </w:r>
    </w:p>
    <w:p w:rsidR="00E37356" w:rsidRDefault="00E37356" w:rsidP="00E37356">
      <w:pPr>
        <w:pStyle w:val="NormalWeb"/>
        <w:spacing w:line="255" w:lineRule="atLeast"/>
        <w:rPr>
          <w:rFonts w:ascii="Arial" w:hAnsi="Arial" w:cs="Arial"/>
          <w:b/>
          <w:i/>
          <w:iCs/>
          <w:color w:val="333333"/>
          <w:sz w:val="20"/>
          <w:szCs w:val="20"/>
          <w:lang w:val="en"/>
        </w:rPr>
      </w:pPr>
    </w:p>
    <w:p w:rsidR="00E37356" w:rsidRPr="00E37356" w:rsidRDefault="00E37356" w:rsidP="00E37356">
      <w:pPr>
        <w:pStyle w:val="NormalWeb"/>
        <w:spacing w:line="255" w:lineRule="atLeast"/>
        <w:jc w:val="center"/>
        <w:rPr>
          <w:rFonts w:ascii="Arial" w:hAnsi="Arial" w:cs="Arial"/>
          <w:b/>
          <w:color w:val="333333"/>
          <w:sz w:val="20"/>
          <w:szCs w:val="20"/>
          <w:lang w:val="en"/>
        </w:rPr>
      </w:pPr>
      <w:r>
        <w:rPr>
          <w:rFonts w:ascii="Arial" w:hAnsi="Arial" w:cs="Arial"/>
          <w:b/>
          <w:i/>
          <w:iCs/>
          <w:color w:val="333333"/>
          <w:sz w:val="20"/>
          <w:szCs w:val="20"/>
          <w:lang w:val="en"/>
        </w:rPr>
        <w:t>Sandler &amp; Travis Trade Advisory Services, Inc. (STTAS) is an equal opportunity employer</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0740F"/>
    <w:multiLevelType w:val="multilevel"/>
    <w:tmpl w:val="851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0E0D45"/>
    <w:multiLevelType w:val="hybridMultilevel"/>
    <w:tmpl w:val="758A9B76"/>
    <w:lvl w:ilvl="0" w:tplc="6F3C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E2233"/>
    <w:multiLevelType w:val="hybridMultilevel"/>
    <w:tmpl w:val="4AD06DEC"/>
    <w:lvl w:ilvl="0" w:tplc="6F3CCF66">
      <w:start w:val="1"/>
      <w:numFmt w:val="bullet"/>
      <w:lvlText w:val=""/>
      <w:lvlJc w:val="left"/>
      <w:pPr>
        <w:ind w:left="720" w:hanging="360"/>
      </w:pPr>
      <w:rPr>
        <w:rFonts w:ascii="Symbol" w:hAnsi="Symbol" w:hint="default"/>
      </w:rPr>
    </w:lvl>
    <w:lvl w:ilvl="1" w:tplc="D01A2FB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E0CA9"/>
    <w:multiLevelType w:val="hybridMultilevel"/>
    <w:tmpl w:val="7F66E806"/>
    <w:lvl w:ilvl="0" w:tplc="6EEA5F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9F308D"/>
    <w:multiLevelType w:val="hybridMultilevel"/>
    <w:tmpl w:val="8244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343B5C"/>
    <w:multiLevelType w:val="multilevel"/>
    <w:tmpl w:val="E1E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964F0"/>
    <w:rsid w:val="000B5F0C"/>
    <w:rsid w:val="00173EAA"/>
    <w:rsid w:val="00416446"/>
    <w:rsid w:val="00534443"/>
    <w:rsid w:val="007E0737"/>
    <w:rsid w:val="0095166A"/>
    <w:rsid w:val="00AC1F61"/>
    <w:rsid w:val="00B418E6"/>
    <w:rsid w:val="00D33F69"/>
    <w:rsid w:val="00E37356"/>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99EACB0-FB32-4E4B-9F4F-0B92BCBC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890210">
      <w:bodyDiv w:val="1"/>
      <w:marLeft w:val="0"/>
      <w:marRight w:val="0"/>
      <w:marTop w:val="0"/>
      <w:marBottom w:val="0"/>
      <w:divBdr>
        <w:top w:val="none" w:sz="0" w:space="0" w:color="auto"/>
        <w:left w:val="none" w:sz="0" w:space="0" w:color="auto"/>
        <w:bottom w:val="none" w:sz="0" w:space="0" w:color="auto"/>
        <w:right w:val="none" w:sz="0" w:space="0" w:color="auto"/>
      </w:divBdr>
      <w:divsChild>
        <w:div w:id="394663648">
          <w:marLeft w:val="0"/>
          <w:marRight w:val="0"/>
          <w:marTop w:val="0"/>
          <w:marBottom w:val="0"/>
          <w:divBdr>
            <w:top w:val="none" w:sz="0" w:space="0" w:color="auto"/>
            <w:left w:val="none" w:sz="0" w:space="0" w:color="auto"/>
            <w:bottom w:val="none" w:sz="0" w:space="0" w:color="auto"/>
            <w:right w:val="none" w:sz="0" w:space="0" w:color="auto"/>
          </w:divBdr>
          <w:divsChild>
            <w:div w:id="446505473">
              <w:marLeft w:val="0"/>
              <w:marRight w:val="0"/>
              <w:marTop w:val="0"/>
              <w:marBottom w:val="0"/>
              <w:divBdr>
                <w:top w:val="none" w:sz="0" w:space="0" w:color="auto"/>
                <w:left w:val="none" w:sz="0" w:space="0" w:color="auto"/>
                <w:bottom w:val="none" w:sz="0" w:space="0" w:color="auto"/>
                <w:right w:val="none" w:sz="0" w:space="0" w:color="auto"/>
              </w:divBdr>
              <w:divsChild>
                <w:div w:id="1676613537">
                  <w:marLeft w:val="0"/>
                  <w:marRight w:val="0"/>
                  <w:marTop w:val="0"/>
                  <w:marBottom w:val="0"/>
                  <w:divBdr>
                    <w:top w:val="none" w:sz="0" w:space="0" w:color="auto"/>
                    <w:left w:val="none" w:sz="0" w:space="0" w:color="auto"/>
                    <w:bottom w:val="none" w:sz="0" w:space="0" w:color="auto"/>
                    <w:right w:val="none" w:sz="0" w:space="0" w:color="auto"/>
                  </w:divBdr>
                  <w:divsChild>
                    <w:div w:id="417169389">
                      <w:marLeft w:val="0"/>
                      <w:marRight w:val="0"/>
                      <w:marTop w:val="0"/>
                      <w:marBottom w:val="0"/>
                      <w:divBdr>
                        <w:top w:val="none" w:sz="0" w:space="0" w:color="auto"/>
                        <w:left w:val="none" w:sz="0" w:space="0" w:color="auto"/>
                        <w:bottom w:val="none" w:sz="0" w:space="0" w:color="auto"/>
                        <w:right w:val="none" w:sz="0" w:space="0" w:color="auto"/>
                      </w:divBdr>
                      <w:divsChild>
                        <w:div w:id="519122624">
                          <w:marLeft w:val="0"/>
                          <w:marRight w:val="0"/>
                          <w:marTop w:val="0"/>
                          <w:marBottom w:val="0"/>
                          <w:divBdr>
                            <w:top w:val="none" w:sz="0" w:space="0" w:color="auto"/>
                            <w:left w:val="none" w:sz="0" w:space="0" w:color="auto"/>
                            <w:bottom w:val="none" w:sz="0" w:space="0" w:color="auto"/>
                            <w:right w:val="none" w:sz="0" w:space="0" w:color="auto"/>
                          </w:divBdr>
                          <w:divsChild>
                            <w:div w:id="48504868">
                              <w:marLeft w:val="0"/>
                              <w:marRight w:val="0"/>
                              <w:marTop w:val="0"/>
                              <w:marBottom w:val="0"/>
                              <w:divBdr>
                                <w:top w:val="none" w:sz="0" w:space="0" w:color="auto"/>
                                <w:left w:val="none" w:sz="0" w:space="0" w:color="auto"/>
                                <w:bottom w:val="none" w:sz="0" w:space="0" w:color="auto"/>
                                <w:right w:val="none" w:sz="0" w:space="0" w:color="auto"/>
                              </w:divBdr>
                              <w:divsChild>
                                <w:div w:id="343170692">
                                  <w:marLeft w:val="0"/>
                                  <w:marRight w:val="0"/>
                                  <w:marTop w:val="0"/>
                                  <w:marBottom w:val="0"/>
                                  <w:divBdr>
                                    <w:top w:val="none" w:sz="0" w:space="0" w:color="auto"/>
                                    <w:left w:val="none" w:sz="0" w:space="0" w:color="auto"/>
                                    <w:bottom w:val="none" w:sz="0" w:space="0" w:color="auto"/>
                                    <w:right w:val="none" w:sz="0" w:space="0" w:color="auto"/>
                                  </w:divBdr>
                                  <w:divsChild>
                                    <w:div w:id="6542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402774">
      <w:bodyDiv w:val="1"/>
      <w:marLeft w:val="0"/>
      <w:marRight w:val="0"/>
      <w:marTop w:val="0"/>
      <w:marBottom w:val="0"/>
      <w:divBdr>
        <w:top w:val="none" w:sz="0" w:space="0" w:color="auto"/>
        <w:left w:val="none" w:sz="0" w:space="0" w:color="auto"/>
        <w:bottom w:val="none" w:sz="0" w:space="0" w:color="auto"/>
        <w:right w:val="none" w:sz="0" w:space="0" w:color="auto"/>
      </w:divBdr>
    </w:div>
    <w:div w:id="1912344346">
      <w:bodyDiv w:val="1"/>
      <w:marLeft w:val="0"/>
      <w:marRight w:val="0"/>
      <w:marTop w:val="0"/>
      <w:marBottom w:val="0"/>
      <w:divBdr>
        <w:top w:val="none" w:sz="0" w:space="0" w:color="auto"/>
        <w:left w:val="none" w:sz="0" w:space="0" w:color="auto"/>
        <w:bottom w:val="none" w:sz="0" w:space="0" w:color="auto"/>
        <w:right w:val="none" w:sz="0" w:space="0" w:color="auto"/>
      </w:divBdr>
      <w:divsChild>
        <w:div w:id="1237398414">
          <w:marLeft w:val="0"/>
          <w:marRight w:val="0"/>
          <w:marTop w:val="0"/>
          <w:marBottom w:val="0"/>
          <w:divBdr>
            <w:top w:val="none" w:sz="0" w:space="0" w:color="auto"/>
            <w:left w:val="none" w:sz="0" w:space="0" w:color="auto"/>
            <w:bottom w:val="none" w:sz="0" w:space="0" w:color="auto"/>
            <w:right w:val="none" w:sz="0" w:space="0" w:color="auto"/>
          </w:divBdr>
          <w:divsChild>
            <w:div w:id="1846435812">
              <w:marLeft w:val="0"/>
              <w:marRight w:val="0"/>
              <w:marTop w:val="0"/>
              <w:marBottom w:val="0"/>
              <w:divBdr>
                <w:top w:val="none" w:sz="0" w:space="0" w:color="auto"/>
                <w:left w:val="none" w:sz="0" w:space="0" w:color="auto"/>
                <w:bottom w:val="none" w:sz="0" w:space="0" w:color="auto"/>
                <w:right w:val="none" w:sz="0" w:space="0" w:color="auto"/>
              </w:divBdr>
              <w:divsChild>
                <w:div w:id="2056732225">
                  <w:marLeft w:val="0"/>
                  <w:marRight w:val="0"/>
                  <w:marTop w:val="0"/>
                  <w:marBottom w:val="0"/>
                  <w:divBdr>
                    <w:top w:val="none" w:sz="0" w:space="0" w:color="auto"/>
                    <w:left w:val="none" w:sz="0" w:space="0" w:color="auto"/>
                    <w:bottom w:val="none" w:sz="0" w:space="0" w:color="auto"/>
                    <w:right w:val="none" w:sz="0" w:space="0" w:color="auto"/>
                  </w:divBdr>
                  <w:divsChild>
                    <w:div w:id="113252724">
                      <w:marLeft w:val="0"/>
                      <w:marRight w:val="0"/>
                      <w:marTop w:val="0"/>
                      <w:marBottom w:val="0"/>
                      <w:divBdr>
                        <w:top w:val="none" w:sz="0" w:space="0" w:color="auto"/>
                        <w:left w:val="none" w:sz="0" w:space="0" w:color="auto"/>
                        <w:bottom w:val="none" w:sz="0" w:space="0" w:color="auto"/>
                        <w:right w:val="none" w:sz="0" w:space="0" w:color="auto"/>
                      </w:divBdr>
                      <w:divsChild>
                        <w:div w:id="744229412">
                          <w:marLeft w:val="0"/>
                          <w:marRight w:val="0"/>
                          <w:marTop w:val="0"/>
                          <w:marBottom w:val="0"/>
                          <w:divBdr>
                            <w:top w:val="none" w:sz="0" w:space="0" w:color="auto"/>
                            <w:left w:val="none" w:sz="0" w:space="0" w:color="auto"/>
                            <w:bottom w:val="none" w:sz="0" w:space="0" w:color="auto"/>
                            <w:right w:val="none" w:sz="0" w:space="0" w:color="auto"/>
                          </w:divBdr>
                          <w:divsChild>
                            <w:div w:id="470174329">
                              <w:marLeft w:val="0"/>
                              <w:marRight w:val="0"/>
                              <w:marTop w:val="0"/>
                              <w:marBottom w:val="0"/>
                              <w:divBdr>
                                <w:top w:val="none" w:sz="0" w:space="0" w:color="auto"/>
                                <w:left w:val="none" w:sz="0" w:space="0" w:color="auto"/>
                                <w:bottom w:val="none" w:sz="0" w:space="0" w:color="auto"/>
                                <w:right w:val="none" w:sz="0" w:space="0" w:color="auto"/>
                              </w:divBdr>
                              <w:divsChild>
                                <w:div w:id="264462353">
                                  <w:marLeft w:val="0"/>
                                  <w:marRight w:val="0"/>
                                  <w:marTop w:val="0"/>
                                  <w:marBottom w:val="0"/>
                                  <w:divBdr>
                                    <w:top w:val="none" w:sz="0" w:space="0" w:color="auto"/>
                                    <w:left w:val="none" w:sz="0" w:space="0" w:color="auto"/>
                                    <w:bottom w:val="none" w:sz="0" w:space="0" w:color="auto"/>
                                    <w:right w:val="none" w:sz="0" w:space="0" w:color="auto"/>
                                  </w:divBdr>
                                  <w:divsChild>
                                    <w:div w:id="1587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bis.doc.gov" TargetMode="External"/><Relationship Id="rId3" Type="http://schemas.openxmlformats.org/officeDocument/2006/relationships/styles" Target="styles.xml"/><Relationship Id="rId7" Type="http://schemas.openxmlformats.org/officeDocument/2006/relationships/hyperlink" Target="http://www.pmddtc.state.gov"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reas.ofa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 Job Form- Technical Advisor (USA)</Template>
  <TotalTime>0</TotalTime>
  <Pages>4</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7582</CharactersWithSpaces>
  <SharedDoc>false</SharedDoc>
  <HLinks>
    <vt:vector size="18" baseType="variant">
      <vt:variant>
        <vt:i4>2687008</vt:i4>
      </vt:variant>
      <vt:variant>
        <vt:i4>6</vt:i4>
      </vt:variant>
      <vt:variant>
        <vt:i4>0</vt:i4>
      </vt:variant>
      <vt:variant>
        <vt:i4>5</vt:i4>
      </vt:variant>
      <vt:variant>
        <vt:lpwstr>http://treas.ofac.gov/</vt:lpwstr>
      </vt:variant>
      <vt:variant>
        <vt:lpwstr/>
      </vt:variant>
      <vt:variant>
        <vt:i4>2883641</vt:i4>
      </vt:variant>
      <vt:variant>
        <vt:i4>3</vt:i4>
      </vt:variant>
      <vt:variant>
        <vt:i4>0</vt:i4>
      </vt:variant>
      <vt:variant>
        <vt:i4>5</vt:i4>
      </vt:variant>
      <vt:variant>
        <vt:lpwstr>http://www.bis.doc.gov/</vt:lpwstr>
      </vt:variant>
      <vt:variant>
        <vt:lpwstr/>
      </vt:variant>
      <vt:variant>
        <vt:i4>720988</vt:i4>
      </vt:variant>
      <vt:variant>
        <vt:i4>0</vt:i4>
      </vt:variant>
      <vt:variant>
        <vt:i4>0</vt:i4>
      </vt:variant>
      <vt:variant>
        <vt:i4>5</vt:i4>
      </vt:variant>
      <vt:variant>
        <vt:lpwstr>http://www.pmddtc.state.gov/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2014-07-01T23:33:00Z</dcterms:created>
  <dcterms:modified xsi:type="dcterms:W3CDTF">2014-07-01T23:33:00Z</dcterms:modified>
</cp:coreProperties>
</file>