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96DC7">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96DC7">
            <w:r>
              <w:t>Raytheon</w:t>
            </w:r>
          </w:p>
        </w:tc>
      </w:tr>
      <w:tr w:rsidR="00B418E6" w:rsidTr="00534443">
        <w:tc>
          <w:tcPr>
            <w:tcW w:w="2448" w:type="dxa"/>
          </w:tcPr>
          <w:p w:rsidR="00B418E6" w:rsidRDefault="00B418E6">
            <w:r>
              <w:t>Job Title</w:t>
            </w:r>
          </w:p>
        </w:tc>
        <w:tc>
          <w:tcPr>
            <w:tcW w:w="6408" w:type="dxa"/>
          </w:tcPr>
          <w:p w:rsidR="00B418E6" w:rsidRDefault="00B96DC7">
            <w:r>
              <w:t>Sr Export License &amp; Compliance Advisor</w:t>
            </w:r>
          </w:p>
        </w:tc>
      </w:tr>
      <w:tr w:rsidR="00B418E6" w:rsidTr="00534443">
        <w:tc>
          <w:tcPr>
            <w:tcW w:w="2448" w:type="dxa"/>
          </w:tcPr>
          <w:p w:rsidR="00B418E6" w:rsidRDefault="00B418E6">
            <w:r>
              <w:t>Location</w:t>
            </w:r>
          </w:p>
        </w:tc>
        <w:tc>
          <w:tcPr>
            <w:tcW w:w="6408" w:type="dxa"/>
          </w:tcPr>
          <w:p w:rsidR="00B418E6" w:rsidRDefault="00B96DC7">
            <w:r>
              <w:t>McKinney,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96DC7">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B96DC7" w:rsidRPr="00B96DC7" w:rsidRDefault="00B96DC7" w:rsidP="00B96DC7">
      <w:pPr>
        <w:shd w:val="clear" w:color="auto" w:fill="FFFFFF"/>
        <w:spacing w:line="336" w:lineRule="atLeast"/>
        <w:rPr>
          <w:rFonts w:ascii="Calibri" w:hAnsi="Calibri"/>
          <w:sz w:val="18"/>
          <w:szCs w:val="18"/>
          <w:lang w:val="en"/>
        </w:rPr>
      </w:pPr>
      <w:r w:rsidRPr="00B96DC7">
        <w:rPr>
          <w:rFonts w:ascii="Calibri" w:hAnsi="Calibri"/>
          <w:lang w:val="en"/>
        </w:rPr>
        <w:t xml:space="preserve">This position is responsible for  providing advice and guidance to senior leadership and company personnel on the application of U.S. Government export/import regulations including, the International Traffic in Arms Regulations (ITAR), Export Administration Regulations (EAR), and U.S. Customs and Border Protection Regulations. The position requires interface with various U.S. Government agencies and various internal functions in obtaining the necessary U.S. Government export / import licenses, agreements, permits, certifications, technology release authorizations, and commodity jurisdiction determinations. </w:t>
      </w:r>
    </w:p>
    <w:p w:rsidR="00B96DC7" w:rsidRPr="00B96DC7" w:rsidRDefault="00B96DC7" w:rsidP="00B96DC7">
      <w:pPr>
        <w:shd w:val="clear" w:color="auto" w:fill="FFFFFF"/>
        <w:rPr>
          <w:rFonts w:ascii="Calibri" w:hAnsi="Calibri" w:cs="Arial"/>
        </w:rPr>
      </w:pPr>
    </w:p>
    <w:p w:rsidR="00B96DC7" w:rsidRPr="00B96DC7" w:rsidRDefault="00B96DC7" w:rsidP="00B96DC7">
      <w:pPr>
        <w:shd w:val="clear" w:color="auto" w:fill="FFFFFF"/>
        <w:spacing w:line="336" w:lineRule="atLeast"/>
        <w:rPr>
          <w:rFonts w:ascii="Calibri" w:hAnsi="Calibri"/>
        </w:rPr>
      </w:pPr>
      <w:r w:rsidRPr="00B96DC7">
        <w:rPr>
          <w:rFonts w:ascii="Calibri" w:hAnsi="Calibri"/>
          <w:b/>
          <w:lang w:val="en"/>
        </w:rPr>
        <w:t>Duties include but are not limited to:</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Represent Export / Import Operations in meetings and discussions with U.S. Government personnel.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Manage the export/import program at the business unit, facility or for a major Mission Area or program.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Act as the primary interface on interpretation of regulatory requirements or Company export/import policies and procedures.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Oversee and manage projects both inter-organizational and cross-functional to support business objectives.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Mentor and assist Export/Import personnel in day to day export/import activities and assignments.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lastRenderedPageBreak/>
        <w:t xml:space="preserve">Assist in development and implementation of company procedures and instructions to support compliance with U.S. Government export/import regulations and Company policy.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Responsible for review and approval of requests for the export and/or import of controlled goods and information.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Provide reports and metrics pertaining to elements of the export / import process to senior leaders.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Manage and maintain export / import files and records in accordance with U.S. Government export/import regulations and Company policies.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Identify training needs and develop and provide training pertaining to export / import requirements.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 xml:space="preserve">Monitor export/import compliance through self-assessments and audits. </w:t>
      </w:r>
    </w:p>
    <w:p w:rsidR="00B96DC7" w:rsidRPr="00B96DC7" w:rsidRDefault="00B96DC7" w:rsidP="00B96DC7">
      <w:pPr>
        <w:shd w:val="clear" w:color="auto" w:fill="FFFFFF"/>
        <w:spacing w:line="336" w:lineRule="atLeast"/>
        <w:rPr>
          <w:rFonts w:ascii="Calibri" w:hAnsi="Calibri"/>
        </w:rPr>
      </w:pPr>
      <w:r w:rsidRPr="00B96DC7">
        <w:rPr>
          <w:rFonts w:ascii="Calibri" w:hAnsi="Calibri"/>
          <w:lang w:val="en"/>
        </w:rPr>
        <w:t>Lead and participate in investigations and assist in assessment of export / import related compliance matters.</w:t>
      </w:r>
    </w:p>
    <w:p w:rsidR="00B96DC7" w:rsidRPr="00B96DC7" w:rsidRDefault="00B96DC7" w:rsidP="00B96DC7">
      <w:pPr>
        <w:shd w:val="clear" w:color="auto" w:fill="FFFFFF"/>
        <w:spacing w:line="336" w:lineRule="atLeast"/>
        <w:rPr>
          <w:rFonts w:ascii="Calibri" w:hAnsi="Calibri"/>
        </w:rPr>
      </w:pPr>
      <w:r w:rsidRPr="00B96DC7">
        <w:rPr>
          <w:rFonts w:ascii="Calibri" w:hAnsi="Calibri"/>
          <w:b/>
          <w:lang w:val="en"/>
        </w:rPr>
        <w:t xml:space="preserve">Required Skills:  </w:t>
      </w:r>
    </w:p>
    <w:p w:rsidR="00B96DC7" w:rsidRPr="00B96DC7" w:rsidRDefault="00B96DC7" w:rsidP="00B96DC7">
      <w:pPr>
        <w:shd w:val="clear" w:color="auto" w:fill="FFFFFF"/>
        <w:rPr>
          <w:rFonts w:ascii="Calibri" w:hAnsi="Calibri" w:cs="Arial"/>
        </w:rPr>
      </w:pP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6+ years export/import and regulatory compliance related experience</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Extensive knowledge and application of export/import regulations (e.g. ITAR, EAR, Customs, BATFE, OFAC)</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Strong time management, prioritization, and organizational skills</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Demonstrated leadership skills</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Excellent analytical skills and a proven ability to interpret and implement regulations</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Ability to participate in multi-functional teams working on export/import issues with an ability to drive issues to conclusion</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Ability to think strategically and integrate export licensing and compliance requirements with company's international business objectives</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Attention to detail and follow through on assignments</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Self starter who can develop effective networks with customers</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 xml:space="preserve">Excellent oral and written communication skills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Ability to obtain DoD Security Clearance</w:t>
      </w:r>
      <w:r w:rsidRPr="009C72D1">
        <w:rPr>
          <w:rFonts w:eastAsia="Times New Roman" w:cs="Arial"/>
          <w:sz w:val="18"/>
          <w:szCs w:val="18"/>
          <w:lang w:val="en"/>
        </w:rPr>
        <w:t xml:space="preserve"> </w:t>
      </w:r>
    </w:p>
    <w:p w:rsidR="00B96DC7" w:rsidRPr="009C72D1" w:rsidRDefault="00B96DC7" w:rsidP="00B96DC7">
      <w:pPr>
        <w:pStyle w:val="ListParagraph"/>
        <w:numPr>
          <w:ilvl w:val="0"/>
          <w:numId w:val="2"/>
        </w:numPr>
        <w:shd w:val="clear" w:color="auto" w:fill="FFFFFF"/>
        <w:spacing w:after="0" w:line="240" w:lineRule="auto"/>
        <w:rPr>
          <w:rFonts w:eastAsia="Times New Roman" w:cs="Arial"/>
          <w:sz w:val="18"/>
          <w:szCs w:val="18"/>
          <w:lang w:val="en"/>
        </w:rPr>
      </w:pPr>
      <w:r w:rsidRPr="009C72D1">
        <w:rPr>
          <w:rFonts w:eastAsia="Times New Roman" w:cs="Arial"/>
          <w:sz w:val="24"/>
          <w:lang w:val="en"/>
        </w:rPr>
        <w:t>Ability to travel as needed</w:t>
      </w:r>
      <w:r w:rsidRPr="009C72D1">
        <w:rPr>
          <w:rFonts w:eastAsia="Times New Roman" w:cs="Arial"/>
          <w:sz w:val="18"/>
          <w:szCs w:val="18"/>
          <w:lang w:val="en"/>
        </w:rPr>
        <w:t xml:space="preserve"> </w:t>
      </w:r>
    </w:p>
    <w:p w:rsidR="00B96DC7" w:rsidRPr="00B96DC7" w:rsidRDefault="00B96DC7" w:rsidP="00B96DC7">
      <w:pPr>
        <w:shd w:val="clear" w:color="auto" w:fill="FFFFFF"/>
        <w:rPr>
          <w:rFonts w:ascii="Calibri" w:hAnsi="Calibri" w:cs="Arial"/>
          <w:sz w:val="18"/>
          <w:szCs w:val="18"/>
          <w:lang w:val="en"/>
        </w:rPr>
      </w:pPr>
    </w:p>
    <w:p w:rsidR="00B96DC7" w:rsidRPr="00B96DC7" w:rsidRDefault="00B96DC7" w:rsidP="00B96DC7">
      <w:pPr>
        <w:shd w:val="clear" w:color="auto" w:fill="FFFFFF"/>
        <w:spacing w:line="336" w:lineRule="atLeast"/>
        <w:rPr>
          <w:rFonts w:ascii="Calibri" w:hAnsi="Calibri"/>
        </w:rPr>
      </w:pPr>
      <w:r w:rsidRPr="00B96DC7">
        <w:rPr>
          <w:rFonts w:ascii="Calibri" w:hAnsi="Calibri"/>
          <w:b/>
          <w:lang w:val="en"/>
        </w:rPr>
        <w:t xml:space="preserve">Desired Skills:  </w:t>
      </w:r>
    </w:p>
    <w:p w:rsidR="00B96DC7" w:rsidRPr="009C72D1" w:rsidRDefault="00B96DC7" w:rsidP="00B96DC7">
      <w:pPr>
        <w:pStyle w:val="ListParagraph"/>
        <w:numPr>
          <w:ilvl w:val="0"/>
          <w:numId w:val="1"/>
        </w:numPr>
        <w:shd w:val="clear" w:color="auto" w:fill="FFFFFF"/>
        <w:spacing w:after="0" w:line="240" w:lineRule="auto"/>
        <w:rPr>
          <w:rFonts w:eastAsia="Times New Roman" w:cs="Arial"/>
          <w:sz w:val="18"/>
          <w:szCs w:val="18"/>
          <w:lang w:val="en"/>
        </w:rPr>
      </w:pPr>
      <w:r w:rsidRPr="009C72D1">
        <w:rPr>
          <w:rFonts w:eastAsia="Times New Roman" w:cs="Arial"/>
          <w:sz w:val="24"/>
          <w:lang w:val="en"/>
        </w:rPr>
        <w:t xml:space="preserve">Strong time management, prioritization, and organizational skills </w:t>
      </w:r>
    </w:p>
    <w:p w:rsidR="00B96DC7" w:rsidRPr="009C72D1" w:rsidRDefault="00B96DC7" w:rsidP="00B96DC7">
      <w:pPr>
        <w:pStyle w:val="ListParagraph"/>
        <w:numPr>
          <w:ilvl w:val="0"/>
          <w:numId w:val="1"/>
        </w:numPr>
        <w:shd w:val="clear" w:color="auto" w:fill="FFFFFF"/>
        <w:spacing w:after="0" w:line="240" w:lineRule="auto"/>
        <w:rPr>
          <w:rFonts w:eastAsia="Times New Roman" w:cs="Arial"/>
          <w:sz w:val="18"/>
          <w:szCs w:val="18"/>
          <w:lang w:val="en"/>
        </w:rPr>
      </w:pPr>
      <w:r w:rsidRPr="009C72D1">
        <w:rPr>
          <w:rFonts w:eastAsia="Times New Roman" w:cs="Arial"/>
          <w:sz w:val="24"/>
          <w:lang w:val="en"/>
        </w:rPr>
        <w:t xml:space="preserve">Excellent oral and written communication skills </w:t>
      </w:r>
    </w:p>
    <w:p w:rsidR="00B96DC7" w:rsidRPr="009C72D1" w:rsidRDefault="00B96DC7" w:rsidP="00B96DC7">
      <w:pPr>
        <w:pStyle w:val="ListParagraph"/>
        <w:numPr>
          <w:ilvl w:val="0"/>
          <w:numId w:val="1"/>
        </w:numPr>
        <w:shd w:val="clear" w:color="auto" w:fill="FFFFFF"/>
        <w:spacing w:after="0" w:line="240" w:lineRule="auto"/>
        <w:rPr>
          <w:rFonts w:eastAsia="Times New Roman" w:cs="Arial"/>
          <w:sz w:val="18"/>
          <w:szCs w:val="18"/>
          <w:lang w:val="en"/>
        </w:rPr>
      </w:pPr>
      <w:r w:rsidRPr="009C72D1">
        <w:rPr>
          <w:rFonts w:eastAsia="Times New Roman" w:cs="Arial"/>
          <w:sz w:val="24"/>
          <w:lang w:val="en"/>
        </w:rPr>
        <w:t xml:space="preserve">Ability to conduct inquiries and investigations </w:t>
      </w:r>
    </w:p>
    <w:p w:rsidR="00B96DC7" w:rsidRPr="009C72D1" w:rsidRDefault="00B96DC7" w:rsidP="00B96DC7">
      <w:pPr>
        <w:pStyle w:val="ListParagraph"/>
        <w:numPr>
          <w:ilvl w:val="0"/>
          <w:numId w:val="1"/>
        </w:numPr>
        <w:shd w:val="clear" w:color="auto" w:fill="FFFFFF"/>
        <w:spacing w:after="0" w:line="240" w:lineRule="auto"/>
        <w:rPr>
          <w:rFonts w:eastAsia="Times New Roman" w:cs="Arial"/>
          <w:sz w:val="18"/>
          <w:szCs w:val="18"/>
          <w:lang w:val="en"/>
        </w:rPr>
      </w:pPr>
      <w:r w:rsidRPr="009C72D1">
        <w:rPr>
          <w:rFonts w:eastAsia="Times New Roman" w:cs="Arial"/>
          <w:sz w:val="24"/>
          <w:lang w:val="en"/>
        </w:rPr>
        <w:t xml:space="preserve">Ability to conduct audits and assessments to regulatory standards and requirements </w:t>
      </w:r>
    </w:p>
    <w:p w:rsidR="00B96DC7" w:rsidRPr="009C72D1" w:rsidRDefault="00B96DC7" w:rsidP="00B96DC7">
      <w:pPr>
        <w:pStyle w:val="ListParagraph"/>
        <w:numPr>
          <w:ilvl w:val="0"/>
          <w:numId w:val="1"/>
        </w:numPr>
        <w:shd w:val="clear" w:color="auto" w:fill="FFFFFF"/>
        <w:spacing w:after="0"/>
        <w:rPr>
          <w:rFonts w:eastAsia="Times New Roman" w:cs="Arial"/>
          <w:sz w:val="24"/>
          <w:lang w:val="en"/>
        </w:rPr>
      </w:pPr>
      <w:r w:rsidRPr="009C72D1">
        <w:rPr>
          <w:rFonts w:eastAsia="Times New Roman" w:cs="Arial"/>
          <w:sz w:val="24"/>
          <w:lang w:val="en"/>
        </w:rPr>
        <w:t>Ability to multi-task</w:t>
      </w:r>
    </w:p>
    <w:p w:rsidR="00B96DC7" w:rsidRPr="00B96DC7" w:rsidRDefault="00B96DC7" w:rsidP="00B96DC7">
      <w:pPr>
        <w:shd w:val="clear" w:color="auto" w:fill="FFFFFF"/>
        <w:spacing w:line="336" w:lineRule="atLeast"/>
        <w:rPr>
          <w:rFonts w:ascii="Calibri" w:hAnsi="Calibri"/>
          <w:sz w:val="18"/>
          <w:szCs w:val="18"/>
        </w:rPr>
      </w:pPr>
      <w:r w:rsidRPr="00B96DC7">
        <w:rPr>
          <w:rFonts w:ascii="Calibri" w:hAnsi="Calibri"/>
          <w:b/>
          <w:lang w:val="en"/>
        </w:rPr>
        <w:t>Required Education:</w:t>
      </w:r>
      <w:r w:rsidRPr="00B96DC7">
        <w:rPr>
          <w:rFonts w:ascii="Calibri" w:hAnsi="Calibri"/>
          <w:lang w:val="en"/>
        </w:rPr>
        <w:t xml:space="preserve">  Bachelor's Degree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B96DC7" w:rsidRPr="00B96DC7" w:rsidRDefault="00B96DC7" w:rsidP="00B96DC7">
      <w:pPr>
        <w:rPr>
          <w:rFonts w:asciiTheme="minorHAnsi" w:hAnsiTheme="minorHAnsi"/>
        </w:rPr>
      </w:pPr>
      <w:r w:rsidRPr="00B96DC7">
        <w:rPr>
          <w:rFonts w:asciiTheme="minorHAnsi" w:hAnsiTheme="minorHAnsi"/>
        </w:rPr>
        <w:t xml:space="preserve">To be considered for this role visit www. Raytheon.com/careers and submit an application to Job ID 50225BR. </w:t>
      </w:r>
      <w:r w:rsidRPr="00B96DC7">
        <w:rPr>
          <w:rFonts w:asciiTheme="minorHAnsi" w:hAnsiTheme="minorHAnsi"/>
          <w:color w:val="222222"/>
          <w:sz w:val="21"/>
          <w:szCs w:val="21"/>
        </w:rPr>
        <w:t xml:space="preserve"> </w:t>
      </w:r>
      <w:hyperlink r:id="rId7" w:history="1">
        <w:r w:rsidRPr="00B96DC7">
          <w:rPr>
            <w:rStyle w:val="protocol"/>
            <w:rFonts w:asciiTheme="minorHAnsi" w:hAnsiTheme="minorHAnsi"/>
            <w:color w:val="61B3DE"/>
            <w:sz w:val="21"/>
            <w:szCs w:val="21"/>
          </w:rPr>
          <w:t>http://</w:t>
        </w:r>
        <w:r w:rsidRPr="00B96DC7">
          <w:rPr>
            <w:rFonts w:asciiTheme="minorHAnsi" w:hAnsiTheme="minorHAnsi"/>
            <w:color w:val="61B3DE"/>
            <w:sz w:val="21"/>
            <w:szCs w:val="21"/>
          </w:rPr>
          <w:t>bit.ly/1ptfshW</w:t>
        </w:r>
      </w:hyperlink>
      <w:r w:rsidRPr="00B96DC7">
        <w:rPr>
          <w:rFonts w:asciiTheme="minorHAnsi" w:hAnsiTheme="minorHAnsi"/>
          <w:color w:val="222222"/>
          <w:sz w:val="21"/>
          <w:szCs w:val="21"/>
        </w:rPr>
        <w:t xml:space="preserve"> </w:t>
      </w:r>
      <w:r w:rsidRPr="00B96DC7">
        <w:rPr>
          <w:rFonts w:asciiTheme="minorHAnsi" w:hAnsiTheme="minorHAnsi"/>
        </w:rPr>
        <w:t>You may also send an email with resume to Mi</w:t>
      </w:r>
      <w:bookmarkStart w:id="0" w:name="_GoBack"/>
      <w:bookmarkEnd w:id="0"/>
      <w:r w:rsidRPr="00B96DC7">
        <w:rPr>
          <w:rFonts w:asciiTheme="minorHAnsi" w:hAnsiTheme="minorHAnsi"/>
        </w:rPr>
        <w:t>chael Hernandez at Michael.a.Hernandez@raytheon.com</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01C7C"/>
    <w:multiLevelType w:val="hybridMultilevel"/>
    <w:tmpl w:val="CFD0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F33A7"/>
    <w:multiLevelType w:val="hybridMultilevel"/>
    <w:tmpl w:val="962A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534443"/>
    <w:rsid w:val="007E0737"/>
    <w:rsid w:val="0095166A"/>
    <w:rsid w:val="00B418E6"/>
    <w:rsid w:val="00B96DC7"/>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B96DC7"/>
    <w:pPr>
      <w:spacing w:after="200" w:line="276" w:lineRule="auto"/>
      <w:ind w:left="720"/>
      <w:contextualSpacing/>
    </w:pPr>
    <w:rPr>
      <w:rFonts w:ascii="Calibri" w:eastAsia="Calibri" w:hAnsi="Calibri"/>
      <w:sz w:val="22"/>
      <w:szCs w:val="22"/>
    </w:rPr>
  </w:style>
  <w:style w:type="character" w:customStyle="1" w:styleId="protocol">
    <w:name w:val="protocol"/>
    <w:rsid w:val="00B96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B96DC7"/>
    <w:pPr>
      <w:spacing w:after="200" w:line="276" w:lineRule="auto"/>
      <w:ind w:left="720"/>
      <w:contextualSpacing/>
    </w:pPr>
    <w:rPr>
      <w:rFonts w:ascii="Calibri" w:eastAsia="Calibri" w:hAnsi="Calibri"/>
      <w:sz w:val="22"/>
      <w:szCs w:val="22"/>
    </w:rPr>
  </w:style>
  <w:style w:type="character" w:customStyle="1" w:styleId="protocol">
    <w:name w:val="protocol"/>
    <w:rsid w:val="00B9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it.ly/1ptfsh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3</Pages>
  <Words>555</Words>
  <Characters>3165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Michael A Hernandez</cp:lastModifiedBy>
  <cp:revision>2</cp:revision>
  <dcterms:created xsi:type="dcterms:W3CDTF">2014-03-24T20:15:00Z</dcterms:created>
  <dcterms:modified xsi:type="dcterms:W3CDTF">2014-03-24T20:15:00Z</dcterms:modified>
</cp:coreProperties>
</file>