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BC5712">
            <w:bookmarkStart w:id="0" w:name="_GoBack"/>
            <w:r>
              <w:t xml:space="preserve">Arrow Electronics  </w:t>
            </w:r>
            <w:bookmarkEnd w:id="0"/>
            <w:r>
              <w:t>www.arrow.com</w:t>
            </w:r>
          </w:p>
        </w:tc>
      </w:tr>
      <w:tr w:rsidR="00B418E6" w:rsidTr="00534443">
        <w:tc>
          <w:tcPr>
            <w:tcW w:w="2448" w:type="dxa"/>
          </w:tcPr>
          <w:p w:rsidR="00B418E6" w:rsidRDefault="00B418E6">
            <w:r>
              <w:t>Job Title</w:t>
            </w:r>
          </w:p>
        </w:tc>
        <w:tc>
          <w:tcPr>
            <w:tcW w:w="6408" w:type="dxa"/>
          </w:tcPr>
          <w:p w:rsidR="00B418E6" w:rsidRDefault="00BC5712">
            <w:r>
              <w:t>Trade Compliance Analyst II</w:t>
            </w:r>
          </w:p>
        </w:tc>
      </w:tr>
      <w:tr w:rsidR="00B418E6" w:rsidTr="00534443">
        <w:tc>
          <w:tcPr>
            <w:tcW w:w="2448" w:type="dxa"/>
          </w:tcPr>
          <w:p w:rsidR="00B418E6" w:rsidRDefault="00B418E6">
            <w:r>
              <w:t>Location</w:t>
            </w:r>
          </w:p>
        </w:tc>
        <w:tc>
          <w:tcPr>
            <w:tcW w:w="6408" w:type="dxa"/>
          </w:tcPr>
          <w:p w:rsidR="00B418E6" w:rsidRDefault="00BC5712">
            <w:r>
              <w:t>Reno NV or Phoenix AZ</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C5712">
            <w:r>
              <w:t>Dependent on qualifications of the candidate</w:t>
            </w:r>
          </w:p>
        </w:tc>
      </w:tr>
      <w:tr w:rsidR="00B418E6" w:rsidTr="00534443">
        <w:tc>
          <w:tcPr>
            <w:tcW w:w="2448" w:type="dxa"/>
          </w:tcPr>
          <w:p w:rsidR="00B418E6" w:rsidRDefault="00B418E6">
            <w:r>
              <w:t>Relocation Assistance</w:t>
            </w:r>
          </w:p>
        </w:tc>
        <w:tc>
          <w:tcPr>
            <w:tcW w:w="6408" w:type="dxa"/>
          </w:tcPr>
          <w:p w:rsidR="00B418E6" w:rsidRDefault="00BC5712">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BC5712" w:rsidRDefault="00BC5712" w:rsidP="00BC5712">
      <w:pPr>
        <w:rPr>
          <w:rStyle w:val="Strong"/>
          <w:rFonts w:ascii="Verdana" w:hAnsi="Verdana"/>
          <w:sz w:val="18"/>
          <w:szCs w:val="18"/>
        </w:rPr>
      </w:pPr>
    </w:p>
    <w:p w:rsidR="00BC5712" w:rsidRPr="00BC5712" w:rsidRDefault="00BC5712" w:rsidP="00BC5712">
      <w:pPr>
        <w:pStyle w:val="PlainText"/>
        <w:rPr>
          <w:color w:val="000000"/>
        </w:rPr>
      </w:pPr>
      <w:r>
        <w:rPr>
          <w:color w:val="000000"/>
        </w:rPr>
        <w:t>When you think about the world of Five Years Out, Arrow is helping design it, build it and source it. We are a Fortune 150 company with 2013 sales of $21.4 billion. Our team includes over 16,000 employees worldwide across more than 460 locations in 58 countries.</w:t>
      </w:r>
    </w:p>
    <w:p w:rsidR="00BC5712" w:rsidRDefault="00BC5712" w:rsidP="00BC5712">
      <w:pPr>
        <w:rPr>
          <w:rFonts w:ascii="Trebuchet MS" w:hAnsi="Trebuchet MS"/>
          <w:sz w:val="18"/>
          <w:szCs w:val="18"/>
        </w:rPr>
      </w:pPr>
      <w:r>
        <w:rPr>
          <w:rFonts w:ascii="Verdana" w:hAnsi="Verdana"/>
          <w:sz w:val="18"/>
          <w:szCs w:val="18"/>
        </w:rPr>
        <w:t> </w:t>
      </w:r>
    </w:p>
    <w:p w:rsidR="00BC5712" w:rsidRDefault="00BC5712" w:rsidP="00BC5712">
      <w:pPr>
        <w:rPr>
          <w:rFonts w:ascii="Trebuchet MS" w:hAnsi="Trebuchet MS"/>
          <w:sz w:val="18"/>
          <w:szCs w:val="18"/>
        </w:rPr>
      </w:pPr>
      <w:r>
        <w:rPr>
          <w:rFonts w:ascii="Verdana" w:hAnsi="Verdana"/>
          <w:sz w:val="18"/>
          <w:szCs w:val="18"/>
        </w:rPr>
        <w:t>This position will provide support on various export-related matters and ensure Arrow’s compliance with applicable U.S. export laws and regulations, including but not limited to the Export Administration Regulations (EAR), the International Traffic in Arms Regulations (ITAR) and the U.S. Customs and Border Protection Regulations (CBP).</w:t>
      </w:r>
    </w:p>
    <w:p w:rsidR="00BC5712" w:rsidRDefault="00BC5712" w:rsidP="00BC5712">
      <w:pPr>
        <w:rPr>
          <w:rFonts w:ascii="Trebuchet MS" w:hAnsi="Trebuchet MS"/>
          <w:sz w:val="18"/>
          <w:szCs w:val="18"/>
        </w:rPr>
      </w:pPr>
      <w:r>
        <w:rPr>
          <w:rFonts w:ascii="Verdana" w:hAnsi="Verdana"/>
          <w:sz w:val="18"/>
          <w:szCs w:val="18"/>
        </w:rPr>
        <w:t> </w:t>
      </w:r>
    </w:p>
    <w:p w:rsidR="00BC5712" w:rsidRDefault="00BC5712" w:rsidP="00BC5712">
      <w:pPr>
        <w:rPr>
          <w:rFonts w:ascii="Trebuchet MS" w:hAnsi="Trebuchet MS"/>
          <w:sz w:val="18"/>
          <w:szCs w:val="18"/>
        </w:rPr>
      </w:pPr>
      <w:r>
        <w:rPr>
          <w:rStyle w:val="Strong"/>
          <w:rFonts w:ascii="Verdana" w:hAnsi="Verdana"/>
          <w:sz w:val="18"/>
          <w:szCs w:val="18"/>
        </w:rPr>
        <w:t>Essential Duties and Responsibilities:</w:t>
      </w:r>
    </w:p>
    <w:p w:rsidR="00BC5712" w:rsidRDefault="00BC5712" w:rsidP="00BC5712">
      <w:pPr>
        <w:numPr>
          <w:ilvl w:val="0"/>
          <w:numId w:val="1"/>
        </w:numPr>
        <w:rPr>
          <w:rFonts w:ascii="Trebuchet MS" w:hAnsi="Trebuchet MS"/>
          <w:sz w:val="18"/>
          <w:szCs w:val="18"/>
        </w:rPr>
      </w:pPr>
      <w:r>
        <w:rPr>
          <w:rFonts w:ascii="Verdana" w:hAnsi="Verdana"/>
          <w:sz w:val="18"/>
          <w:szCs w:val="18"/>
        </w:rPr>
        <w:t>Manage Commerce and State Department export licensing.</w:t>
      </w:r>
      <w:r>
        <w:rPr>
          <w:rFonts w:ascii="Trebuchet MS" w:hAnsi="Trebuchet MS"/>
          <w:sz w:val="18"/>
          <w:szCs w:val="18"/>
        </w:rPr>
        <w:t xml:space="preserve"> </w:t>
      </w:r>
    </w:p>
    <w:p w:rsidR="00BC5712" w:rsidRDefault="00BC5712" w:rsidP="00BC5712">
      <w:pPr>
        <w:numPr>
          <w:ilvl w:val="0"/>
          <w:numId w:val="1"/>
        </w:numPr>
        <w:rPr>
          <w:rFonts w:ascii="Trebuchet MS" w:hAnsi="Trebuchet MS"/>
          <w:sz w:val="18"/>
          <w:szCs w:val="18"/>
        </w:rPr>
      </w:pPr>
      <w:r>
        <w:rPr>
          <w:rFonts w:ascii="Verdana" w:hAnsi="Verdana"/>
          <w:sz w:val="18"/>
          <w:szCs w:val="18"/>
        </w:rPr>
        <w:t>Serve as subject matter expert for ITAR regulations and licensing.</w:t>
      </w:r>
      <w:r>
        <w:rPr>
          <w:rFonts w:ascii="Trebuchet MS" w:hAnsi="Trebuchet MS"/>
          <w:sz w:val="18"/>
          <w:szCs w:val="18"/>
        </w:rPr>
        <w:t xml:space="preserve"> </w:t>
      </w:r>
    </w:p>
    <w:p w:rsidR="00BC5712" w:rsidRDefault="00BC5712" w:rsidP="00BC5712">
      <w:pPr>
        <w:numPr>
          <w:ilvl w:val="0"/>
          <w:numId w:val="1"/>
        </w:numPr>
        <w:rPr>
          <w:rFonts w:ascii="Trebuchet MS" w:hAnsi="Trebuchet MS"/>
          <w:sz w:val="18"/>
          <w:szCs w:val="18"/>
        </w:rPr>
      </w:pPr>
      <w:r>
        <w:rPr>
          <w:rFonts w:ascii="Verdana" w:hAnsi="Verdana"/>
          <w:sz w:val="18"/>
          <w:szCs w:val="18"/>
        </w:rPr>
        <w:t>Confirm or verify U.S. ECCN and HTS classifications using existing published materials. Performs relevant supplier and customer information updates in system as directed by manager.</w:t>
      </w:r>
      <w:r>
        <w:rPr>
          <w:rFonts w:ascii="Trebuchet MS" w:hAnsi="Trebuchet MS"/>
          <w:sz w:val="18"/>
          <w:szCs w:val="18"/>
        </w:rPr>
        <w:t xml:space="preserve"> </w:t>
      </w:r>
    </w:p>
    <w:p w:rsidR="00BC5712" w:rsidRDefault="00BC5712" w:rsidP="00BC5712">
      <w:pPr>
        <w:numPr>
          <w:ilvl w:val="0"/>
          <w:numId w:val="1"/>
        </w:numPr>
        <w:rPr>
          <w:rFonts w:ascii="Trebuchet MS" w:hAnsi="Trebuchet MS"/>
          <w:sz w:val="18"/>
          <w:szCs w:val="18"/>
        </w:rPr>
      </w:pPr>
      <w:r>
        <w:rPr>
          <w:rFonts w:ascii="Verdana" w:hAnsi="Verdana"/>
          <w:sz w:val="18"/>
          <w:szCs w:val="18"/>
        </w:rPr>
        <w:t>Screen parties to the transaction and conduct “know your customer” due diligence. Using available software, researches customers to verify representation is accurate. Customer information gathered may come from web sites, IP addresses, reference checks.</w:t>
      </w:r>
      <w:r>
        <w:rPr>
          <w:rFonts w:ascii="Trebuchet MS" w:hAnsi="Trebuchet MS"/>
          <w:sz w:val="18"/>
          <w:szCs w:val="18"/>
        </w:rPr>
        <w:t xml:space="preserve"> </w:t>
      </w:r>
    </w:p>
    <w:p w:rsidR="00BC5712" w:rsidRDefault="00BC5712" w:rsidP="00BC5712">
      <w:pPr>
        <w:numPr>
          <w:ilvl w:val="0"/>
          <w:numId w:val="1"/>
        </w:numPr>
        <w:rPr>
          <w:rFonts w:ascii="Trebuchet MS" w:hAnsi="Trebuchet MS"/>
          <w:sz w:val="18"/>
          <w:szCs w:val="18"/>
        </w:rPr>
      </w:pPr>
      <w:r>
        <w:rPr>
          <w:rFonts w:ascii="Verdana" w:hAnsi="Verdana"/>
          <w:sz w:val="18"/>
          <w:szCs w:val="18"/>
        </w:rPr>
        <w:t> Keep abreast of changes in government trade regulations and legislation to ensure procedures remain current.</w:t>
      </w:r>
      <w:r>
        <w:rPr>
          <w:rFonts w:ascii="Trebuchet MS" w:hAnsi="Trebuchet MS"/>
          <w:sz w:val="18"/>
          <w:szCs w:val="18"/>
        </w:rPr>
        <w:t xml:space="preserve"> </w:t>
      </w:r>
    </w:p>
    <w:p w:rsidR="00BC5712" w:rsidRDefault="00BC5712" w:rsidP="00BC5712">
      <w:pPr>
        <w:numPr>
          <w:ilvl w:val="0"/>
          <w:numId w:val="1"/>
        </w:numPr>
        <w:rPr>
          <w:rFonts w:ascii="Trebuchet MS" w:hAnsi="Trebuchet MS"/>
          <w:sz w:val="18"/>
          <w:szCs w:val="18"/>
        </w:rPr>
      </w:pPr>
      <w:r>
        <w:rPr>
          <w:rFonts w:ascii="Verdana" w:hAnsi="Verdana"/>
          <w:sz w:val="18"/>
          <w:szCs w:val="18"/>
        </w:rPr>
        <w:t>Trade compliance department projects. Performs and or manages ad hoc trade compliance-related projects.</w:t>
      </w:r>
      <w:r>
        <w:rPr>
          <w:rFonts w:ascii="Trebuchet MS" w:hAnsi="Trebuchet MS"/>
          <w:sz w:val="18"/>
          <w:szCs w:val="18"/>
        </w:rPr>
        <w:t xml:space="preserve"> </w:t>
      </w:r>
    </w:p>
    <w:p w:rsidR="00BC5712" w:rsidRDefault="00BC5712" w:rsidP="00BC5712">
      <w:pPr>
        <w:rPr>
          <w:rFonts w:ascii="Trebuchet MS" w:hAnsi="Trebuchet MS"/>
          <w:sz w:val="18"/>
          <w:szCs w:val="18"/>
        </w:rPr>
      </w:pPr>
      <w:r>
        <w:rPr>
          <w:rFonts w:ascii="Verdana" w:hAnsi="Verdana"/>
          <w:sz w:val="18"/>
          <w:szCs w:val="18"/>
        </w:rPr>
        <w:t> </w:t>
      </w:r>
    </w:p>
    <w:p w:rsidR="00BC5712" w:rsidRDefault="00BC5712" w:rsidP="00BC5712">
      <w:pPr>
        <w:rPr>
          <w:rFonts w:ascii="Trebuchet MS" w:hAnsi="Trebuchet MS"/>
          <w:sz w:val="18"/>
          <w:szCs w:val="18"/>
        </w:rPr>
      </w:pPr>
      <w:r>
        <w:rPr>
          <w:rStyle w:val="Strong"/>
          <w:rFonts w:ascii="Verdana" w:hAnsi="Verdana"/>
          <w:sz w:val="18"/>
          <w:szCs w:val="18"/>
        </w:rPr>
        <w:t>Experience Requirements:</w:t>
      </w:r>
    </w:p>
    <w:p w:rsidR="00BC5712" w:rsidRDefault="00BC5712" w:rsidP="00BC5712">
      <w:pPr>
        <w:numPr>
          <w:ilvl w:val="0"/>
          <w:numId w:val="2"/>
        </w:numPr>
        <w:rPr>
          <w:rFonts w:ascii="Trebuchet MS" w:hAnsi="Trebuchet MS"/>
          <w:sz w:val="18"/>
          <w:szCs w:val="18"/>
        </w:rPr>
      </w:pPr>
      <w:r>
        <w:rPr>
          <w:rFonts w:ascii="Verdana" w:hAnsi="Verdana"/>
          <w:sz w:val="18"/>
          <w:szCs w:val="18"/>
        </w:rPr>
        <w:t>Minimum 4 years relevant trade compliance experience</w:t>
      </w:r>
      <w:r>
        <w:rPr>
          <w:rFonts w:ascii="Trebuchet MS" w:hAnsi="Trebuchet MS"/>
          <w:sz w:val="18"/>
          <w:szCs w:val="18"/>
        </w:rPr>
        <w:t xml:space="preserve"> </w:t>
      </w:r>
    </w:p>
    <w:p w:rsidR="00BC5712" w:rsidRDefault="00BC5712" w:rsidP="00BC5712">
      <w:pPr>
        <w:numPr>
          <w:ilvl w:val="0"/>
          <w:numId w:val="2"/>
        </w:numPr>
        <w:rPr>
          <w:rFonts w:ascii="Trebuchet MS" w:hAnsi="Trebuchet MS"/>
          <w:sz w:val="18"/>
          <w:szCs w:val="18"/>
        </w:rPr>
      </w:pPr>
      <w:r>
        <w:rPr>
          <w:rFonts w:ascii="Verdana" w:hAnsi="Verdana"/>
          <w:sz w:val="18"/>
          <w:szCs w:val="18"/>
        </w:rPr>
        <w:t>Comprehensive working knowledge of the EAR, ITAR and Customs regulations</w:t>
      </w:r>
      <w:r>
        <w:rPr>
          <w:rFonts w:ascii="Trebuchet MS" w:hAnsi="Trebuchet MS"/>
          <w:sz w:val="18"/>
          <w:szCs w:val="18"/>
        </w:rPr>
        <w:t xml:space="preserve"> </w:t>
      </w:r>
    </w:p>
    <w:p w:rsidR="00BC5712" w:rsidRDefault="00BC5712" w:rsidP="00BC5712">
      <w:pPr>
        <w:numPr>
          <w:ilvl w:val="0"/>
          <w:numId w:val="2"/>
        </w:numPr>
        <w:rPr>
          <w:rFonts w:ascii="Trebuchet MS" w:hAnsi="Trebuchet MS"/>
          <w:sz w:val="18"/>
          <w:szCs w:val="18"/>
        </w:rPr>
      </w:pPr>
      <w:r>
        <w:rPr>
          <w:rFonts w:ascii="Verdana" w:hAnsi="Verdana"/>
          <w:sz w:val="18"/>
          <w:szCs w:val="18"/>
        </w:rPr>
        <w:t>Knowledge of ECCN and HTS classifications</w:t>
      </w:r>
      <w:r>
        <w:rPr>
          <w:rFonts w:ascii="Trebuchet MS" w:hAnsi="Trebuchet MS"/>
          <w:sz w:val="18"/>
          <w:szCs w:val="18"/>
        </w:rPr>
        <w:t xml:space="preserve"> </w:t>
      </w:r>
    </w:p>
    <w:p w:rsidR="00BC5712" w:rsidRDefault="00BC5712" w:rsidP="00BC5712">
      <w:pPr>
        <w:numPr>
          <w:ilvl w:val="0"/>
          <w:numId w:val="2"/>
        </w:numPr>
        <w:rPr>
          <w:rFonts w:ascii="Trebuchet MS" w:hAnsi="Trebuchet MS"/>
          <w:sz w:val="18"/>
          <w:szCs w:val="18"/>
        </w:rPr>
      </w:pPr>
      <w:r>
        <w:rPr>
          <w:rFonts w:ascii="Verdana" w:hAnsi="Verdana"/>
          <w:sz w:val="18"/>
          <w:szCs w:val="18"/>
        </w:rPr>
        <w:t>Demonstrated experience with US export licensing</w:t>
      </w:r>
      <w:r>
        <w:rPr>
          <w:rFonts w:ascii="Trebuchet MS" w:hAnsi="Trebuchet MS"/>
          <w:sz w:val="18"/>
          <w:szCs w:val="18"/>
        </w:rPr>
        <w:t xml:space="preserve"> </w:t>
      </w:r>
    </w:p>
    <w:p w:rsidR="00BC5712" w:rsidRDefault="00BC5712" w:rsidP="00BC5712">
      <w:pPr>
        <w:numPr>
          <w:ilvl w:val="0"/>
          <w:numId w:val="2"/>
        </w:numPr>
        <w:rPr>
          <w:rFonts w:ascii="Trebuchet MS" w:hAnsi="Trebuchet MS"/>
          <w:sz w:val="18"/>
          <w:szCs w:val="18"/>
        </w:rPr>
      </w:pPr>
      <w:r>
        <w:rPr>
          <w:rFonts w:ascii="Verdana" w:hAnsi="Verdana"/>
          <w:sz w:val="18"/>
          <w:szCs w:val="18"/>
        </w:rPr>
        <w:lastRenderedPageBreak/>
        <w:t>Basic familiarity with Customs valuation, country of origin, and duty preference programs</w:t>
      </w:r>
      <w:r>
        <w:rPr>
          <w:rFonts w:ascii="Trebuchet MS" w:hAnsi="Trebuchet MS"/>
          <w:sz w:val="18"/>
          <w:szCs w:val="18"/>
        </w:rPr>
        <w:t xml:space="preserve"> </w:t>
      </w:r>
    </w:p>
    <w:p w:rsidR="00BC5712" w:rsidRDefault="00BC5712" w:rsidP="00BC5712">
      <w:pPr>
        <w:numPr>
          <w:ilvl w:val="0"/>
          <w:numId w:val="2"/>
        </w:numPr>
        <w:rPr>
          <w:rFonts w:ascii="Trebuchet MS" w:hAnsi="Trebuchet MS"/>
          <w:sz w:val="18"/>
          <w:szCs w:val="18"/>
        </w:rPr>
      </w:pPr>
      <w:r>
        <w:rPr>
          <w:rFonts w:ascii="Verdana" w:hAnsi="Verdana"/>
          <w:sz w:val="18"/>
          <w:szCs w:val="18"/>
        </w:rPr>
        <w:t>Fluency in MS Office include Word, Excel, PowerPoint, and Outlook</w:t>
      </w:r>
      <w:r>
        <w:rPr>
          <w:rFonts w:ascii="Trebuchet MS" w:hAnsi="Trebuchet MS"/>
          <w:sz w:val="18"/>
          <w:szCs w:val="18"/>
        </w:rPr>
        <w:t xml:space="preserve"> </w:t>
      </w:r>
    </w:p>
    <w:p w:rsidR="00BC5712" w:rsidRDefault="00BC5712" w:rsidP="00BC5712">
      <w:pPr>
        <w:numPr>
          <w:ilvl w:val="0"/>
          <w:numId w:val="2"/>
        </w:numPr>
        <w:rPr>
          <w:rFonts w:ascii="Trebuchet MS" w:hAnsi="Trebuchet MS"/>
          <w:sz w:val="18"/>
          <w:szCs w:val="18"/>
        </w:rPr>
      </w:pPr>
      <w:r>
        <w:rPr>
          <w:rFonts w:ascii="Verdana" w:hAnsi="Verdana"/>
          <w:sz w:val="18"/>
          <w:szCs w:val="18"/>
        </w:rPr>
        <w:t>Proven ability to effectively communicate with all levels of the business, suppliers, and customers</w:t>
      </w:r>
      <w:r>
        <w:rPr>
          <w:rFonts w:ascii="Trebuchet MS" w:hAnsi="Trebuchet MS"/>
          <w:sz w:val="18"/>
          <w:szCs w:val="18"/>
        </w:rPr>
        <w:t xml:space="preserve"> </w:t>
      </w:r>
    </w:p>
    <w:p w:rsidR="00BC5712" w:rsidRDefault="00BC5712" w:rsidP="00BC5712">
      <w:pPr>
        <w:rPr>
          <w:rFonts w:ascii="Trebuchet MS" w:hAnsi="Trebuchet MS"/>
          <w:sz w:val="18"/>
          <w:szCs w:val="18"/>
        </w:rPr>
      </w:pPr>
      <w:r>
        <w:rPr>
          <w:rFonts w:ascii="Verdana" w:hAnsi="Verdana"/>
          <w:sz w:val="18"/>
          <w:szCs w:val="18"/>
        </w:rPr>
        <w:t> </w:t>
      </w:r>
    </w:p>
    <w:p w:rsidR="00BC5712" w:rsidRDefault="00BC5712" w:rsidP="00BC5712">
      <w:pPr>
        <w:rPr>
          <w:rFonts w:ascii="Trebuchet MS" w:hAnsi="Trebuchet MS"/>
          <w:sz w:val="18"/>
          <w:szCs w:val="18"/>
        </w:rPr>
      </w:pPr>
      <w:r>
        <w:rPr>
          <w:rFonts w:ascii="Verdana" w:hAnsi="Verdana"/>
          <w:sz w:val="18"/>
          <w:szCs w:val="18"/>
        </w:rPr>
        <w:t>This position will require use of information which is subject to the International Traffic in Arms Regulations (ITAR). All applicants must be U.S. persons within the meaning of ITAR. ITAR defines a U.S. person as a U.S. Citizen, Green Card Holder, or Political Asylee. Arrow Electronics, Inc. is an equal opportunity employer. Arrow Electronics, Inc. is committed to working with and providing reasonable accommodation to individuals with disabilities. If, because of a medical condition or disability, you need a reasonable accommodation for any part of the employment process, please refer to our Hiring Process &amp; Accommodations Request Instructions on our Career Site to let us know the nature of your request and your contact information.</w:t>
      </w:r>
    </w:p>
    <w:p w:rsidR="00BC5712" w:rsidRDefault="00BC5712" w:rsidP="00BC5712">
      <w:pPr>
        <w:rPr>
          <w:rFonts w:ascii="Trebuchet MS" w:hAnsi="Trebuchet MS"/>
          <w:sz w:val="18"/>
          <w:szCs w:val="18"/>
        </w:rPr>
      </w:pPr>
      <w:r>
        <w:rPr>
          <w:rFonts w:ascii="Trebuchet MS" w:hAnsi="Trebuchet MS"/>
          <w:sz w:val="18"/>
          <w:szCs w:val="18"/>
        </w:rPr>
        <w:t> </w:t>
      </w:r>
    </w:p>
    <w:p w:rsidR="00BC5712" w:rsidRDefault="00BC5712" w:rsidP="00BC5712">
      <w:pPr>
        <w:rPr>
          <w:rFonts w:ascii="Trebuchet MS" w:hAnsi="Trebuchet MS"/>
          <w:sz w:val="18"/>
          <w:szCs w:val="18"/>
        </w:rPr>
      </w:pPr>
      <w:r>
        <w:rPr>
          <w:rFonts w:ascii="Trebuchet MS" w:hAnsi="Trebuchet MS"/>
          <w:sz w:val="18"/>
          <w:szCs w:val="18"/>
        </w:rPr>
        <w:t>FUNCTION:Logistics&amp;Operations</w:t>
      </w:r>
    </w:p>
    <w:p w:rsidR="00BC5712" w:rsidRDefault="00BC5712" w:rsidP="00BC5712">
      <w:pPr>
        <w:rPr>
          <w:rFonts w:ascii="Trebuchet MS" w:hAnsi="Trebuchet MS"/>
          <w:sz w:val="18"/>
          <w:szCs w:val="18"/>
        </w:rPr>
      </w:pPr>
      <w:r>
        <w:rPr>
          <w:rFonts w:ascii="Trebuchet MS" w:hAnsi="Trebuchet MS"/>
          <w:sz w:val="18"/>
          <w:szCs w:val="18"/>
        </w:rPr>
        <w:t> </w:t>
      </w:r>
    </w:p>
    <w:p w:rsidR="00BC5712" w:rsidRDefault="00BC5712" w:rsidP="00BC5712">
      <w:pPr>
        <w:rPr>
          <w:rFonts w:ascii="Trebuchet MS" w:hAnsi="Trebuchet MS"/>
          <w:sz w:val="18"/>
          <w:szCs w:val="18"/>
        </w:rPr>
      </w:pPr>
      <w:r>
        <w:rPr>
          <w:rFonts w:ascii="Trebuchet MS" w:hAnsi="Trebuchet MS"/>
          <w:sz w:val="18"/>
          <w:szCs w:val="18"/>
        </w:rPr>
        <w:t>Arrow Electronics, Inc. is an equal opportunity employer. Arrow Electronics, Inc. is committed to working with and providing reasonable accommodation to individuals with disabilities. If, because of a medical condition or disability, you need a reasonable accommodation for any part of the employment process, please refer to our </w:t>
      </w:r>
      <w:hyperlink r:id="rId6" w:history="1">
        <w:r>
          <w:rPr>
            <w:rStyle w:val="Hyperlink"/>
            <w:rFonts w:ascii="Trebuchet MS" w:hAnsi="Trebuchet MS"/>
            <w:sz w:val="18"/>
            <w:szCs w:val="18"/>
          </w:rPr>
          <w:t>Hiring Process &amp; Accommodations Request Instructions</w:t>
        </w:r>
      </w:hyperlink>
      <w:r>
        <w:rPr>
          <w:rFonts w:ascii="Trebuchet MS" w:hAnsi="Trebuchet MS"/>
          <w:sz w:val="18"/>
          <w:szCs w:val="18"/>
        </w:rPr>
        <w:t> on our Career Site to let us know the nature of your request and your contact information.</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Default="00BC5712">
      <w:pPr>
        <w:rPr>
          <w:sz w:val="32"/>
          <w:szCs w:val="32"/>
        </w:rPr>
      </w:pPr>
      <w:r>
        <w:rPr>
          <w:sz w:val="32"/>
          <w:szCs w:val="32"/>
        </w:rPr>
        <w:t xml:space="preserve">Apply via this link: </w:t>
      </w:r>
      <w:hyperlink r:id="rId7" w:history="1">
        <w:r w:rsidRPr="00F54EF9">
          <w:rPr>
            <w:rStyle w:val="Hyperlink"/>
            <w:sz w:val="32"/>
            <w:szCs w:val="32"/>
          </w:rPr>
          <w:t>https://career4.successfactors.com/sfcareer/jobreqcareer?jobId=32462&amp;company=Arrow&amp;username</w:t>
        </w:r>
      </w:hyperlink>
      <w:r w:rsidRPr="00BC5712">
        <w:rPr>
          <w:sz w:val="32"/>
          <w:szCs w:val="32"/>
        </w:rPr>
        <w:t>=</w:t>
      </w:r>
    </w:p>
    <w:p w:rsidR="00BC5712" w:rsidRPr="00BC5712" w:rsidRDefault="00BC5712">
      <w:pPr>
        <w:rPr>
          <w:sz w:val="32"/>
          <w:szCs w:val="32"/>
        </w:rPr>
      </w:pPr>
    </w:p>
    <w:sectPr w:rsidR="00BC5712" w:rsidRPr="00BC5712"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7780F"/>
    <w:multiLevelType w:val="multilevel"/>
    <w:tmpl w:val="67D85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E36302"/>
    <w:multiLevelType w:val="multilevel"/>
    <w:tmpl w:val="238AC4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3344"/>
    <w:rsid w:val="000B5F0C"/>
    <w:rsid w:val="00143344"/>
    <w:rsid w:val="00416446"/>
    <w:rsid w:val="00534443"/>
    <w:rsid w:val="007E0737"/>
    <w:rsid w:val="0095166A"/>
    <w:rsid w:val="00B418E6"/>
    <w:rsid w:val="00BC5712"/>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8BFBD8B-D240-407E-AF1D-3DBCC7197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BC5712"/>
    <w:rPr>
      <w:color w:val="005887"/>
      <w:u w:val="single"/>
    </w:rPr>
  </w:style>
  <w:style w:type="character" w:styleId="Strong">
    <w:name w:val="Strong"/>
    <w:uiPriority w:val="22"/>
    <w:qFormat/>
    <w:rsid w:val="00BC5712"/>
    <w:rPr>
      <w:b/>
      <w:bCs/>
    </w:rPr>
  </w:style>
  <w:style w:type="paragraph" w:styleId="PlainText">
    <w:name w:val="Plain Text"/>
    <w:basedOn w:val="Normal"/>
    <w:link w:val="PlainTextChar"/>
    <w:uiPriority w:val="99"/>
    <w:unhideWhenUsed/>
    <w:rsid w:val="00BC5712"/>
    <w:rPr>
      <w:rFonts w:ascii="Calibri" w:eastAsia="Calibri" w:hAnsi="Calibri"/>
      <w:sz w:val="22"/>
      <w:szCs w:val="22"/>
    </w:rPr>
  </w:style>
  <w:style w:type="character" w:customStyle="1" w:styleId="PlainTextChar">
    <w:name w:val="Plain Text Char"/>
    <w:link w:val="PlainText"/>
    <w:uiPriority w:val="99"/>
    <w:rsid w:val="00BC5712"/>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6639">
      <w:bodyDiv w:val="1"/>
      <w:marLeft w:val="0"/>
      <w:marRight w:val="0"/>
      <w:marTop w:val="0"/>
      <w:marBottom w:val="0"/>
      <w:divBdr>
        <w:top w:val="none" w:sz="0" w:space="0" w:color="auto"/>
        <w:left w:val="none" w:sz="0" w:space="0" w:color="auto"/>
        <w:bottom w:val="none" w:sz="0" w:space="0" w:color="auto"/>
        <w:right w:val="none" w:sz="0" w:space="0" w:color="auto"/>
      </w:divBdr>
    </w:div>
    <w:div w:id="1920940074">
      <w:bodyDiv w:val="1"/>
      <w:marLeft w:val="0"/>
      <w:marRight w:val="0"/>
      <w:marTop w:val="0"/>
      <w:marBottom w:val="0"/>
      <w:divBdr>
        <w:top w:val="none" w:sz="0" w:space="0" w:color="auto"/>
        <w:left w:val="none" w:sz="0" w:space="0" w:color="auto"/>
        <w:bottom w:val="none" w:sz="0" w:space="0" w:color="auto"/>
        <w:right w:val="none" w:sz="0" w:space="0" w:color="auto"/>
      </w:divBdr>
      <w:divsChild>
        <w:div w:id="830214028">
          <w:marLeft w:val="0"/>
          <w:marRight w:val="0"/>
          <w:marTop w:val="0"/>
          <w:marBottom w:val="0"/>
          <w:divBdr>
            <w:top w:val="none" w:sz="0" w:space="0" w:color="auto"/>
            <w:left w:val="none" w:sz="0" w:space="0" w:color="auto"/>
            <w:bottom w:val="none" w:sz="0" w:space="0" w:color="auto"/>
            <w:right w:val="none" w:sz="0" w:space="0" w:color="auto"/>
          </w:divBdr>
          <w:divsChild>
            <w:div w:id="1381057392">
              <w:marLeft w:val="0"/>
              <w:marRight w:val="0"/>
              <w:marTop w:val="0"/>
              <w:marBottom w:val="0"/>
              <w:divBdr>
                <w:top w:val="none" w:sz="0" w:space="0" w:color="auto"/>
                <w:left w:val="none" w:sz="0" w:space="0" w:color="auto"/>
                <w:bottom w:val="none" w:sz="0" w:space="0" w:color="auto"/>
                <w:right w:val="none" w:sz="0" w:space="0" w:color="auto"/>
              </w:divBdr>
              <w:divsChild>
                <w:div w:id="909463299">
                  <w:marLeft w:val="0"/>
                  <w:marRight w:val="0"/>
                  <w:marTop w:val="0"/>
                  <w:marBottom w:val="0"/>
                  <w:divBdr>
                    <w:top w:val="none" w:sz="0" w:space="0" w:color="auto"/>
                    <w:left w:val="none" w:sz="0" w:space="0" w:color="auto"/>
                    <w:bottom w:val="none" w:sz="0" w:space="0" w:color="auto"/>
                    <w:right w:val="none" w:sz="0" w:space="0" w:color="auto"/>
                  </w:divBdr>
                  <w:divsChild>
                    <w:div w:id="473453859">
                      <w:marLeft w:val="195"/>
                      <w:marRight w:val="150"/>
                      <w:marTop w:val="0"/>
                      <w:marBottom w:val="120"/>
                      <w:divBdr>
                        <w:top w:val="none" w:sz="0" w:space="0" w:color="auto"/>
                        <w:left w:val="none" w:sz="0" w:space="0" w:color="auto"/>
                        <w:bottom w:val="none" w:sz="0" w:space="0" w:color="auto"/>
                        <w:right w:val="none" w:sz="0" w:space="0" w:color="auto"/>
                      </w:divBdr>
                      <w:divsChild>
                        <w:div w:id="1569728585">
                          <w:marLeft w:val="0"/>
                          <w:marRight w:val="0"/>
                          <w:marTop w:val="0"/>
                          <w:marBottom w:val="0"/>
                          <w:divBdr>
                            <w:top w:val="none" w:sz="0" w:space="0" w:color="auto"/>
                            <w:left w:val="none" w:sz="0" w:space="0" w:color="auto"/>
                            <w:bottom w:val="none" w:sz="0" w:space="0" w:color="auto"/>
                            <w:right w:val="none" w:sz="0" w:space="0" w:color="auto"/>
                          </w:divBdr>
                          <w:divsChild>
                            <w:div w:id="189995406">
                              <w:marLeft w:val="0"/>
                              <w:marRight w:val="0"/>
                              <w:marTop w:val="0"/>
                              <w:marBottom w:val="0"/>
                              <w:divBdr>
                                <w:top w:val="none" w:sz="0" w:space="0" w:color="auto"/>
                                <w:left w:val="none" w:sz="0" w:space="0" w:color="auto"/>
                                <w:bottom w:val="none" w:sz="0" w:space="0" w:color="auto"/>
                                <w:right w:val="none" w:sz="0" w:space="0" w:color="auto"/>
                              </w:divBdr>
                              <w:divsChild>
                                <w:div w:id="1678461857">
                                  <w:marLeft w:val="0"/>
                                  <w:marRight w:val="0"/>
                                  <w:marTop w:val="0"/>
                                  <w:marBottom w:val="0"/>
                                  <w:divBdr>
                                    <w:top w:val="none" w:sz="0" w:space="0" w:color="auto"/>
                                    <w:left w:val="none" w:sz="0" w:space="0" w:color="auto"/>
                                    <w:bottom w:val="none" w:sz="0" w:space="0" w:color="auto"/>
                                    <w:right w:val="none" w:sz="0" w:space="0" w:color="auto"/>
                                  </w:divBdr>
                                  <w:divsChild>
                                    <w:div w:id="694959514">
                                      <w:marLeft w:val="0"/>
                                      <w:marRight w:val="0"/>
                                      <w:marTop w:val="0"/>
                                      <w:marBottom w:val="0"/>
                                      <w:divBdr>
                                        <w:top w:val="none" w:sz="0" w:space="0" w:color="auto"/>
                                        <w:left w:val="none" w:sz="0" w:space="0" w:color="auto"/>
                                        <w:bottom w:val="none" w:sz="0" w:space="0" w:color="auto"/>
                                        <w:right w:val="none" w:sz="0" w:space="0" w:color="auto"/>
                                      </w:divBdr>
                                      <w:divsChild>
                                        <w:div w:id="1976832229">
                                          <w:marLeft w:val="0"/>
                                          <w:marRight w:val="0"/>
                                          <w:marTop w:val="0"/>
                                          <w:marBottom w:val="0"/>
                                          <w:divBdr>
                                            <w:top w:val="none" w:sz="0" w:space="0" w:color="auto"/>
                                            <w:left w:val="none" w:sz="0" w:space="0" w:color="auto"/>
                                            <w:bottom w:val="none" w:sz="0" w:space="0" w:color="auto"/>
                                            <w:right w:val="none" w:sz="0" w:space="0" w:color="auto"/>
                                          </w:divBdr>
                                          <w:divsChild>
                                            <w:div w:id="66223733">
                                              <w:marLeft w:val="0"/>
                                              <w:marRight w:val="0"/>
                                              <w:marTop w:val="0"/>
                                              <w:marBottom w:val="0"/>
                                              <w:divBdr>
                                                <w:top w:val="none" w:sz="0" w:space="0" w:color="auto"/>
                                                <w:left w:val="none" w:sz="0" w:space="0" w:color="auto"/>
                                                <w:bottom w:val="none" w:sz="0" w:space="0" w:color="auto"/>
                                                <w:right w:val="none" w:sz="0" w:space="0" w:color="auto"/>
                                              </w:divBdr>
                                              <w:divsChild>
                                                <w:div w:id="1243180090">
                                                  <w:marLeft w:val="0"/>
                                                  <w:marRight w:val="0"/>
                                                  <w:marTop w:val="0"/>
                                                  <w:marBottom w:val="60"/>
                                                  <w:divBdr>
                                                    <w:top w:val="single" w:sz="6" w:space="0" w:color="CCCCCC"/>
                                                    <w:left w:val="single" w:sz="6" w:space="0" w:color="CCCCCC"/>
                                                    <w:bottom w:val="single" w:sz="6" w:space="0" w:color="CCCCCC"/>
                                                    <w:right w:val="single" w:sz="6" w:space="0" w:color="CCCCCC"/>
                                                  </w:divBdr>
                                                  <w:divsChild>
                                                    <w:div w:id="602342279">
                                                      <w:marLeft w:val="0"/>
                                                      <w:marRight w:val="0"/>
                                                      <w:marTop w:val="0"/>
                                                      <w:marBottom w:val="0"/>
                                                      <w:divBdr>
                                                        <w:top w:val="none" w:sz="0" w:space="0" w:color="auto"/>
                                                        <w:left w:val="none" w:sz="0" w:space="0" w:color="auto"/>
                                                        <w:bottom w:val="none" w:sz="0" w:space="0" w:color="auto"/>
                                                        <w:right w:val="none" w:sz="0" w:space="0" w:color="auto"/>
                                                      </w:divBdr>
                                                      <w:divsChild>
                                                        <w:div w:id="1981375082">
                                                          <w:marLeft w:val="0"/>
                                                          <w:marRight w:val="0"/>
                                                          <w:marTop w:val="0"/>
                                                          <w:marBottom w:val="0"/>
                                                          <w:divBdr>
                                                            <w:top w:val="none" w:sz="0" w:space="0" w:color="auto"/>
                                                            <w:left w:val="none" w:sz="0" w:space="0" w:color="auto"/>
                                                            <w:bottom w:val="none" w:sz="0" w:space="0" w:color="auto"/>
                                                            <w:right w:val="none" w:sz="0" w:space="0" w:color="auto"/>
                                                          </w:divBdr>
                                                          <w:divsChild>
                                                            <w:div w:id="642779593">
                                                              <w:marLeft w:val="0"/>
                                                              <w:marRight w:val="0"/>
                                                              <w:marTop w:val="0"/>
                                                              <w:marBottom w:val="0"/>
                                                              <w:divBdr>
                                                                <w:top w:val="none" w:sz="0" w:space="0" w:color="auto"/>
                                                                <w:left w:val="none" w:sz="0" w:space="0" w:color="auto"/>
                                                                <w:bottom w:val="none" w:sz="0" w:space="0" w:color="auto"/>
                                                                <w:right w:val="none" w:sz="0" w:space="0" w:color="auto"/>
                                                              </w:divBdr>
                                                              <w:divsChild>
                                                                <w:div w:id="199669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reer4.successfactors.com/sfcareer/jobreqcareer?jobId=32462&amp;company=Arrow&amp;userna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row.com/careers/hiring_process_at_arrow.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bur_000\Downloads\ICPA_Job_Form%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(7)</Template>
  <TotalTime>0</TotalTime>
  <Pages>2</Pages>
  <Words>566</Words>
  <Characters>3232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Job Opportunity</vt:lpstr>
      <vt:lpstr>Job Description / Responsibilities / Requirements</vt:lpstr>
      <vt:lpstr>Contact Information to Apply</vt:lpstr>
    </vt:vector>
  </TitlesOfParts>
  <Company>Ciba Specialty Chemicals</Company>
  <LinksUpToDate>false</LinksUpToDate>
  <CharactersWithSpaces>3791</CharactersWithSpaces>
  <SharedDoc>false</SharedDoc>
  <HLinks>
    <vt:vector size="12" baseType="variant">
      <vt:variant>
        <vt:i4>3211319</vt:i4>
      </vt:variant>
      <vt:variant>
        <vt:i4>3</vt:i4>
      </vt:variant>
      <vt:variant>
        <vt:i4>0</vt:i4>
      </vt:variant>
      <vt:variant>
        <vt:i4>5</vt:i4>
      </vt:variant>
      <vt:variant>
        <vt:lpwstr>https://career4.successfactors.com/sfcareer/jobreqcareer?jobId=32462&amp;company=Arrow&amp;username</vt:lpwstr>
      </vt:variant>
      <vt:variant>
        <vt:lpwstr/>
      </vt:variant>
      <vt:variant>
        <vt:i4>4522093</vt:i4>
      </vt:variant>
      <vt:variant>
        <vt:i4>0</vt:i4>
      </vt:variant>
      <vt:variant>
        <vt:i4>0</vt:i4>
      </vt:variant>
      <vt:variant>
        <vt:i4>5</vt:i4>
      </vt:variant>
      <vt:variant>
        <vt:lpwstr>http://www.arrow.com/careers/hiring_process_at_arrow.html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jebur_000</dc:creator>
  <cp:keywords/>
  <dc:description/>
  <cp:lastModifiedBy>jeburks@comcast.net</cp:lastModifiedBy>
  <cp:revision>1</cp:revision>
  <dcterms:created xsi:type="dcterms:W3CDTF">2014-03-19T00:06:00Z</dcterms:created>
  <dcterms:modified xsi:type="dcterms:W3CDTF">2014-03-19T00:06:00Z</dcterms:modified>
</cp:coreProperties>
</file>