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846DE9">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846DE9">
            <w:r>
              <w:t>AirBorn</w:t>
            </w:r>
          </w:p>
        </w:tc>
      </w:tr>
      <w:tr w:rsidR="00B418E6" w:rsidTr="00534443">
        <w:tc>
          <w:tcPr>
            <w:tcW w:w="2448" w:type="dxa"/>
          </w:tcPr>
          <w:p w:rsidR="00B418E6" w:rsidRDefault="00B418E6">
            <w:r>
              <w:t>Job Title</w:t>
            </w:r>
          </w:p>
        </w:tc>
        <w:tc>
          <w:tcPr>
            <w:tcW w:w="6408" w:type="dxa"/>
          </w:tcPr>
          <w:p w:rsidR="00B418E6" w:rsidRDefault="00846DE9">
            <w:r>
              <w:t>Compliance Manager</w:t>
            </w:r>
            <w:r w:rsidR="00700B03">
              <w:t xml:space="preserve"> – Export/Import</w:t>
            </w:r>
          </w:p>
        </w:tc>
      </w:tr>
      <w:tr w:rsidR="00B418E6" w:rsidTr="00534443">
        <w:tc>
          <w:tcPr>
            <w:tcW w:w="2448" w:type="dxa"/>
          </w:tcPr>
          <w:p w:rsidR="00B418E6" w:rsidRDefault="00B418E6">
            <w:r>
              <w:t>Location</w:t>
            </w:r>
          </w:p>
        </w:tc>
        <w:tc>
          <w:tcPr>
            <w:tcW w:w="6408" w:type="dxa"/>
          </w:tcPr>
          <w:p w:rsidR="00B418E6" w:rsidRDefault="00846DE9">
            <w:r>
              <w:t>Akron, Ohio</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D8706B">
            <w:r>
              <w:t>Commensurate with Experience</w:t>
            </w:r>
          </w:p>
        </w:tc>
      </w:tr>
      <w:tr w:rsidR="00B418E6" w:rsidTr="00534443">
        <w:tc>
          <w:tcPr>
            <w:tcW w:w="2448" w:type="dxa"/>
          </w:tcPr>
          <w:p w:rsidR="00B418E6" w:rsidRDefault="00B418E6">
            <w:r>
              <w:t>Relocation Assistance</w:t>
            </w:r>
          </w:p>
        </w:tc>
        <w:tc>
          <w:tcPr>
            <w:tcW w:w="6408" w:type="dxa"/>
          </w:tcPr>
          <w:p w:rsidR="00B418E6" w:rsidRDefault="00846DE9">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846DE9" w:rsidRPr="00DC782A" w:rsidRDefault="00846DE9" w:rsidP="00846DE9">
      <w:pPr>
        <w:rPr>
          <w:rFonts w:ascii="Century Gothic" w:hAnsi="Century Gothic" w:cs="Arial"/>
          <w:sz w:val="17"/>
          <w:szCs w:val="17"/>
        </w:rPr>
      </w:pPr>
      <w:bookmarkStart w:id="0" w:name="OLE_LINK9"/>
      <w:bookmarkStart w:id="1" w:name="OLE_LINK8"/>
      <w:bookmarkStart w:id="2" w:name="OLE_LINK7"/>
      <w:bookmarkStart w:id="3" w:name="OLE_LINK6"/>
      <w:bookmarkStart w:id="4" w:name="OLE_LINK5"/>
      <w:r w:rsidRPr="00DC782A">
        <w:rPr>
          <w:rFonts w:ascii="Century Gothic" w:hAnsi="Century Gothic"/>
          <w:b/>
          <w:sz w:val="17"/>
          <w:szCs w:val="17"/>
          <w:u w:val="single"/>
        </w:rPr>
        <w:t>SUMMARY:</w:t>
      </w:r>
      <w:r w:rsidRPr="00DC782A">
        <w:rPr>
          <w:rFonts w:ascii="Century Gothic" w:hAnsi="Century Gothic"/>
          <w:sz w:val="17"/>
          <w:szCs w:val="17"/>
        </w:rPr>
        <w:t xml:space="preserve">  </w:t>
      </w:r>
      <w:r w:rsidRPr="00DC782A">
        <w:rPr>
          <w:rFonts w:ascii="Century Gothic" w:hAnsi="Century Gothic" w:cs="Arial"/>
          <w:sz w:val="17"/>
          <w:szCs w:val="17"/>
        </w:rPr>
        <w:t>Responsible for managing the company’s compliance program, including all aspects of the import and export procedures.</w:t>
      </w:r>
    </w:p>
    <w:p w:rsidR="00846DE9" w:rsidRPr="00DC782A" w:rsidRDefault="00846DE9" w:rsidP="00846DE9">
      <w:pPr>
        <w:rPr>
          <w:rFonts w:ascii="Century Gothic" w:hAnsi="Century Gothic" w:cs="Arial"/>
          <w:sz w:val="17"/>
          <w:szCs w:val="17"/>
        </w:rPr>
      </w:pPr>
    </w:p>
    <w:p w:rsidR="00846DE9" w:rsidRPr="00DC782A" w:rsidRDefault="00846DE9" w:rsidP="00846DE9">
      <w:pPr>
        <w:rPr>
          <w:rFonts w:ascii="Century Gothic" w:hAnsi="Century Gothic" w:cs="Arial"/>
          <w:sz w:val="17"/>
          <w:szCs w:val="17"/>
        </w:rPr>
      </w:pPr>
      <w:r w:rsidRPr="00DC782A">
        <w:rPr>
          <w:rFonts w:ascii="Century Gothic" w:hAnsi="Century Gothic"/>
          <w:b/>
          <w:sz w:val="17"/>
          <w:szCs w:val="17"/>
          <w:u w:val="single"/>
        </w:rPr>
        <w:t>ESSENTIAL DUTIES AND RESPONSIBILITIES</w:t>
      </w:r>
      <w:r w:rsidRPr="00DC782A">
        <w:rPr>
          <w:rFonts w:ascii="Century Gothic" w:hAnsi="Century Gothic"/>
          <w:sz w:val="17"/>
          <w:szCs w:val="17"/>
        </w:rPr>
        <w:t xml:space="preserve"> </w:t>
      </w:r>
      <w:r w:rsidRPr="00DC782A">
        <w:rPr>
          <w:rFonts w:ascii="Century Gothic" w:hAnsi="Century Gothic" w:cs="Arial"/>
          <w:sz w:val="17"/>
          <w:szCs w:val="17"/>
        </w:rPr>
        <w:t xml:space="preserve">include the following:  Other duties may be assigned. </w:t>
      </w:r>
    </w:p>
    <w:p w:rsidR="00846DE9" w:rsidRPr="00DC782A" w:rsidRDefault="00846DE9" w:rsidP="00846DE9">
      <w:pPr>
        <w:numPr>
          <w:ilvl w:val="0"/>
          <w:numId w:val="1"/>
        </w:numPr>
        <w:rPr>
          <w:rFonts w:ascii="Century Gothic" w:hAnsi="Century Gothic" w:cs="Arial"/>
          <w:sz w:val="17"/>
          <w:szCs w:val="17"/>
        </w:rPr>
      </w:pPr>
      <w:r w:rsidRPr="00DC782A">
        <w:rPr>
          <w:rFonts w:ascii="Century Gothic" w:hAnsi="Century Gothic" w:cs="Arial"/>
          <w:sz w:val="17"/>
          <w:szCs w:val="17"/>
        </w:rPr>
        <w:t xml:space="preserve">Responsible for tracking shipments of all licensed exports and submitting information to BIS or DDTC as required. </w:t>
      </w:r>
    </w:p>
    <w:p w:rsidR="00846DE9" w:rsidRPr="00DC782A" w:rsidRDefault="00846DE9" w:rsidP="00846DE9">
      <w:pPr>
        <w:numPr>
          <w:ilvl w:val="0"/>
          <w:numId w:val="1"/>
        </w:numPr>
        <w:rPr>
          <w:rFonts w:ascii="Century Gothic" w:hAnsi="Century Gothic" w:cs="Arial"/>
          <w:sz w:val="17"/>
          <w:szCs w:val="17"/>
        </w:rPr>
      </w:pPr>
      <w:r w:rsidRPr="00DC782A">
        <w:rPr>
          <w:rFonts w:ascii="Century Gothic" w:hAnsi="Century Gothic" w:cs="Arial"/>
          <w:sz w:val="17"/>
          <w:szCs w:val="17"/>
        </w:rPr>
        <w:t xml:space="preserve">Will submit export license applications to the US Department of Commerce, BIS, or the US Department of State, DDTC as required. </w:t>
      </w:r>
    </w:p>
    <w:p w:rsidR="00846DE9" w:rsidRPr="00DC782A" w:rsidRDefault="00846DE9" w:rsidP="00846DE9">
      <w:pPr>
        <w:numPr>
          <w:ilvl w:val="0"/>
          <w:numId w:val="1"/>
        </w:numPr>
        <w:rPr>
          <w:rFonts w:ascii="Century Gothic" w:hAnsi="Century Gothic" w:cs="Arial"/>
          <w:sz w:val="17"/>
          <w:szCs w:val="17"/>
        </w:rPr>
      </w:pPr>
      <w:r w:rsidRPr="00DC782A">
        <w:rPr>
          <w:rFonts w:ascii="Century Gothic" w:hAnsi="Century Gothic" w:cs="Arial"/>
          <w:sz w:val="17"/>
          <w:szCs w:val="17"/>
        </w:rPr>
        <w:t xml:space="preserve">Will coordinate communications with DTC response team members, ATC licensing officers, and company legal representation. </w:t>
      </w:r>
    </w:p>
    <w:p w:rsidR="00846DE9" w:rsidRPr="00DC782A" w:rsidRDefault="00846DE9" w:rsidP="00846DE9">
      <w:pPr>
        <w:numPr>
          <w:ilvl w:val="0"/>
          <w:numId w:val="1"/>
        </w:numPr>
        <w:rPr>
          <w:rFonts w:ascii="Century Gothic" w:hAnsi="Century Gothic" w:cs="Arial"/>
          <w:sz w:val="17"/>
          <w:szCs w:val="17"/>
        </w:rPr>
      </w:pPr>
      <w:r w:rsidRPr="00DC782A">
        <w:rPr>
          <w:rFonts w:ascii="Century Gothic" w:hAnsi="Century Gothic" w:cs="Arial"/>
          <w:sz w:val="17"/>
          <w:szCs w:val="17"/>
        </w:rPr>
        <w:t xml:space="preserve">Will implement and manage technical assistance agreements, manufacturing licensing agreements, and will make export licensing decisions based on interpretation of ITAR and EAR end use/end user statements and AirBorn’s product history. </w:t>
      </w:r>
    </w:p>
    <w:p w:rsidR="00846DE9" w:rsidRPr="00DC782A" w:rsidRDefault="00846DE9" w:rsidP="00846DE9">
      <w:pPr>
        <w:numPr>
          <w:ilvl w:val="0"/>
          <w:numId w:val="1"/>
        </w:numPr>
        <w:rPr>
          <w:rFonts w:ascii="Century Gothic" w:hAnsi="Century Gothic" w:cs="Arial"/>
          <w:sz w:val="17"/>
          <w:szCs w:val="17"/>
        </w:rPr>
      </w:pPr>
      <w:r w:rsidRPr="00DC782A">
        <w:rPr>
          <w:rFonts w:ascii="Century Gothic" w:hAnsi="Century Gothic" w:cs="Arial"/>
          <w:sz w:val="17"/>
          <w:szCs w:val="17"/>
        </w:rPr>
        <w:t xml:space="preserve">Responsible for interpreting customer supplied end user and end use statements for determination as to how and if export licensing applications must be filed. </w:t>
      </w:r>
    </w:p>
    <w:p w:rsidR="00846DE9" w:rsidRPr="00DC782A" w:rsidRDefault="00846DE9" w:rsidP="00846DE9">
      <w:pPr>
        <w:numPr>
          <w:ilvl w:val="0"/>
          <w:numId w:val="1"/>
        </w:numPr>
        <w:rPr>
          <w:rFonts w:ascii="Century Gothic" w:hAnsi="Century Gothic" w:cs="Arial"/>
          <w:sz w:val="17"/>
          <w:szCs w:val="17"/>
        </w:rPr>
      </w:pPr>
      <w:r w:rsidRPr="00DC782A">
        <w:rPr>
          <w:rFonts w:ascii="Century Gothic" w:hAnsi="Century Gothic" w:cs="Arial"/>
          <w:sz w:val="17"/>
          <w:szCs w:val="17"/>
        </w:rPr>
        <w:t xml:space="preserve">Responsible for recordkeeping and general upkeep of technical documents and documentation of procedures and practices followed. </w:t>
      </w:r>
    </w:p>
    <w:p w:rsidR="00846DE9" w:rsidRPr="00DC782A" w:rsidRDefault="00846DE9" w:rsidP="00846DE9">
      <w:pPr>
        <w:numPr>
          <w:ilvl w:val="0"/>
          <w:numId w:val="1"/>
        </w:numPr>
        <w:rPr>
          <w:rFonts w:ascii="Century Gothic" w:hAnsi="Century Gothic" w:cs="Arial"/>
          <w:sz w:val="17"/>
          <w:szCs w:val="17"/>
        </w:rPr>
      </w:pPr>
      <w:r w:rsidRPr="00DC782A">
        <w:rPr>
          <w:rFonts w:ascii="Century Gothic" w:hAnsi="Century Gothic" w:cs="Arial"/>
          <w:sz w:val="17"/>
          <w:szCs w:val="17"/>
        </w:rPr>
        <w:t>Responsible for auditing compliance to REACH and Specialty Metals requirements as per customer clauses.</w:t>
      </w:r>
    </w:p>
    <w:p w:rsidR="00846DE9" w:rsidRPr="00DC782A" w:rsidRDefault="00846DE9" w:rsidP="00846DE9">
      <w:pPr>
        <w:numPr>
          <w:ilvl w:val="0"/>
          <w:numId w:val="1"/>
        </w:numPr>
        <w:rPr>
          <w:rFonts w:ascii="Century Gothic" w:hAnsi="Century Gothic" w:cs="Arial"/>
          <w:sz w:val="17"/>
          <w:szCs w:val="17"/>
        </w:rPr>
      </w:pPr>
      <w:r w:rsidRPr="00DC782A">
        <w:rPr>
          <w:rFonts w:ascii="Century Gothic" w:hAnsi="Century Gothic" w:cs="Arial"/>
          <w:sz w:val="17"/>
          <w:szCs w:val="17"/>
        </w:rPr>
        <w:t>Responsible for coordinating Environmental compliance with site Safety Personnel.</w:t>
      </w:r>
    </w:p>
    <w:p w:rsidR="00846DE9" w:rsidRPr="00DC782A" w:rsidRDefault="00846DE9" w:rsidP="00846DE9">
      <w:pPr>
        <w:numPr>
          <w:ilvl w:val="0"/>
          <w:numId w:val="1"/>
        </w:numPr>
        <w:rPr>
          <w:rFonts w:ascii="Century Gothic" w:hAnsi="Century Gothic" w:cs="Arial"/>
          <w:sz w:val="17"/>
          <w:szCs w:val="17"/>
        </w:rPr>
      </w:pPr>
      <w:r w:rsidRPr="00DC782A">
        <w:rPr>
          <w:rFonts w:ascii="Century Gothic" w:hAnsi="Century Gothic" w:cs="Arial"/>
          <w:sz w:val="17"/>
          <w:szCs w:val="17"/>
        </w:rPr>
        <w:t xml:space="preserve">May handle a wide variety of situations involving export compliance with the governmental agencies on behalf of the company. </w:t>
      </w:r>
    </w:p>
    <w:p w:rsidR="00846DE9" w:rsidRPr="00DC782A" w:rsidRDefault="00846DE9" w:rsidP="00846DE9">
      <w:pPr>
        <w:rPr>
          <w:rFonts w:ascii="Century Gothic" w:hAnsi="Century Gothic"/>
          <w:sz w:val="17"/>
          <w:szCs w:val="17"/>
        </w:rPr>
      </w:pPr>
    </w:p>
    <w:p w:rsidR="00846DE9" w:rsidRPr="00DC782A" w:rsidRDefault="00846DE9" w:rsidP="00846DE9">
      <w:pPr>
        <w:rPr>
          <w:rFonts w:ascii="Century Gothic" w:hAnsi="Century Gothic" w:cs="Arial"/>
          <w:sz w:val="17"/>
          <w:szCs w:val="17"/>
        </w:rPr>
      </w:pPr>
      <w:r w:rsidRPr="00DC782A">
        <w:rPr>
          <w:rFonts w:ascii="Century Gothic" w:hAnsi="Century Gothic" w:cs="Arial"/>
          <w:b/>
          <w:sz w:val="17"/>
          <w:szCs w:val="17"/>
          <w:u w:val="single"/>
        </w:rPr>
        <w:t>KNOWLEDGE, SKILLS, AND ABILITIES</w:t>
      </w:r>
      <w:r w:rsidRPr="00DC782A">
        <w:rPr>
          <w:rFonts w:ascii="Century Gothic" w:hAnsi="Century Gothic" w:cs="Arial"/>
          <w:b/>
          <w:sz w:val="17"/>
          <w:szCs w:val="17"/>
        </w:rPr>
        <w:t xml:space="preserve">  </w:t>
      </w:r>
      <w:r w:rsidRPr="00DC782A">
        <w:rPr>
          <w:rFonts w:ascii="Century Gothic" w:hAnsi="Century Gothic" w:cs="Arial"/>
          <w:sz w:val="17"/>
          <w:szCs w:val="17"/>
        </w:rPr>
        <w:t>Requires knowledge typically acquired through:</w:t>
      </w:r>
    </w:p>
    <w:p w:rsidR="00846DE9" w:rsidRPr="00DC782A" w:rsidRDefault="00846DE9" w:rsidP="00846DE9">
      <w:pPr>
        <w:numPr>
          <w:ilvl w:val="0"/>
          <w:numId w:val="2"/>
        </w:numPr>
        <w:rPr>
          <w:rFonts w:ascii="Century Gothic" w:hAnsi="Century Gothic" w:cs="Arial"/>
          <w:sz w:val="17"/>
          <w:szCs w:val="17"/>
        </w:rPr>
      </w:pPr>
      <w:r w:rsidRPr="00DC782A">
        <w:rPr>
          <w:rFonts w:ascii="Century Gothic" w:hAnsi="Century Gothic" w:cs="Arial"/>
          <w:sz w:val="17"/>
          <w:szCs w:val="17"/>
        </w:rPr>
        <w:t>Completion of a Bachelors degree from a four year university or technical school,</w:t>
      </w:r>
    </w:p>
    <w:p w:rsidR="00846DE9" w:rsidRPr="00DC782A" w:rsidRDefault="00846DE9" w:rsidP="00846DE9">
      <w:pPr>
        <w:numPr>
          <w:ilvl w:val="0"/>
          <w:numId w:val="2"/>
        </w:numPr>
        <w:rPr>
          <w:rFonts w:ascii="Century Gothic" w:hAnsi="Century Gothic" w:cs="Arial"/>
          <w:sz w:val="17"/>
          <w:szCs w:val="17"/>
        </w:rPr>
      </w:pPr>
      <w:r w:rsidRPr="00DC782A">
        <w:rPr>
          <w:rFonts w:ascii="Century Gothic" w:hAnsi="Century Gothic" w:cs="Arial"/>
          <w:sz w:val="17"/>
          <w:szCs w:val="17"/>
        </w:rPr>
        <w:t xml:space="preserve">Five to ten years related experience or training; and /or equivalent combination of education and experience.  </w:t>
      </w:r>
    </w:p>
    <w:p w:rsidR="00846DE9" w:rsidRPr="00DC782A" w:rsidRDefault="00846DE9" w:rsidP="00846DE9">
      <w:pPr>
        <w:numPr>
          <w:ilvl w:val="0"/>
          <w:numId w:val="2"/>
        </w:numPr>
        <w:rPr>
          <w:rFonts w:ascii="Century Gothic" w:hAnsi="Century Gothic" w:cs="Arial"/>
          <w:sz w:val="17"/>
          <w:szCs w:val="17"/>
        </w:rPr>
      </w:pPr>
      <w:r w:rsidRPr="00DC782A">
        <w:rPr>
          <w:rFonts w:ascii="Century Gothic" w:hAnsi="Century Gothic" w:cs="Arial"/>
          <w:sz w:val="17"/>
          <w:szCs w:val="17"/>
        </w:rPr>
        <w:t xml:space="preserve">Ability to read and comprehend complex instructions, correspondence, and memos.  </w:t>
      </w:r>
    </w:p>
    <w:p w:rsidR="00846DE9" w:rsidRPr="00DC782A" w:rsidRDefault="00846DE9" w:rsidP="00846DE9">
      <w:pPr>
        <w:numPr>
          <w:ilvl w:val="0"/>
          <w:numId w:val="2"/>
        </w:numPr>
        <w:rPr>
          <w:rFonts w:ascii="Century Gothic" w:hAnsi="Century Gothic" w:cs="Arial"/>
          <w:sz w:val="17"/>
          <w:szCs w:val="17"/>
        </w:rPr>
      </w:pPr>
      <w:r w:rsidRPr="00DC782A">
        <w:rPr>
          <w:rFonts w:ascii="Century Gothic" w:hAnsi="Century Gothic" w:cs="Arial"/>
          <w:sz w:val="17"/>
          <w:szCs w:val="17"/>
        </w:rPr>
        <w:t xml:space="preserve">Ability to write legal correspondence, and effectively present information in one-on-one and small group situations to customers, clients, managers, and other employees of the organization, and deal with governmental agencies and their representatives.  </w:t>
      </w:r>
    </w:p>
    <w:p w:rsidR="00846DE9" w:rsidRPr="00DC782A" w:rsidRDefault="00846DE9" w:rsidP="00846DE9">
      <w:pPr>
        <w:numPr>
          <w:ilvl w:val="0"/>
          <w:numId w:val="2"/>
        </w:numPr>
        <w:rPr>
          <w:rFonts w:ascii="Century Gothic" w:hAnsi="Century Gothic" w:cs="Arial"/>
          <w:sz w:val="17"/>
          <w:szCs w:val="17"/>
        </w:rPr>
      </w:pPr>
      <w:r w:rsidRPr="00DC782A">
        <w:rPr>
          <w:rFonts w:ascii="Century Gothic" w:hAnsi="Century Gothic" w:cs="Arial"/>
          <w:sz w:val="17"/>
          <w:szCs w:val="17"/>
        </w:rPr>
        <w:t xml:space="preserve">Ability to add, subtract, multiply and divide in all units of measure, using whole numbers, common fractions and decimals.  </w:t>
      </w:r>
    </w:p>
    <w:p w:rsidR="00846DE9" w:rsidRPr="00DC782A" w:rsidRDefault="00846DE9" w:rsidP="00846DE9">
      <w:pPr>
        <w:numPr>
          <w:ilvl w:val="0"/>
          <w:numId w:val="2"/>
        </w:numPr>
        <w:rPr>
          <w:rFonts w:ascii="Century Gothic" w:hAnsi="Century Gothic" w:cs="Arial"/>
          <w:sz w:val="17"/>
          <w:szCs w:val="17"/>
        </w:rPr>
      </w:pPr>
      <w:r w:rsidRPr="00DC782A">
        <w:rPr>
          <w:rFonts w:ascii="Century Gothic" w:hAnsi="Century Gothic" w:cs="Arial"/>
          <w:sz w:val="17"/>
          <w:szCs w:val="17"/>
        </w:rPr>
        <w:t xml:space="preserve">Ability to apply common sense understanding to carry out detailed oral instructions.  </w:t>
      </w:r>
    </w:p>
    <w:p w:rsidR="00846DE9" w:rsidRPr="00DC782A" w:rsidRDefault="00846DE9" w:rsidP="00846DE9">
      <w:pPr>
        <w:numPr>
          <w:ilvl w:val="0"/>
          <w:numId w:val="2"/>
        </w:numPr>
        <w:rPr>
          <w:rFonts w:ascii="Century Gothic" w:hAnsi="Century Gothic" w:cs="Arial"/>
          <w:sz w:val="17"/>
          <w:szCs w:val="17"/>
        </w:rPr>
      </w:pPr>
      <w:r w:rsidRPr="00DC782A">
        <w:rPr>
          <w:rFonts w:ascii="Century Gothic" w:hAnsi="Century Gothic" w:cs="Arial"/>
          <w:sz w:val="17"/>
          <w:szCs w:val="17"/>
        </w:rPr>
        <w:lastRenderedPageBreak/>
        <w:t xml:space="preserve">Ability to deal with problems involving a few concrete variables in standardized situations. </w:t>
      </w:r>
    </w:p>
    <w:p w:rsidR="00846DE9" w:rsidRPr="00DC782A" w:rsidRDefault="00846DE9" w:rsidP="00846DE9">
      <w:pPr>
        <w:numPr>
          <w:ilvl w:val="0"/>
          <w:numId w:val="2"/>
        </w:numPr>
        <w:rPr>
          <w:rFonts w:ascii="Century Gothic" w:hAnsi="Century Gothic" w:cs="Arial"/>
          <w:sz w:val="17"/>
          <w:szCs w:val="17"/>
        </w:rPr>
      </w:pPr>
      <w:r w:rsidRPr="00DC782A">
        <w:rPr>
          <w:rFonts w:ascii="Century Gothic" w:hAnsi="Century Gothic" w:cs="Arial"/>
          <w:sz w:val="17"/>
          <w:szCs w:val="17"/>
        </w:rPr>
        <w:t xml:space="preserve">Must be able to successfully pass a security background check with the United States Department of State. </w:t>
      </w:r>
    </w:p>
    <w:p w:rsidR="00846DE9" w:rsidRPr="00DC782A" w:rsidRDefault="00846DE9" w:rsidP="00846DE9">
      <w:pPr>
        <w:pStyle w:val="PlainText"/>
        <w:rPr>
          <w:rFonts w:ascii="Century Gothic" w:hAnsi="Century Gothic"/>
          <w:b/>
          <w:sz w:val="17"/>
          <w:szCs w:val="17"/>
          <w:u w:val="single"/>
        </w:rPr>
      </w:pPr>
    </w:p>
    <w:p w:rsidR="00846DE9" w:rsidRPr="00DC782A" w:rsidRDefault="00846DE9" w:rsidP="00846DE9">
      <w:pPr>
        <w:pStyle w:val="PlainText"/>
        <w:rPr>
          <w:rFonts w:ascii="Century Gothic" w:hAnsi="Century Gothic"/>
          <w:sz w:val="17"/>
          <w:szCs w:val="17"/>
        </w:rPr>
      </w:pPr>
      <w:r w:rsidRPr="00DC782A">
        <w:rPr>
          <w:rFonts w:ascii="Century Gothic" w:hAnsi="Century Gothic"/>
          <w:b/>
          <w:sz w:val="17"/>
          <w:szCs w:val="17"/>
          <w:u w:val="single"/>
        </w:rPr>
        <w:t>QUALIFICATIONS</w:t>
      </w:r>
      <w:r w:rsidRPr="00DC782A">
        <w:rPr>
          <w:rFonts w:ascii="Century Gothic" w:hAnsi="Century Gothic"/>
          <w:sz w:val="17"/>
          <w:szCs w:val="17"/>
        </w:rPr>
        <w:t xml:space="preserve">  To perform this job successfully, an individual must be able to perform each essential duty satisfactorily.  The requirements listed above are representative of the knowledge, skill and/or ability required.  Reasonable accommodations may be made to enable individuals with disabilities to perform the essential functions.</w:t>
      </w:r>
    </w:p>
    <w:p w:rsidR="00846DE9" w:rsidRPr="00DC782A" w:rsidRDefault="00846DE9" w:rsidP="00846DE9">
      <w:pPr>
        <w:pStyle w:val="PlainText"/>
        <w:rPr>
          <w:rFonts w:ascii="Century Gothic" w:hAnsi="Century Gothic"/>
          <w:sz w:val="17"/>
          <w:szCs w:val="17"/>
        </w:rPr>
      </w:pPr>
    </w:p>
    <w:p w:rsidR="00846DE9" w:rsidRPr="00DC782A" w:rsidRDefault="00846DE9" w:rsidP="00846DE9">
      <w:pPr>
        <w:autoSpaceDE w:val="0"/>
        <w:autoSpaceDN w:val="0"/>
        <w:adjustRightInd w:val="0"/>
        <w:rPr>
          <w:rFonts w:ascii="Century Gothic" w:hAnsi="Century Gothic" w:cs="Arial"/>
          <w:sz w:val="17"/>
          <w:szCs w:val="17"/>
        </w:rPr>
      </w:pPr>
      <w:r w:rsidRPr="00DC782A">
        <w:rPr>
          <w:rFonts w:ascii="Century Gothic" w:hAnsi="Century Gothic"/>
          <w:b/>
          <w:sz w:val="17"/>
          <w:szCs w:val="17"/>
          <w:u w:val="single"/>
        </w:rPr>
        <w:t>PHYSICAL DEMANDS</w:t>
      </w:r>
      <w:r w:rsidRPr="00DC782A">
        <w:rPr>
          <w:rFonts w:ascii="Century Gothic" w:hAnsi="Century Gothic"/>
          <w:sz w:val="17"/>
          <w:szCs w:val="17"/>
        </w:rPr>
        <w:t xml:space="preserve">  The physical demands described here are representative of those that must be met by an employee to successfully perform the essential functions of this job. Reasonable accommodations may be made to enable individuals with disabilities to perform the essential functions. </w:t>
      </w:r>
      <w:r w:rsidRPr="00DC782A">
        <w:rPr>
          <w:rFonts w:ascii="Century Gothic" w:hAnsi="Century Gothic" w:cs="Arial"/>
          <w:sz w:val="17"/>
          <w:szCs w:val="17"/>
        </w:rPr>
        <w:t xml:space="preserve">While performing the duties of this job, the employee is regularly required to sit, stand, talk, hear, walk, and use hands to finger, handle, or feel objects, tools, and controls, and reach with arms and hands. The employee may be required to occasionally lift and/or move up to 5 pounds.  </w:t>
      </w:r>
    </w:p>
    <w:p w:rsidR="00846DE9" w:rsidRPr="00DC782A" w:rsidRDefault="00846DE9" w:rsidP="00846DE9">
      <w:pPr>
        <w:pStyle w:val="PlainText"/>
        <w:rPr>
          <w:rFonts w:ascii="Century Gothic" w:hAnsi="Century Gothic"/>
          <w:sz w:val="17"/>
          <w:szCs w:val="17"/>
        </w:rPr>
      </w:pPr>
    </w:p>
    <w:p w:rsidR="00846DE9" w:rsidRPr="00DC782A" w:rsidRDefault="00846DE9" w:rsidP="00846DE9">
      <w:pPr>
        <w:pStyle w:val="PlainText"/>
        <w:rPr>
          <w:rFonts w:ascii="Century Gothic" w:hAnsi="Century Gothic"/>
          <w:sz w:val="17"/>
          <w:szCs w:val="17"/>
        </w:rPr>
      </w:pPr>
      <w:r w:rsidRPr="00DC782A">
        <w:rPr>
          <w:rFonts w:ascii="Century Gothic" w:hAnsi="Century Gothic"/>
          <w:b/>
          <w:sz w:val="17"/>
          <w:szCs w:val="17"/>
          <w:u w:val="single"/>
        </w:rPr>
        <w:t>WORK ENVIRONMENT</w:t>
      </w:r>
      <w:r w:rsidRPr="00DC782A">
        <w:rPr>
          <w:rFonts w:ascii="Century Gothic" w:hAnsi="Century Gothic"/>
          <w:sz w:val="17"/>
          <w:szCs w:val="17"/>
        </w:rPr>
        <w:t xml:space="preserve">  The work environment characteristic described here are representative of those an employee encounters while performing the essential functions of this job.  Reasonable accommodations may be made to enable individuals with disabilities to perform the essential functions.  The noise level in the work environment is usually moderate, and travel is limited to 25%.</w:t>
      </w:r>
    </w:p>
    <w:p w:rsidR="00846DE9" w:rsidRPr="00DC782A" w:rsidRDefault="00846DE9" w:rsidP="00846DE9">
      <w:pPr>
        <w:pStyle w:val="PlainText"/>
        <w:jc w:val="both"/>
        <w:rPr>
          <w:rFonts w:ascii="Century Gothic" w:hAnsi="Century Gothic" w:cs="Arial"/>
          <w:b/>
          <w:bCs/>
          <w:sz w:val="17"/>
          <w:szCs w:val="17"/>
          <w:u w:val="single"/>
        </w:rPr>
      </w:pPr>
    </w:p>
    <w:p w:rsidR="00846DE9" w:rsidRPr="00DC782A" w:rsidRDefault="00846DE9" w:rsidP="00846DE9">
      <w:pPr>
        <w:pStyle w:val="PlainText"/>
        <w:rPr>
          <w:rFonts w:ascii="Century Gothic" w:hAnsi="Century Gothic" w:cs="Arial"/>
          <w:sz w:val="17"/>
          <w:szCs w:val="17"/>
        </w:rPr>
      </w:pPr>
      <w:r w:rsidRPr="00DC782A">
        <w:rPr>
          <w:rFonts w:ascii="Century Gothic" w:hAnsi="Century Gothic" w:cs="Arial"/>
          <w:b/>
          <w:bCs/>
          <w:sz w:val="17"/>
          <w:szCs w:val="17"/>
          <w:u w:val="single"/>
        </w:rPr>
        <w:t>ITAR COMPLIANCE</w:t>
      </w:r>
      <w:r w:rsidRPr="00DC782A">
        <w:rPr>
          <w:rFonts w:ascii="Century Gothic" w:hAnsi="Century Gothic" w:cs="Arial"/>
          <w:sz w:val="17"/>
          <w:szCs w:val="17"/>
        </w:rPr>
        <w:t> This position requires access to or use of information which is subject to the federal International Traffic in Arms Regulations (ITAR).  All applicants for this position must be U.S. Persons within the meaning of ITAR.  ITAR defines “U.S. Person” as U.S. citizen, lawful permanent resident of the U.S., person admitted as a refugee to the U.S., person granted asylum in the U.S., or person granted the status of alien lawfully admitted for temporary residence to the U.S. under 8 U.S.C. §1160(a) (for special agricultural workers) or 8 U.S.C. §1255(a)(1) (an amnesty program).</w:t>
      </w:r>
      <w:bookmarkEnd w:id="0"/>
      <w:bookmarkEnd w:id="1"/>
      <w:bookmarkEnd w:id="2"/>
      <w:bookmarkEnd w:id="3"/>
      <w:bookmarkEnd w:id="4"/>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846DE9" w:rsidRDefault="00846DE9" w:rsidP="0095166A">
      <w:pPr>
        <w:outlineLvl w:val="0"/>
        <w:rPr>
          <w:b/>
          <w:sz w:val="32"/>
          <w:szCs w:val="32"/>
          <w:u w:val="single"/>
        </w:rPr>
      </w:pPr>
    </w:p>
    <w:p w:rsidR="00846DE9" w:rsidRPr="00846DE9" w:rsidRDefault="006C2CEC" w:rsidP="00846DE9">
      <w:pPr>
        <w:jc w:val="center"/>
        <w:outlineLvl w:val="0"/>
        <w:rPr>
          <w:rFonts w:ascii="Century Gothic" w:hAnsi="Century Gothic" w:cs="Arial"/>
          <w:sz w:val="32"/>
          <w:szCs w:val="32"/>
        </w:rPr>
      </w:pPr>
      <w:hyperlink r:id="rId6" w:history="1">
        <w:r w:rsidR="00846DE9" w:rsidRPr="00846DE9">
          <w:rPr>
            <w:rFonts w:ascii="Century Gothic" w:hAnsi="Century Gothic" w:cs="Arial"/>
            <w:sz w:val="32"/>
            <w:szCs w:val="32"/>
          </w:rPr>
          <w:t>apply@airborn.com</w:t>
        </w:r>
      </w:hyperlink>
    </w:p>
    <w:p w:rsidR="00846DE9" w:rsidRPr="00846DE9" w:rsidRDefault="00846DE9" w:rsidP="00846DE9">
      <w:pPr>
        <w:jc w:val="center"/>
        <w:outlineLvl w:val="0"/>
        <w:rPr>
          <w:rFonts w:ascii="Century Gothic" w:hAnsi="Century Gothic" w:cs="Arial"/>
          <w:sz w:val="32"/>
          <w:szCs w:val="32"/>
        </w:rPr>
      </w:pPr>
      <w:r w:rsidRPr="00846DE9">
        <w:rPr>
          <w:rFonts w:ascii="Century Gothic" w:hAnsi="Century Gothic" w:cs="Arial"/>
          <w:sz w:val="32"/>
          <w:szCs w:val="32"/>
        </w:rPr>
        <w:t>www.airborn.com</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097"/>
    <w:multiLevelType w:val="hybridMultilevel"/>
    <w:tmpl w:val="E2D82DAC"/>
    <w:lvl w:ilvl="0" w:tplc="5D1A2DD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F9E58C8"/>
    <w:multiLevelType w:val="hybridMultilevel"/>
    <w:tmpl w:val="5ECAE6E8"/>
    <w:lvl w:ilvl="0" w:tplc="5D1A2DD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compat/>
  <w:rsids>
    <w:rsidRoot w:val="00846DE9"/>
    <w:rsid w:val="000B5F0C"/>
    <w:rsid w:val="001773D1"/>
    <w:rsid w:val="00416446"/>
    <w:rsid w:val="00534443"/>
    <w:rsid w:val="0066699A"/>
    <w:rsid w:val="006C2CEC"/>
    <w:rsid w:val="00700B03"/>
    <w:rsid w:val="007E0737"/>
    <w:rsid w:val="00846DE9"/>
    <w:rsid w:val="0095166A"/>
    <w:rsid w:val="00B418E6"/>
    <w:rsid w:val="00D33F69"/>
    <w:rsid w:val="00D8706B"/>
    <w:rsid w:val="00EE0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4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PlainText">
    <w:name w:val="Plain Text"/>
    <w:basedOn w:val="Normal"/>
    <w:link w:val="PlainTextChar"/>
    <w:rsid w:val="00846DE9"/>
    <w:rPr>
      <w:rFonts w:ascii="Courier New" w:hAnsi="Courier New"/>
      <w:sz w:val="20"/>
      <w:szCs w:val="20"/>
    </w:rPr>
  </w:style>
  <w:style w:type="character" w:customStyle="1" w:styleId="PlainTextChar">
    <w:name w:val="Plain Text Char"/>
    <w:basedOn w:val="DefaultParagraphFont"/>
    <w:link w:val="PlainText"/>
    <w:rsid w:val="00846DE9"/>
    <w:rPr>
      <w:rFonts w:ascii="Courier New" w:hAnsi="Courier New"/>
    </w:rPr>
  </w:style>
  <w:style w:type="character" w:styleId="Hyperlink">
    <w:name w:val="Hyperlink"/>
    <w:basedOn w:val="DefaultParagraphFont"/>
    <w:rsid w:val="00846DE9"/>
    <w:rPr>
      <w:color w:val="0000FF" w:themeColor="hyperlink"/>
      <w:u w:val="single"/>
    </w:rPr>
  </w:style>
  <w:style w:type="paragraph" w:styleId="BalloonText">
    <w:name w:val="Balloon Text"/>
    <w:basedOn w:val="Normal"/>
    <w:link w:val="BalloonTextChar"/>
    <w:rsid w:val="001773D1"/>
    <w:rPr>
      <w:rFonts w:ascii="Tahoma" w:hAnsi="Tahoma" w:cs="Tahoma"/>
      <w:sz w:val="16"/>
      <w:szCs w:val="16"/>
    </w:rPr>
  </w:style>
  <w:style w:type="character" w:customStyle="1" w:styleId="BalloonTextChar">
    <w:name w:val="Balloon Text Char"/>
    <w:basedOn w:val="DefaultParagraphFont"/>
    <w:link w:val="BalloonText"/>
    <w:rsid w:val="001773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ly@airbor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vansh\Local%20Settings\Temporary%20Internet%20Files\Content.Outlook\3NG381A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5</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Heather G Evans</dc:creator>
  <cp:keywords/>
  <dc:description/>
  <cp:lastModifiedBy>Donna Logan</cp:lastModifiedBy>
  <cp:revision>3</cp:revision>
  <dcterms:created xsi:type="dcterms:W3CDTF">2014-01-24T14:41:00Z</dcterms:created>
  <dcterms:modified xsi:type="dcterms:W3CDTF">2014-02-05T14:25:00Z</dcterms:modified>
</cp:coreProperties>
</file>