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7469FB">
            <w:r>
              <w:t>Illinois Tool Works Inc. – Industrial Packaging Group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7469FB">
            <w:r>
              <w:rPr>
                <w:sz w:val="22"/>
                <w:szCs w:val="22"/>
              </w:rPr>
              <w:t>International Trade Compliance Director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7469FB">
            <w:r>
              <w:rPr>
                <w:sz w:val="22"/>
                <w:szCs w:val="22"/>
              </w:rPr>
              <w:t>Glenview, IL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7469FB" w:rsidRDefault="007469FB" w:rsidP="007469FB">
      <w:pPr>
        <w:rPr>
          <w:rFonts w:ascii="Arial" w:hAnsi="Arial" w:cs="Arial"/>
          <w:i/>
          <w:sz w:val="22"/>
          <w:szCs w:val="22"/>
        </w:rPr>
      </w:pPr>
      <w:r w:rsidRPr="00350B30">
        <w:rPr>
          <w:rFonts w:ascii="Arial" w:hAnsi="Arial" w:cs="Arial"/>
          <w:i/>
          <w:sz w:val="22"/>
          <w:szCs w:val="22"/>
        </w:rPr>
        <w:t>This opportunity is a result of the creation of a standalone corporate structure</w:t>
      </w:r>
      <w:r>
        <w:rPr>
          <w:rFonts w:ascii="Arial" w:hAnsi="Arial" w:cs="Arial"/>
          <w:i/>
          <w:sz w:val="22"/>
          <w:szCs w:val="22"/>
        </w:rPr>
        <w:t xml:space="preserve"> for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ITW’s </w:t>
      </w:r>
      <w:r w:rsidRPr="00350B30">
        <w:rPr>
          <w:rFonts w:ascii="Arial" w:hAnsi="Arial" w:cs="Arial"/>
          <w:i/>
          <w:sz w:val="22"/>
          <w:szCs w:val="22"/>
        </w:rPr>
        <w:t xml:space="preserve"> Industrial</w:t>
      </w:r>
      <w:proofErr w:type="gramEnd"/>
      <w:r w:rsidRPr="00350B30">
        <w:rPr>
          <w:rFonts w:ascii="Arial" w:hAnsi="Arial" w:cs="Arial"/>
          <w:i/>
          <w:sz w:val="22"/>
          <w:szCs w:val="22"/>
        </w:rPr>
        <w:t xml:space="preserve"> Packaging group</w:t>
      </w:r>
    </w:p>
    <w:p w:rsidR="007469FB" w:rsidRDefault="007469FB" w:rsidP="007469FB">
      <w:pPr>
        <w:rPr>
          <w:b/>
          <w:sz w:val="22"/>
          <w:szCs w:val="22"/>
        </w:rPr>
      </w:pPr>
    </w:p>
    <w:p w:rsidR="007469FB" w:rsidRPr="00E737DC" w:rsidRDefault="007469FB" w:rsidP="007469FB">
      <w:pPr>
        <w:rPr>
          <w:sz w:val="22"/>
          <w:szCs w:val="22"/>
        </w:rPr>
      </w:pPr>
      <w:r w:rsidRPr="00E737DC">
        <w:rPr>
          <w:b/>
          <w:sz w:val="22"/>
          <w:szCs w:val="22"/>
        </w:rPr>
        <w:t>Basic Function:</w:t>
      </w:r>
    </w:p>
    <w:p w:rsidR="007469FB" w:rsidRPr="00E737DC" w:rsidRDefault="007469FB" w:rsidP="007469FB">
      <w:pPr>
        <w:rPr>
          <w:sz w:val="22"/>
          <w:szCs w:val="22"/>
        </w:rPr>
      </w:pPr>
      <w:r w:rsidRPr="00E737D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International </w:t>
      </w:r>
      <w:r w:rsidRPr="00E737DC">
        <w:rPr>
          <w:sz w:val="22"/>
          <w:szCs w:val="22"/>
        </w:rPr>
        <w:t>T</w:t>
      </w:r>
      <w:r>
        <w:rPr>
          <w:sz w:val="22"/>
          <w:szCs w:val="22"/>
        </w:rPr>
        <w:t>rade Compliance</w:t>
      </w:r>
      <w:r w:rsidRPr="00E737DC">
        <w:rPr>
          <w:sz w:val="22"/>
          <w:szCs w:val="22"/>
        </w:rPr>
        <w:t xml:space="preserve"> </w:t>
      </w:r>
      <w:r>
        <w:rPr>
          <w:sz w:val="22"/>
          <w:szCs w:val="22"/>
        </w:rPr>
        <w:t>Director</w:t>
      </w:r>
      <w:r w:rsidRPr="00E737DC">
        <w:rPr>
          <w:sz w:val="22"/>
          <w:szCs w:val="22"/>
        </w:rPr>
        <w:t xml:space="preserve"> will </w:t>
      </w:r>
      <w:r>
        <w:rPr>
          <w:sz w:val="22"/>
          <w:szCs w:val="22"/>
        </w:rPr>
        <w:t>be responsible for</w:t>
      </w:r>
      <w:r w:rsidRPr="00E737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enhancing the operations of the Industrial Packaging Group (IPG or Company) while </w:t>
      </w:r>
      <w:r w:rsidRPr="00E737DC">
        <w:rPr>
          <w:sz w:val="22"/>
          <w:szCs w:val="22"/>
        </w:rPr>
        <w:t>protect</w:t>
      </w:r>
      <w:r>
        <w:rPr>
          <w:sz w:val="22"/>
          <w:szCs w:val="22"/>
        </w:rPr>
        <w:t>ing the Company’s</w:t>
      </w:r>
      <w:r w:rsidRPr="00E737DC">
        <w:rPr>
          <w:sz w:val="22"/>
          <w:szCs w:val="22"/>
        </w:rPr>
        <w:t xml:space="preserve"> assets by managing </w:t>
      </w:r>
      <w:r>
        <w:rPr>
          <w:sz w:val="22"/>
          <w:szCs w:val="22"/>
        </w:rPr>
        <w:t>numerous</w:t>
      </w:r>
      <w:r w:rsidRPr="00E737DC">
        <w:rPr>
          <w:sz w:val="22"/>
          <w:szCs w:val="22"/>
        </w:rPr>
        <w:t xml:space="preserve"> critical functions </w:t>
      </w:r>
      <w:r w:rsidRPr="000F5BC2">
        <w:rPr>
          <w:sz w:val="22"/>
          <w:szCs w:val="22"/>
        </w:rPr>
        <w:t xml:space="preserve">including; worldwide import/export, licensing, import programs and tariff classifications, U.S. hiring of foreign persons, shipping, </w:t>
      </w:r>
      <w:r w:rsidRPr="00E737DC">
        <w:rPr>
          <w:sz w:val="22"/>
          <w:szCs w:val="22"/>
        </w:rPr>
        <w:t>compliance to trade</w:t>
      </w:r>
      <w:r>
        <w:rPr>
          <w:sz w:val="22"/>
          <w:szCs w:val="22"/>
        </w:rPr>
        <w:t xml:space="preserve"> and export </w:t>
      </w:r>
      <w:r w:rsidRPr="00E737DC">
        <w:rPr>
          <w:sz w:val="22"/>
          <w:szCs w:val="22"/>
        </w:rPr>
        <w:t>regulations</w:t>
      </w:r>
      <w:r>
        <w:rPr>
          <w:sz w:val="22"/>
          <w:szCs w:val="22"/>
        </w:rPr>
        <w:t xml:space="preserve"> globally, and organization of a dotted line TCO network on the ground at various IPG operational centers worldwide</w:t>
      </w:r>
      <w:r w:rsidRPr="00E737DC">
        <w:rPr>
          <w:sz w:val="22"/>
          <w:szCs w:val="22"/>
        </w:rPr>
        <w:t>. In addition, th</w:t>
      </w:r>
      <w:r>
        <w:rPr>
          <w:sz w:val="22"/>
          <w:szCs w:val="22"/>
        </w:rPr>
        <w:t xml:space="preserve">is person </w:t>
      </w:r>
      <w:r w:rsidRPr="00E737DC">
        <w:rPr>
          <w:sz w:val="22"/>
          <w:szCs w:val="22"/>
        </w:rPr>
        <w:t>will serve as a subject matter expert in respect to addressing stakeholder concerns</w:t>
      </w:r>
      <w:r>
        <w:rPr>
          <w:sz w:val="22"/>
          <w:szCs w:val="22"/>
        </w:rPr>
        <w:t xml:space="preserve"> in these areas</w:t>
      </w:r>
      <w:r w:rsidRPr="00E737DC">
        <w:rPr>
          <w:sz w:val="22"/>
          <w:szCs w:val="22"/>
        </w:rPr>
        <w:t>.</w:t>
      </w:r>
    </w:p>
    <w:p w:rsidR="007469FB" w:rsidRPr="00E737DC" w:rsidRDefault="007469FB" w:rsidP="007469FB">
      <w:pPr>
        <w:rPr>
          <w:sz w:val="22"/>
          <w:szCs w:val="22"/>
        </w:rPr>
      </w:pPr>
    </w:p>
    <w:p w:rsidR="007469FB" w:rsidRPr="00E737DC" w:rsidRDefault="007469FB" w:rsidP="007469FB">
      <w:pPr>
        <w:rPr>
          <w:sz w:val="22"/>
          <w:szCs w:val="22"/>
        </w:rPr>
      </w:pPr>
      <w:r w:rsidRPr="00E737DC">
        <w:rPr>
          <w:b/>
          <w:sz w:val="22"/>
          <w:szCs w:val="22"/>
        </w:rPr>
        <w:t>Primary Dutie</w:t>
      </w:r>
      <w:r w:rsidRPr="00E737DC">
        <w:rPr>
          <w:sz w:val="22"/>
          <w:szCs w:val="22"/>
        </w:rPr>
        <w:t>s:</w:t>
      </w:r>
    </w:p>
    <w:p w:rsidR="007469FB" w:rsidRPr="00E737DC" w:rsidRDefault="007469FB" w:rsidP="007469FB">
      <w:pPr>
        <w:tabs>
          <w:tab w:val="left" w:pos="1440"/>
        </w:tabs>
        <w:ind w:left="360" w:hanging="360"/>
        <w:rPr>
          <w:sz w:val="22"/>
          <w:szCs w:val="22"/>
        </w:rPr>
      </w:pPr>
      <w:r w:rsidRPr="00E737DC">
        <w:rPr>
          <w:sz w:val="22"/>
          <w:szCs w:val="22"/>
        </w:rPr>
        <w:t xml:space="preserve">1. </w:t>
      </w:r>
      <w:r w:rsidRPr="00E737DC">
        <w:rPr>
          <w:sz w:val="22"/>
          <w:szCs w:val="22"/>
        </w:rPr>
        <w:tab/>
        <w:t>Management of the Product &amp; Technology Matrix:</w:t>
      </w:r>
    </w:p>
    <w:p w:rsidR="007469FB" w:rsidRPr="00E737DC" w:rsidRDefault="007469FB" w:rsidP="007469FB">
      <w:pPr>
        <w:numPr>
          <w:ilvl w:val="0"/>
          <w:numId w:val="1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Validate the export and import classification of all products and technology </w:t>
      </w:r>
      <w:r>
        <w:rPr>
          <w:sz w:val="22"/>
          <w:szCs w:val="22"/>
        </w:rPr>
        <w:t>worldwide</w:t>
      </w:r>
      <w:r w:rsidRPr="00E737DC">
        <w:rPr>
          <w:sz w:val="22"/>
          <w:szCs w:val="22"/>
        </w:rPr>
        <w:t>.</w:t>
      </w:r>
    </w:p>
    <w:p w:rsidR="007469FB" w:rsidRDefault="007469FB" w:rsidP="007469FB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AB7958">
        <w:rPr>
          <w:sz w:val="22"/>
          <w:szCs w:val="22"/>
        </w:rPr>
        <w:t>Create systems to permit the preparation of and then prepare Commodity Jurisdiction requests and Commodity Classification requests when determined necessary</w:t>
      </w:r>
      <w:r>
        <w:rPr>
          <w:sz w:val="22"/>
          <w:szCs w:val="22"/>
        </w:rPr>
        <w:t>.</w:t>
      </w:r>
      <w:r w:rsidRPr="00AB7958">
        <w:rPr>
          <w:sz w:val="22"/>
          <w:szCs w:val="22"/>
        </w:rPr>
        <w:t xml:space="preserve"> </w:t>
      </w:r>
    </w:p>
    <w:p w:rsidR="007469FB" w:rsidRPr="00AB7958" w:rsidRDefault="007469FB" w:rsidP="007469FB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Supervise the p</w:t>
      </w:r>
      <w:r w:rsidRPr="00AB7958">
        <w:rPr>
          <w:sz w:val="22"/>
          <w:szCs w:val="22"/>
        </w:rPr>
        <w:t>repar</w:t>
      </w:r>
      <w:r>
        <w:rPr>
          <w:sz w:val="22"/>
          <w:szCs w:val="22"/>
        </w:rPr>
        <w:t xml:space="preserve">ation of </w:t>
      </w:r>
      <w:r w:rsidRPr="00AB7958">
        <w:rPr>
          <w:sz w:val="22"/>
          <w:szCs w:val="22"/>
        </w:rPr>
        <w:t>and maintain worldwide Product &amp; Technology Matrix.</w:t>
      </w:r>
    </w:p>
    <w:p w:rsidR="007469FB" w:rsidRPr="00E737DC" w:rsidRDefault="007469FB" w:rsidP="007469FB">
      <w:pPr>
        <w:numPr>
          <w:ilvl w:val="0"/>
          <w:numId w:val="3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Obtain</w:t>
      </w:r>
      <w:r w:rsidRPr="00E737DC">
        <w:rPr>
          <w:sz w:val="22"/>
          <w:szCs w:val="22"/>
        </w:rPr>
        <w:t xml:space="preserve"> updates of site Product &amp; Technology Matrix.</w:t>
      </w:r>
    </w:p>
    <w:p w:rsidR="007469FB" w:rsidRPr="00E737DC" w:rsidRDefault="007469FB" w:rsidP="007469FB">
      <w:pPr>
        <w:numPr>
          <w:ilvl w:val="0"/>
          <w:numId w:val="4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Create as needed and v</w:t>
      </w:r>
      <w:r w:rsidRPr="00E737DC">
        <w:rPr>
          <w:sz w:val="22"/>
          <w:szCs w:val="22"/>
        </w:rPr>
        <w:t xml:space="preserve">alidate </w:t>
      </w:r>
      <w:r>
        <w:rPr>
          <w:sz w:val="22"/>
          <w:szCs w:val="22"/>
        </w:rPr>
        <w:t xml:space="preserve">existing </w:t>
      </w:r>
      <w:r w:rsidRPr="00E737DC">
        <w:rPr>
          <w:sz w:val="22"/>
          <w:szCs w:val="22"/>
        </w:rPr>
        <w:t>harmonized tariff number for all products.</w:t>
      </w:r>
    </w:p>
    <w:p w:rsidR="007469FB" w:rsidRPr="00E737DC" w:rsidRDefault="007469FB" w:rsidP="007469FB">
      <w:pPr>
        <w:tabs>
          <w:tab w:val="left" w:pos="1440"/>
        </w:tabs>
        <w:ind w:left="720"/>
        <w:rPr>
          <w:sz w:val="22"/>
          <w:szCs w:val="22"/>
        </w:rPr>
      </w:pPr>
    </w:p>
    <w:p w:rsidR="007469FB" w:rsidRPr="00E737DC" w:rsidRDefault="007469FB" w:rsidP="007469FB">
      <w:pPr>
        <w:tabs>
          <w:tab w:val="left" w:pos="1440"/>
        </w:tabs>
        <w:ind w:left="360" w:hanging="360"/>
        <w:rPr>
          <w:sz w:val="22"/>
          <w:szCs w:val="22"/>
        </w:rPr>
      </w:pPr>
      <w:r w:rsidRPr="00E737DC">
        <w:rPr>
          <w:sz w:val="22"/>
          <w:szCs w:val="22"/>
        </w:rPr>
        <w:t xml:space="preserve">2. </w:t>
      </w:r>
      <w:r w:rsidRPr="00E737DC">
        <w:rPr>
          <w:sz w:val="22"/>
          <w:szCs w:val="22"/>
        </w:rPr>
        <w:tab/>
      </w:r>
      <w:r>
        <w:rPr>
          <w:sz w:val="22"/>
          <w:szCs w:val="22"/>
        </w:rPr>
        <w:t xml:space="preserve">Import/Export and </w:t>
      </w:r>
      <w:r w:rsidRPr="00E737DC">
        <w:rPr>
          <w:sz w:val="22"/>
          <w:szCs w:val="22"/>
        </w:rPr>
        <w:t>Licensing: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Determine export and import licensing requirements </w:t>
      </w:r>
      <w:r>
        <w:rPr>
          <w:sz w:val="22"/>
          <w:szCs w:val="22"/>
        </w:rPr>
        <w:t>worldwide</w:t>
      </w:r>
      <w:r w:rsidRPr="00E737DC">
        <w:rPr>
          <w:sz w:val="22"/>
          <w:szCs w:val="22"/>
        </w:rPr>
        <w:t>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Plan licensing strategies for international programs and identify time-lines imposed by the licensing process.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Prepare and maintain all export</w:t>
      </w:r>
      <w:r>
        <w:rPr>
          <w:sz w:val="22"/>
          <w:szCs w:val="22"/>
        </w:rPr>
        <w:t xml:space="preserve"> and import licenses and permits.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Prepare, maintain and conclude all export agreements.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Brief all relevant employees on the scope and limitations of all export approvals.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lastRenderedPageBreak/>
        <w:t>Monitor the scope and sufficiency of all licenses, permits and agreements.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Prepare and submit annual sales reports for all manufacturing license agreements (MLA).</w:t>
      </w:r>
    </w:p>
    <w:p w:rsidR="007469FB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Authorize and effectuate use of </w:t>
      </w:r>
      <w:r>
        <w:rPr>
          <w:sz w:val="22"/>
          <w:szCs w:val="22"/>
        </w:rPr>
        <w:t xml:space="preserve">U.S. Export Control </w:t>
      </w:r>
      <w:r w:rsidRPr="00E737DC">
        <w:rPr>
          <w:sz w:val="22"/>
          <w:szCs w:val="22"/>
        </w:rPr>
        <w:t>exemptions.</w:t>
      </w:r>
    </w:p>
    <w:p w:rsidR="007469FB" w:rsidRPr="00E737DC" w:rsidRDefault="007469FB" w:rsidP="007469FB">
      <w:pPr>
        <w:numPr>
          <w:ilvl w:val="1"/>
          <w:numId w:val="4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Confirm no ITAR or military products, or confirm proper export controls are in place</w:t>
      </w:r>
    </w:p>
    <w:p w:rsidR="007469FB" w:rsidRPr="00E737DC" w:rsidRDefault="007469FB" w:rsidP="007469FB">
      <w:pPr>
        <w:tabs>
          <w:tab w:val="left" w:pos="1440"/>
        </w:tabs>
        <w:ind w:left="720"/>
        <w:rPr>
          <w:sz w:val="22"/>
          <w:szCs w:val="22"/>
        </w:rPr>
      </w:pPr>
    </w:p>
    <w:p w:rsidR="007469FB" w:rsidRPr="00E737DC" w:rsidRDefault="007469FB" w:rsidP="007469FB">
      <w:pPr>
        <w:tabs>
          <w:tab w:val="left" w:pos="1440"/>
        </w:tabs>
        <w:ind w:left="360" w:hanging="360"/>
        <w:rPr>
          <w:sz w:val="22"/>
          <w:szCs w:val="22"/>
        </w:rPr>
      </w:pPr>
      <w:r w:rsidRPr="00E737DC">
        <w:rPr>
          <w:sz w:val="22"/>
          <w:szCs w:val="22"/>
        </w:rPr>
        <w:t xml:space="preserve">3. </w:t>
      </w:r>
      <w:r w:rsidRPr="00E737DC">
        <w:rPr>
          <w:sz w:val="22"/>
          <w:szCs w:val="22"/>
        </w:rPr>
        <w:tab/>
        <w:t>Hiring Foreign Persons:</w:t>
      </w:r>
    </w:p>
    <w:p w:rsidR="007469FB" w:rsidRDefault="007469FB" w:rsidP="007469FB">
      <w:pPr>
        <w:pStyle w:val="Heading1"/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Create, maintain and replace as needed a worldwide network of TCO officers at IPG business units; these TCOs will report in on a dotted line basis and dedicate up to 10% of their work efforts to the TCO function.</w:t>
      </w:r>
    </w:p>
    <w:p w:rsidR="007469FB" w:rsidRPr="00E737DC" w:rsidRDefault="007469FB" w:rsidP="007469FB">
      <w:pPr>
        <w:pStyle w:val="Heading1"/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Review job postings, in coordination with HR and Hiring Manager, for potential export and import requirements.</w:t>
      </w:r>
    </w:p>
    <w:p w:rsidR="007469FB" w:rsidRPr="00E737DC" w:rsidRDefault="007469FB" w:rsidP="007469FB">
      <w:pPr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Participate in the process of hiring foreign persons.</w:t>
      </w:r>
    </w:p>
    <w:p w:rsidR="007469FB" w:rsidRDefault="007469FB" w:rsidP="007469FB">
      <w:pPr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 w:rsidRPr="0045313B">
        <w:rPr>
          <w:sz w:val="22"/>
          <w:szCs w:val="22"/>
        </w:rPr>
        <w:t xml:space="preserve">Obtain all license and agreements required to employ a foreign person </w:t>
      </w:r>
      <w:r>
        <w:rPr>
          <w:sz w:val="22"/>
          <w:szCs w:val="22"/>
        </w:rPr>
        <w:t>in the U.S.</w:t>
      </w:r>
    </w:p>
    <w:p w:rsidR="007469FB" w:rsidRPr="0045313B" w:rsidRDefault="007469FB" w:rsidP="007469FB">
      <w:pPr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 w:rsidRPr="0045313B">
        <w:rPr>
          <w:sz w:val="22"/>
          <w:szCs w:val="22"/>
        </w:rPr>
        <w:t>Establish and maint</w:t>
      </w:r>
      <w:r>
        <w:rPr>
          <w:sz w:val="22"/>
          <w:szCs w:val="22"/>
        </w:rPr>
        <w:t>ain</w:t>
      </w:r>
      <w:r w:rsidRPr="0045313B">
        <w:rPr>
          <w:sz w:val="22"/>
          <w:szCs w:val="22"/>
        </w:rPr>
        <w:t xml:space="preserve"> a technology control plan for all foreign persons </w:t>
      </w:r>
      <w:r>
        <w:rPr>
          <w:sz w:val="22"/>
          <w:szCs w:val="22"/>
        </w:rPr>
        <w:t>employed in the U.S.</w:t>
      </w:r>
    </w:p>
    <w:p w:rsidR="007469FB" w:rsidRPr="00E737DC" w:rsidRDefault="007469FB" w:rsidP="007469FB">
      <w:pPr>
        <w:numPr>
          <w:ilvl w:val="0"/>
          <w:numId w:val="5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Brief all foreign person employees</w:t>
      </w:r>
      <w:r>
        <w:rPr>
          <w:sz w:val="22"/>
          <w:szCs w:val="22"/>
        </w:rPr>
        <w:t xml:space="preserve"> in the U.S. on </w:t>
      </w:r>
      <w:r w:rsidRPr="00E737DC">
        <w:rPr>
          <w:sz w:val="22"/>
          <w:szCs w:val="22"/>
        </w:rPr>
        <w:t>the technology control plan, licensing approvals and relevant exemptions/exceptions.</w:t>
      </w:r>
    </w:p>
    <w:p w:rsidR="007469FB" w:rsidRPr="00E737DC" w:rsidRDefault="007469FB" w:rsidP="007469FB">
      <w:pPr>
        <w:tabs>
          <w:tab w:val="left" w:pos="1440"/>
        </w:tabs>
        <w:ind w:left="720"/>
        <w:rPr>
          <w:sz w:val="22"/>
          <w:szCs w:val="22"/>
        </w:rPr>
      </w:pPr>
    </w:p>
    <w:p w:rsidR="007469FB" w:rsidRPr="00E737DC" w:rsidRDefault="007469FB" w:rsidP="007469FB">
      <w:pPr>
        <w:tabs>
          <w:tab w:val="left" w:pos="144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Shipping – Import/Export Compliance &amp; Search Tools</w:t>
      </w:r>
      <w:r w:rsidRPr="00E737DC">
        <w:rPr>
          <w:sz w:val="22"/>
          <w:szCs w:val="22"/>
        </w:rPr>
        <w:t>:</w:t>
      </w:r>
    </w:p>
    <w:p w:rsidR="007469FB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Create and take responsibility for a web-based E-Customs batch screening website; be sure trade compliance software search tools are used to </w:t>
      </w:r>
      <w:r w:rsidRPr="008A576F">
        <w:rPr>
          <w:sz w:val="22"/>
          <w:szCs w:val="22"/>
        </w:rPr>
        <w:t xml:space="preserve">screen and </w:t>
      </w:r>
      <w:r>
        <w:rPr>
          <w:sz w:val="22"/>
          <w:szCs w:val="22"/>
        </w:rPr>
        <w:t>approve all product shipments and third party distributors and agents, and assure updates are made to global customer/supplier lists in E-Customs.</w:t>
      </w:r>
    </w:p>
    <w:p w:rsidR="007469FB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Conduct ad-hoc screening of potential new customers, agents, </w:t>
      </w:r>
      <w:r w:rsidRPr="00481336">
        <w:rPr>
          <w:sz w:val="22"/>
          <w:szCs w:val="22"/>
        </w:rPr>
        <w:t xml:space="preserve">Shipper’s Export Declaration (SED) </w:t>
      </w:r>
      <w:r>
        <w:rPr>
          <w:sz w:val="22"/>
          <w:szCs w:val="22"/>
        </w:rPr>
        <w:t>and distributors through visual compliance.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Ensure that </w:t>
      </w:r>
      <w:r w:rsidRPr="00E737DC">
        <w:rPr>
          <w:sz w:val="22"/>
          <w:szCs w:val="22"/>
        </w:rPr>
        <w:t>denied party screening</w:t>
      </w:r>
      <w:r>
        <w:rPr>
          <w:sz w:val="22"/>
          <w:szCs w:val="22"/>
        </w:rPr>
        <w:t xml:space="preserve"> takes place </w:t>
      </w:r>
      <w:r w:rsidRPr="00E737DC">
        <w:rPr>
          <w:sz w:val="22"/>
          <w:szCs w:val="22"/>
        </w:rPr>
        <w:t>prior to all shipments.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Coordinate activities with freight forwarders and Customs brokers with regard to presentation of appropriate export and import licenses</w:t>
      </w:r>
      <w:r>
        <w:rPr>
          <w:sz w:val="22"/>
          <w:szCs w:val="22"/>
        </w:rPr>
        <w:t xml:space="preserve"> and</w:t>
      </w:r>
      <w:r w:rsidRPr="00E737DC">
        <w:rPr>
          <w:sz w:val="22"/>
          <w:szCs w:val="22"/>
        </w:rPr>
        <w:t xml:space="preserve"> permits.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Exercise oversight in the preparation, completion and accuracy for Shipper’s Letter of Instruction (SLI) </w:t>
      </w:r>
      <w:r>
        <w:rPr>
          <w:sz w:val="22"/>
          <w:szCs w:val="22"/>
        </w:rPr>
        <w:t>and/</w:t>
      </w:r>
      <w:r w:rsidRPr="00E737DC">
        <w:rPr>
          <w:sz w:val="22"/>
          <w:szCs w:val="22"/>
        </w:rPr>
        <w:t>or Automated Export System (AES)</w:t>
      </w:r>
      <w:r>
        <w:rPr>
          <w:sz w:val="22"/>
          <w:szCs w:val="22"/>
        </w:rPr>
        <w:t xml:space="preserve"> filing. 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Exercise independent judgment in authorizing release of international shipments and transfers of products and information to foreign parties.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Coordinate import and export documentation requirements with Shipping/Receiving and sponsoring departments.</w:t>
      </w:r>
    </w:p>
    <w:p w:rsidR="007469FB" w:rsidRPr="00E737DC" w:rsidRDefault="007469FB" w:rsidP="007469FB">
      <w:pPr>
        <w:tabs>
          <w:tab w:val="left" w:pos="1440"/>
        </w:tabs>
        <w:ind w:left="720"/>
        <w:rPr>
          <w:sz w:val="22"/>
          <w:szCs w:val="22"/>
        </w:rPr>
      </w:pPr>
    </w:p>
    <w:p w:rsidR="007469FB" w:rsidRPr="00E737DC" w:rsidRDefault="007469FB" w:rsidP="007469FB">
      <w:pPr>
        <w:tabs>
          <w:tab w:val="left" w:pos="1440"/>
        </w:tabs>
        <w:ind w:left="360" w:hanging="360"/>
        <w:rPr>
          <w:sz w:val="22"/>
          <w:szCs w:val="22"/>
        </w:rPr>
      </w:pPr>
      <w:r w:rsidRPr="00E737DC">
        <w:rPr>
          <w:sz w:val="22"/>
          <w:szCs w:val="22"/>
        </w:rPr>
        <w:t>5.</w:t>
      </w:r>
      <w:r w:rsidRPr="00E737DC">
        <w:rPr>
          <w:sz w:val="22"/>
          <w:szCs w:val="22"/>
        </w:rPr>
        <w:tab/>
      </w:r>
      <w:r>
        <w:rPr>
          <w:sz w:val="22"/>
          <w:szCs w:val="22"/>
        </w:rPr>
        <w:t xml:space="preserve">Trade </w:t>
      </w:r>
      <w:r w:rsidRPr="00E737DC">
        <w:rPr>
          <w:sz w:val="22"/>
          <w:szCs w:val="22"/>
        </w:rPr>
        <w:t>Compliance</w:t>
      </w:r>
      <w:r>
        <w:rPr>
          <w:sz w:val="22"/>
          <w:szCs w:val="22"/>
        </w:rPr>
        <w:t xml:space="preserve"> Generally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Maintain all required records.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Monitor export and import compliance </w:t>
      </w:r>
      <w:r>
        <w:rPr>
          <w:sz w:val="22"/>
          <w:szCs w:val="22"/>
        </w:rPr>
        <w:t>worldwide</w:t>
      </w:r>
      <w:r w:rsidRPr="00E737DC">
        <w:rPr>
          <w:sz w:val="22"/>
          <w:szCs w:val="22"/>
        </w:rPr>
        <w:t>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Create an </w:t>
      </w:r>
      <w:r w:rsidRPr="00E737DC">
        <w:rPr>
          <w:sz w:val="22"/>
          <w:szCs w:val="22"/>
        </w:rPr>
        <w:t>Export and Import Practices and Procedures Manual.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Prepare and implement </w:t>
      </w:r>
      <w:r>
        <w:rPr>
          <w:sz w:val="22"/>
          <w:szCs w:val="22"/>
        </w:rPr>
        <w:t xml:space="preserve">worldwide </w:t>
      </w:r>
      <w:r w:rsidRPr="00E737DC">
        <w:rPr>
          <w:sz w:val="22"/>
          <w:szCs w:val="22"/>
        </w:rPr>
        <w:t>site procedures, based on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 to</w:t>
      </w:r>
      <w:proofErr w:type="gramEnd"/>
      <w:r>
        <w:rPr>
          <w:sz w:val="22"/>
          <w:szCs w:val="22"/>
        </w:rPr>
        <w:t xml:space="preserve"> be created</w:t>
      </w:r>
      <w:r w:rsidRPr="00E737DC">
        <w:rPr>
          <w:sz w:val="22"/>
          <w:szCs w:val="22"/>
        </w:rPr>
        <w:t xml:space="preserve"> Export and Import Practices and Procedures Manual, related to export and import compliance.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Conduct annual export and import compliance self-assessment.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 xml:space="preserve">Report all detentions, seizures, audits, inquiries or investigations to the </w:t>
      </w:r>
      <w:r>
        <w:rPr>
          <w:sz w:val="22"/>
          <w:szCs w:val="22"/>
        </w:rPr>
        <w:t>General Counsel</w:t>
      </w:r>
      <w:r w:rsidRPr="00E737DC">
        <w:rPr>
          <w:sz w:val="22"/>
          <w:szCs w:val="22"/>
        </w:rPr>
        <w:t>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Report all potential exp</w:t>
      </w:r>
      <w:r>
        <w:rPr>
          <w:sz w:val="22"/>
          <w:szCs w:val="22"/>
        </w:rPr>
        <w:t>ort and import violations</w:t>
      </w:r>
      <w:r w:rsidRPr="00E737DC">
        <w:rPr>
          <w:sz w:val="22"/>
          <w:szCs w:val="22"/>
        </w:rPr>
        <w:t xml:space="preserve">.  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Complete Export Information Form for all potential export and import violations.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Participate and support all export and import investigations.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lastRenderedPageBreak/>
        <w:t>Act as a point of contact for all internal and external audits associated with export or import compliance.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Participate and support annual export and import compliance audit.</w:t>
      </w:r>
    </w:p>
    <w:p w:rsidR="007469FB" w:rsidRPr="008A576F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45313B">
        <w:rPr>
          <w:bCs/>
          <w:sz w:val="22"/>
          <w:szCs w:val="22"/>
        </w:rPr>
        <w:t xml:space="preserve">Manage all inquiries and contact from any </w:t>
      </w:r>
      <w:r>
        <w:rPr>
          <w:bCs/>
          <w:sz w:val="22"/>
          <w:szCs w:val="22"/>
        </w:rPr>
        <w:t>g</w:t>
      </w:r>
      <w:r w:rsidRPr="0045313B">
        <w:rPr>
          <w:bCs/>
          <w:sz w:val="22"/>
          <w:szCs w:val="22"/>
        </w:rPr>
        <w:t>overnment agency</w:t>
      </w:r>
      <w:r>
        <w:rPr>
          <w:bCs/>
          <w:sz w:val="22"/>
          <w:szCs w:val="22"/>
        </w:rPr>
        <w:t xml:space="preserve"> in the trade compliance area</w:t>
      </w:r>
      <w:r w:rsidRPr="0045313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7469FB" w:rsidRPr="0045313B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45313B">
        <w:rPr>
          <w:sz w:val="22"/>
          <w:szCs w:val="22"/>
        </w:rPr>
        <w:t xml:space="preserve">Identify </w:t>
      </w:r>
      <w:r>
        <w:rPr>
          <w:sz w:val="22"/>
          <w:szCs w:val="22"/>
        </w:rPr>
        <w:t xml:space="preserve">and improve </w:t>
      </w:r>
      <w:r w:rsidRPr="0045313B">
        <w:rPr>
          <w:sz w:val="22"/>
          <w:szCs w:val="22"/>
        </w:rPr>
        <w:t xml:space="preserve">worldwide training needs </w:t>
      </w:r>
      <w:r>
        <w:rPr>
          <w:sz w:val="22"/>
          <w:szCs w:val="22"/>
        </w:rPr>
        <w:t xml:space="preserve">for trade compliance </w:t>
      </w:r>
      <w:r w:rsidRPr="0045313B">
        <w:rPr>
          <w:sz w:val="22"/>
          <w:szCs w:val="22"/>
        </w:rPr>
        <w:t>and implement.</w:t>
      </w:r>
    </w:p>
    <w:p w:rsidR="007469FB" w:rsidRPr="00E737DC" w:rsidRDefault="007469FB" w:rsidP="007469FB">
      <w:pPr>
        <w:numPr>
          <w:ilvl w:val="0"/>
          <w:numId w:val="6"/>
        </w:numPr>
        <w:tabs>
          <w:tab w:val="left" w:pos="1440"/>
        </w:tabs>
        <w:rPr>
          <w:sz w:val="22"/>
          <w:szCs w:val="22"/>
        </w:rPr>
      </w:pPr>
      <w:r w:rsidRPr="00E737DC">
        <w:rPr>
          <w:sz w:val="22"/>
          <w:szCs w:val="22"/>
        </w:rPr>
        <w:t>Review proposals and technical papers to ensure data is eligible for export.</w:t>
      </w:r>
      <w:r w:rsidRPr="00E737DC" w:rsidDel="00AB7958">
        <w:rPr>
          <w:sz w:val="22"/>
          <w:szCs w:val="22"/>
        </w:rPr>
        <w:t xml:space="preserve"> </w:t>
      </w:r>
    </w:p>
    <w:p w:rsidR="007469FB" w:rsidRPr="008A576F" w:rsidRDefault="007469FB" w:rsidP="007469F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Own and manage each denied party screening application used by IPG, including authorizing access, staff training, and negotiating provider contracts.</w:t>
      </w:r>
    </w:p>
    <w:p w:rsidR="007469FB" w:rsidRDefault="007469FB" w:rsidP="007469FB">
      <w:pPr>
        <w:rPr>
          <w:b/>
          <w:sz w:val="22"/>
          <w:szCs w:val="22"/>
        </w:rPr>
      </w:pPr>
    </w:p>
    <w:p w:rsidR="007469FB" w:rsidRPr="00E737DC" w:rsidRDefault="007469FB" w:rsidP="007469FB">
      <w:pPr>
        <w:rPr>
          <w:sz w:val="22"/>
          <w:szCs w:val="22"/>
        </w:rPr>
      </w:pPr>
      <w:r w:rsidRPr="00E737DC">
        <w:rPr>
          <w:b/>
          <w:sz w:val="22"/>
          <w:szCs w:val="22"/>
        </w:rPr>
        <w:t xml:space="preserve">Requirements for </w:t>
      </w:r>
      <w:r>
        <w:rPr>
          <w:b/>
          <w:sz w:val="22"/>
          <w:szCs w:val="22"/>
        </w:rPr>
        <w:t>Position</w:t>
      </w:r>
      <w:r w:rsidRPr="00E737DC">
        <w:rPr>
          <w:b/>
          <w:sz w:val="22"/>
          <w:szCs w:val="22"/>
        </w:rPr>
        <w:t>:</w:t>
      </w:r>
    </w:p>
    <w:p w:rsidR="007469FB" w:rsidRPr="00E737DC" w:rsidRDefault="007469FB" w:rsidP="007469FB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Te</w:t>
      </w:r>
      <w:r w:rsidRPr="00E737DC"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to fifteen </w:t>
      </w:r>
      <w:r w:rsidRPr="00E737DC">
        <w:rPr>
          <w:sz w:val="22"/>
          <w:szCs w:val="22"/>
        </w:rPr>
        <w:t xml:space="preserve">years of experience working </w:t>
      </w:r>
      <w:r>
        <w:rPr>
          <w:sz w:val="22"/>
          <w:szCs w:val="22"/>
        </w:rPr>
        <w:t>in the trade compliance field</w:t>
      </w:r>
      <w:r w:rsidRPr="00E737DC">
        <w:rPr>
          <w:sz w:val="22"/>
          <w:szCs w:val="22"/>
        </w:rPr>
        <w:t xml:space="preserve"> or other similar role for a </w:t>
      </w:r>
      <w:r>
        <w:rPr>
          <w:sz w:val="22"/>
          <w:szCs w:val="22"/>
        </w:rPr>
        <w:t xml:space="preserve">freight forwarder and a </w:t>
      </w:r>
      <w:r w:rsidRPr="00E737DC">
        <w:rPr>
          <w:sz w:val="22"/>
          <w:szCs w:val="22"/>
        </w:rPr>
        <w:t>multinational organization</w:t>
      </w:r>
      <w:r>
        <w:rPr>
          <w:sz w:val="22"/>
          <w:szCs w:val="22"/>
        </w:rPr>
        <w:t>, while demonstrating command of EAR, and ITAR, worldwide import/export and embargo laws, and import regulations.</w:t>
      </w:r>
      <w:r w:rsidRPr="00E737DC">
        <w:rPr>
          <w:sz w:val="22"/>
          <w:szCs w:val="22"/>
        </w:rPr>
        <w:t xml:space="preserve"> The candidate will have an ability to communicate across all levels within the organization to support stakeholder decision-making. Additionally, the successful candidate will have an undergraduate degree in a technical field. Candidates who have a combination of these qualifications will also be considered. Technically the candidate must exhibit mastery in:</w:t>
      </w:r>
    </w:p>
    <w:p w:rsidR="007469FB" w:rsidRPr="0045313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 w:rsidRPr="0045313B">
        <w:rPr>
          <w:sz w:val="22"/>
          <w:szCs w:val="22"/>
        </w:rPr>
        <w:t xml:space="preserve">Export Administration Regulations (EAR) and International Traffic </w:t>
      </w:r>
      <w:proofErr w:type="gramStart"/>
      <w:r w:rsidRPr="0045313B">
        <w:rPr>
          <w:sz w:val="22"/>
          <w:szCs w:val="22"/>
        </w:rPr>
        <w:t>In</w:t>
      </w:r>
      <w:proofErr w:type="gramEnd"/>
      <w:r w:rsidRPr="0045313B">
        <w:rPr>
          <w:sz w:val="22"/>
          <w:szCs w:val="22"/>
        </w:rPr>
        <w:t xml:space="preserve"> Arms Regulations (ITAR</w:t>
      </w:r>
      <w:r>
        <w:rPr>
          <w:sz w:val="22"/>
          <w:szCs w:val="22"/>
        </w:rPr>
        <w:t xml:space="preserve">) </w:t>
      </w:r>
      <w:r w:rsidRPr="0045313B">
        <w:rPr>
          <w:sz w:val="22"/>
          <w:szCs w:val="22"/>
        </w:rPr>
        <w:t>regulations related to U.S. and worldwide import controls and tariff classifications.</w:t>
      </w:r>
    </w:p>
    <w:p w:rsidR="007469F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Pr="00E737DC">
        <w:rPr>
          <w:sz w:val="22"/>
          <w:szCs w:val="22"/>
        </w:rPr>
        <w:t>nderstand</w:t>
      </w:r>
      <w:r>
        <w:rPr>
          <w:sz w:val="22"/>
          <w:szCs w:val="22"/>
        </w:rPr>
        <w:t xml:space="preserve">ing global exports laws and regulations with a focus on </w:t>
      </w:r>
      <w:r w:rsidRPr="00E737DC">
        <w:rPr>
          <w:sz w:val="22"/>
          <w:szCs w:val="22"/>
        </w:rPr>
        <w:t xml:space="preserve">the liability and penalties associated with violating the U.S. </w:t>
      </w:r>
      <w:r>
        <w:rPr>
          <w:sz w:val="22"/>
          <w:szCs w:val="22"/>
        </w:rPr>
        <w:t>and EU laws and sanctions related to exports</w:t>
      </w:r>
      <w:r w:rsidRPr="00E737DC">
        <w:rPr>
          <w:sz w:val="22"/>
          <w:szCs w:val="22"/>
        </w:rPr>
        <w:t>.</w:t>
      </w:r>
    </w:p>
    <w:p w:rsidR="007469F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Knowledge of and experience with import laws, including the Harmonized Tariff Schedule, Valuation Code, and free trade agreements.</w:t>
      </w:r>
    </w:p>
    <w:p w:rsidR="007469F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 w:rsidRPr="00A965C9">
        <w:rPr>
          <w:sz w:val="22"/>
          <w:szCs w:val="22"/>
        </w:rPr>
        <w:t>Management skills to organize and supervise a worldwide TCO network</w:t>
      </w:r>
    </w:p>
    <w:p w:rsidR="007469F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Knowledge and familiarity with the web based batch screening software for trade compliance</w:t>
      </w:r>
    </w:p>
    <w:p w:rsidR="007469FB" w:rsidRDefault="007469FB" w:rsidP="007469FB">
      <w:pPr>
        <w:numPr>
          <w:ilvl w:val="0"/>
          <w:numId w:val="7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Ability to work independently and establish affiliated networks to accomplish corporate goals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7469FB" w:rsidRPr="007469FB" w:rsidRDefault="007469FB" w:rsidP="007469FB">
      <w:pPr>
        <w:tabs>
          <w:tab w:val="left" w:pos="1440"/>
        </w:tabs>
        <w:rPr>
          <w:rFonts w:ascii="Calibri" w:hAnsi="Calibri"/>
          <w:b/>
          <w:sz w:val="22"/>
          <w:szCs w:val="22"/>
        </w:rPr>
      </w:pPr>
      <w:r w:rsidRPr="007469FB">
        <w:rPr>
          <w:rFonts w:ascii="Calibri" w:hAnsi="Calibri"/>
          <w:b/>
          <w:sz w:val="22"/>
          <w:szCs w:val="22"/>
        </w:rPr>
        <w:t xml:space="preserve">Please apply online at: </w:t>
      </w:r>
      <w:hyperlink r:id="rId6" w:tgtFrame="_blank" w:history="1">
        <w:r>
          <w:rPr>
            <w:rStyle w:val="Hyperlink"/>
          </w:rPr>
          <w:t>http://itw.balancetrak.com/COR</w:t>
        </w:r>
        <w:r>
          <w:rPr>
            <w:rStyle w:val="Hyperlink"/>
          </w:rPr>
          <w:t>P</w:t>
        </w:r>
        <w:r>
          <w:rPr>
            <w:rStyle w:val="Hyperlink"/>
          </w:rPr>
          <w:t>1219201302</w:t>
        </w:r>
      </w:hyperlink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A77"/>
    <w:multiLevelType w:val="hybridMultilevel"/>
    <w:tmpl w:val="E10E54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56ACE2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729B7"/>
    <w:multiLevelType w:val="hybridMultilevel"/>
    <w:tmpl w:val="4C303F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F7FCB"/>
    <w:multiLevelType w:val="hybridMultilevel"/>
    <w:tmpl w:val="B80C4A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D63C65"/>
    <w:multiLevelType w:val="hybridMultilevel"/>
    <w:tmpl w:val="759684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7E4C34"/>
    <w:multiLevelType w:val="hybridMultilevel"/>
    <w:tmpl w:val="384ADA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FCC3AE9"/>
    <w:multiLevelType w:val="hybridMultilevel"/>
    <w:tmpl w:val="723E4D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2030F8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268B1F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884D09"/>
    <w:multiLevelType w:val="hybridMultilevel"/>
    <w:tmpl w:val="144AB758"/>
    <w:lvl w:ilvl="0" w:tplc="5C62A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1F3C9B"/>
    <w:rsid w:val="00416446"/>
    <w:rsid w:val="00534443"/>
    <w:rsid w:val="007469FB"/>
    <w:rsid w:val="007E0737"/>
    <w:rsid w:val="00823182"/>
    <w:rsid w:val="0095166A"/>
    <w:rsid w:val="00B418E6"/>
    <w:rsid w:val="00D33F69"/>
    <w:rsid w:val="00E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69FB"/>
    <w:pPr>
      <w:keepNext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7469FB"/>
    <w:rPr>
      <w:sz w:val="24"/>
    </w:rPr>
  </w:style>
  <w:style w:type="paragraph" w:styleId="ListParagraph">
    <w:name w:val="List Paragraph"/>
    <w:basedOn w:val="Normal"/>
    <w:uiPriority w:val="34"/>
    <w:qFormat/>
    <w:rsid w:val="007469F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styleId="Hyperlink">
    <w:name w:val="Hyperlink"/>
    <w:uiPriority w:val="99"/>
    <w:unhideWhenUsed/>
    <w:rsid w:val="007469FB"/>
    <w:rPr>
      <w:color w:val="0000FF"/>
      <w:u w:val="single"/>
    </w:rPr>
  </w:style>
  <w:style w:type="character" w:styleId="FollowedHyperlink">
    <w:name w:val="FollowedHyperlink"/>
    <w:rsid w:val="00746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w.balancetrak.com/CORP12192013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ICPA_Job_Form_-_ITW_-_IPG.dot</Template>
  <TotalTime>0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6919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http://itw.balancetrak.com/CORP1219201302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Windows User</cp:lastModifiedBy>
  <cp:revision>2</cp:revision>
  <dcterms:created xsi:type="dcterms:W3CDTF">2014-01-29T01:47:00Z</dcterms:created>
  <dcterms:modified xsi:type="dcterms:W3CDTF">2014-01-29T01:47:00Z</dcterms:modified>
</cp:coreProperties>
</file>