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AD099B">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F31C6C">
            <w:r>
              <w:t>Blue Cross and Blue Shield Association</w:t>
            </w:r>
          </w:p>
        </w:tc>
      </w:tr>
      <w:tr w:rsidR="00B418E6" w:rsidTr="00534443">
        <w:tc>
          <w:tcPr>
            <w:tcW w:w="2448" w:type="dxa"/>
          </w:tcPr>
          <w:p w:rsidR="00B418E6" w:rsidRDefault="00B418E6">
            <w:r>
              <w:t>Job Title</w:t>
            </w:r>
          </w:p>
        </w:tc>
        <w:tc>
          <w:tcPr>
            <w:tcW w:w="6408" w:type="dxa"/>
          </w:tcPr>
          <w:p w:rsidR="00B418E6" w:rsidRDefault="00F31C6C">
            <w:r>
              <w:t>Consultant, Licensure (Financial)</w:t>
            </w:r>
          </w:p>
        </w:tc>
      </w:tr>
      <w:tr w:rsidR="00B418E6" w:rsidTr="00534443">
        <w:tc>
          <w:tcPr>
            <w:tcW w:w="2448" w:type="dxa"/>
          </w:tcPr>
          <w:p w:rsidR="00B418E6" w:rsidRDefault="00B418E6">
            <w:r>
              <w:t>Location</w:t>
            </w:r>
          </w:p>
        </w:tc>
        <w:tc>
          <w:tcPr>
            <w:tcW w:w="6408" w:type="dxa"/>
          </w:tcPr>
          <w:p w:rsidR="00B418E6" w:rsidRDefault="00F31C6C">
            <w:r>
              <w:t>Chicago, Illinois, United States, 60601</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F31C6C">
            <w:r>
              <w:t>DOE</w:t>
            </w:r>
          </w:p>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F31C6C" w:rsidRDefault="00F31C6C" w:rsidP="00F31C6C">
      <w:pPr>
        <w:shd w:val="clear" w:color="auto" w:fill="FFFFFF"/>
        <w:spacing w:before="100" w:beforeAutospacing="1" w:after="240"/>
        <w:rPr>
          <w:rFonts w:ascii="Arial" w:hAnsi="Arial" w:cs="Arial"/>
          <w:color w:val="333333"/>
          <w:sz w:val="20"/>
          <w:szCs w:val="20"/>
          <w:bdr w:val="none" w:sz="0" w:space="0" w:color="auto" w:frame="1"/>
        </w:rPr>
      </w:pPr>
      <w:r w:rsidRPr="00F31C6C">
        <w:rPr>
          <w:rFonts w:ascii="Arial" w:hAnsi="Arial" w:cs="Arial"/>
          <w:color w:val="282C33"/>
          <w:sz w:val="20"/>
          <w:szCs w:val="20"/>
          <w:lang w:val="en"/>
        </w:rPr>
        <w:t>The Blue Cross and Blue Shield Association (BCBSA) is seeking a full-time, Licensure Consultant to assist</w:t>
      </w:r>
      <w:r w:rsidRPr="00F31C6C">
        <w:rPr>
          <w:rFonts w:ascii="Arial" w:hAnsi="Arial" w:cs="Arial"/>
          <w:color w:val="333333"/>
          <w:sz w:val="20"/>
          <w:szCs w:val="20"/>
          <w:bdr w:val="none" w:sz="0" w:space="0" w:color="auto" w:frame="1"/>
        </w:rPr>
        <w:t xml:space="preserve"> in the management and facilitation of the BCBSA Licensure processes. Assist in the internal analysis and review to ensure Blue Licensees’ ongoing compliance. Responsible for coordinating the License Application Process resulting from Blue affiliations, start-ups, mergers, acquisitions and new joint ventures. Coordinate and prepare advance materials to the BCBSA Board and certain standing committees, Acts as an overall BCBSA coordinator for the BoardVantage software used to electronically post advance governance materials to the BCBSA and its Standing Committees and the Serengeti Tracker software used to electronically receive, approve and track outside legal spend. Responsible for the preparation of annual budgets and ongoing monitoring, tracking and reporting,</w:t>
      </w:r>
      <w:r>
        <w:rPr>
          <w:rFonts w:ascii="Arial" w:hAnsi="Arial" w:cs="Arial"/>
          <w:color w:val="333333"/>
          <w:sz w:val="20"/>
          <w:szCs w:val="20"/>
          <w:bdr w:val="none" w:sz="0" w:space="0" w:color="auto" w:frame="1"/>
        </w:rPr>
        <w:t xml:space="preserve"> </w:t>
      </w:r>
    </w:p>
    <w:p w:rsidR="00F31C6C" w:rsidRPr="00F31C6C" w:rsidRDefault="00F31C6C" w:rsidP="00F31C6C">
      <w:pPr>
        <w:shd w:val="clear" w:color="auto" w:fill="FFFFFF"/>
        <w:spacing w:before="100" w:beforeAutospacing="1" w:after="240"/>
      </w:pPr>
      <w:r>
        <w:rPr>
          <w:rFonts w:ascii="Arial" w:hAnsi="Arial" w:cs="Arial"/>
          <w:color w:val="333333"/>
          <w:sz w:val="20"/>
          <w:szCs w:val="20"/>
          <w:bdr w:val="none" w:sz="0" w:space="0" w:color="auto" w:frame="1"/>
        </w:rPr>
        <w:t>Job Requirements</w:t>
      </w:r>
    </w:p>
    <w:p w:rsidR="00F31C6C" w:rsidRPr="00F31C6C" w:rsidRDefault="00F31C6C" w:rsidP="00F31C6C">
      <w:pPr>
        <w:spacing w:before="100" w:beforeAutospacing="1" w:after="100" w:afterAutospacing="1"/>
      </w:pPr>
      <w:r w:rsidRPr="00F31C6C">
        <w:rPr>
          <w:rFonts w:ascii="Arial" w:hAnsi="Arial" w:cs="Arial"/>
        </w:rPr>
        <w:t>Required Basic Qualifications</w:t>
      </w:r>
      <w:r w:rsidRPr="00F31C6C">
        <w:br/>
      </w:r>
      <w:r w:rsidRPr="00F31C6C">
        <w:br/>
      </w:r>
      <w:r w:rsidRPr="00F31C6C">
        <w:rPr>
          <w:rFonts w:ascii="Arial" w:hAnsi="Arial" w:cs="Arial"/>
        </w:rPr>
        <w:t>•Bachelor’s degree in related discipline or equivalent experience.</w:t>
      </w:r>
      <w:r w:rsidRPr="00F31C6C">
        <w:br/>
      </w:r>
      <w:r w:rsidRPr="00F31C6C">
        <w:rPr>
          <w:rFonts w:ascii="Arial" w:hAnsi="Arial" w:cs="Arial"/>
        </w:rPr>
        <w:t xml:space="preserve">•Minimum 2 years’ experience working with legal counsel and contracts. </w:t>
      </w:r>
      <w:r w:rsidRPr="00F31C6C">
        <w:br/>
      </w:r>
      <w:r w:rsidRPr="00F31C6C">
        <w:rPr>
          <w:rFonts w:ascii="Arial" w:hAnsi="Arial" w:cs="Arial"/>
        </w:rPr>
        <w:t>•Computer and database skills including Word; Excel, Access and internet applications.</w:t>
      </w:r>
      <w:r w:rsidRPr="00F31C6C">
        <w:br/>
      </w:r>
      <w:r w:rsidRPr="00F31C6C">
        <w:br/>
      </w:r>
      <w:r w:rsidRPr="00F31C6C">
        <w:rPr>
          <w:rFonts w:ascii="Arial" w:hAnsi="Arial" w:cs="Arial"/>
        </w:rPr>
        <w:t>Preferred Basic Qualifications</w:t>
      </w:r>
      <w:r w:rsidRPr="00F31C6C">
        <w:br/>
      </w:r>
      <w:r w:rsidRPr="00F31C6C">
        <w:br/>
      </w:r>
      <w:r w:rsidRPr="00F31C6C">
        <w:rPr>
          <w:rFonts w:ascii="Arial" w:hAnsi="Arial" w:cs="Arial"/>
        </w:rPr>
        <w:t>•Exposure to health care concepts including strategic, management, financial, operating and regulatory issues.</w:t>
      </w:r>
      <w:r w:rsidRPr="00F31C6C">
        <w:br/>
      </w:r>
      <w:r w:rsidRPr="00F31C6C">
        <w:rPr>
          <w:rFonts w:ascii="Arial" w:hAnsi="Arial" w:cs="Arial"/>
        </w:rPr>
        <w:t>•Good analytical skills</w:t>
      </w:r>
      <w:r w:rsidRPr="00F31C6C">
        <w:br/>
      </w:r>
      <w:r w:rsidRPr="00F31C6C">
        <w:rPr>
          <w:rFonts w:ascii="Arial" w:hAnsi="Arial" w:cs="Arial"/>
        </w:rPr>
        <w:t xml:space="preserve">•Effective oral &amp; written communication skills and the ability to present </w:t>
      </w:r>
      <w:r w:rsidRPr="00F31C6C">
        <w:rPr>
          <w:rFonts w:ascii="Arial" w:hAnsi="Arial" w:cs="Arial"/>
        </w:rPr>
        <w:lastRenderedPageBreak/>
        <w:t xml:space="preserve">information in a clear, concise manner. </w:t>
      </w:r>
      <w:r w:rsidRPr="00F31C6C">
        <w:br/>
      </w:r>
      <w:r w:rsidRPr="00F31C6C">
        <w:rPr>
          <w:rFonts w:ascii="Arial" w:hAnsi="Arial" w:cs="Arial"/>
        </w:rPr>
        <w:t>•PAHM certification highly desired</w:t>
      </w:r>
      <w:r w:rsidRPr="00F31C6C">
        <w:br/>
      </w:r>
      <w:r w:rsidRPr="00F31C6C">
        <w:br/>
      </w:r>
      <w:r w:rsidRPr="00F31C6C">
        <w:rPr>
          <w:rFonts w:ascii="Arial" w:hAnsi="Arial" w:cs="Arial"/>
          <w:color w:val="333333"/>
          <w:sz w:val="20"/>
          <w:szCs w:val="20"/>
          <w:bdr w:val="none" w:sz="0" w:space="0" w:color="auto" w:frame="1"/>
        </w:rPr>
        <w:br/>
      </w:r>
      <w:r w:rsidRPr="00F31C6C">
        <w:rPr>
          <w:rFonts w:ascii="Arial" w:hAnsi="Arial" w:cs="Arial"/>
          <w:color w:val="282C33"/>
          <w:sz w:val="20"/>
          <w:szCs w:val="20"/>
          <w:lang w:val="en"/>
        </w:rPr>
        <w:t>BCBSA is the strategic leader behind 37 Blue Cross Blue Shield Plans. BCBSA employs more than 1,000 dedicated professionals charged with providing business strategy, technical support, services and consulting expertise to our members, the independent Blue Cross and Blue Shield Plans – which provide health care coverage to nearly 100 million Americans.</w:t>
      </w:r>
    </w:p>
    <w:p w:rsidR="00F31C6C" w:rsidRPr="00F31C6C" w:rsidRDefault="00F31C6C" w:rsidP="00F31C6C">
      <w:pPr>
        <w:shd w:val="clear" w:color="auto" w:fill="FFFFFF"/>
        <w:spacing w:before="100" w:beforeAutospacing="1" w:after="100" w:afterAutospacing="1"/>
      </w:pPr>
      <w:r w:rsidRPr="00F31C6C">
        <w:rPr>
          <w:rFonts w:ascii="Arial" w:hAnsi="Arial" w:cs="Arial"/>
          <w:color w:val="282C33"/>
          <w:sz w:val="20"/>
          <w:szCs w:val="20"/>
          <w:lang w:val="en"/>
        </w:rPr>
        <w:t xml:space="preserve">We offer a dynamic work environment and provide competitive salaries with an annual bonus program, a great benefits package, and much more! Visit us online at www.bcbsa.jobs to learn more and to apply. Reference position number 13-0225 when selecting to view BCBSA Career Opportunities. </w:t>
      </w:r>
    </w:p>
    <w:p w:rsidR="00F31C6C" w:rsidRPr="00F31C6C" w:rsidRDefault="00F31C6C" w:rsidP="00F31C6C">
      <w:pPr>
        <w:shd w:val="clear" w:color="auto" w:fill="FFFFFF"/>
        <w:spacing w:before="100" w:beforeAutospacing="1" w:after="100" w:afterAutospacing="1"/>
      </w:pPr>
      <w:r w:rsidRPr="00F31C6C">
        <w:rPr>
          <w:rFonts w:ascii="Arial" w:hAnsi="Arial" w:cs="Arial"/>
          <w:color w:val="282C33"/>
          <w:sz w:val="20"/>
          <w:szCs w:val="20"/>
          <w:lang w:val="en"/>
        </w:rPr>
        <w:t>Equal Opportunity Employer M/F/D/V</w:t>
      </w:r>
    </w:p>
    <w:p w:rsidR="00F31C6C" w:rsidRDefault="00F31C6C" w:rsidP="00F31C6C">
      <w:pPr>
        <w:shd w:val="clear" w:color="auto" w:fill="FFFFFF"/>
        <w:spacing w:before="100" w:beforeAutospacing="1" w:after="100" w:afterAutospacing="1"/>
        <w:rPr>
          <w:rFonts w:ascii="Arial" w:hAnsi="Arial" w:cs="Arial"/>
          <w:color w:val="282C33"/>
          <w:sz w:val="20"/>
          <w:szCs w:val="20"/>
          <w:lang w:val="en"/>
        </w:rPr>
      </w:pPr>
      <w:r w:rsidRPr="00F31C6C">
        <w:rPr>
          <w:rFonts w:ascii="Arial" w:hAnsi="Arial" w:cs="Arial"/>
          <w:color w:val="282C33"/>
          <w:sz w:val="20"/>
          <w:szCs w:val="20"/>
          <w:lang w:val="en"/>
        </w:rPr>
        <w:t>Direct Link: </w:t>
      </w:r>
      <w:hyperlink r:id="rId5" w:history="1">
        <w:r w:rsidRPr="00F31C6C">
          <w:rPr>
            <w:rFonts w:ascii="Arial" w:hAnsi="Arial" w:cs="Arial"/>
            <w:color w:val="0000FF"/>
            <w:sz w:val="20"/>
            <w:szCs w:val="20"/>
            <w:u w:val="single"/>
            <w:lang w:val="en"/>
          </w:rPr>
          <w:t>https://rn12.ultipro.com/BLU1000/JobBoard/JobDetails.aspx?__ID=*C6F1EE571CCA0357</w:t>
        </w:r>
      </w:hyperlink>
      <w:r>
        <w:rPr>
          <w:rFonts w:ascii="Arial" w:hAnsi="Arial" w:cs="Arial"/>
          <w:color w:val="282C33"/>
          <w:sz w:val="20"/>
          <w:szCs w:val="20"/>
          <w:lang w:val="en"/>
        </w:rPr>
        <w:t xml:space="preserve"> </w:t>
      </w:r>
    </w:p>
    <w:p w:rsidR="00F31C6C" w:rsidRDefault="00F31C6C" w:rsidP="00F31C6C">
      <w:pPr>
        <w:shd w:val="clear" w:color="auto" w:fill="FFFFFF"/>
        <w:spacing w:before="100" w:beforeAutospacing="1" w:after="100" w:afterAutospacing="1"/>
        <w:rPr>
          <w:rFonts w:ascii="Arial" w:hAnsi="Arial" w:cs="Arial"/>
          <w:color w:val="282C33"/>
          <w:sz w:val="20"/>
          <w:szCs w:val="20"/>
          <w:lang w:val="en"/>
        </w:rPr>
      </w:pPr>
    </w:p>
    <w:p w:rsidR="00D33F69" w:rsidRPr="00F31C6C" w:rsidRDefault="00F31C6C" w:rsidP="00F31C6C">
      <w:pPr>
        <w:shd w:val="clear" w:color="auto" w:fill="FFFFFF"/>
        <w:spacing w:before="100" w:beforeAutospacing="1" w:after="100" w:afterAutospacing="1"/>
        <w:rPr>
          <w:rFonts w:ascii="Arial" w:hAnsi="Arial" w:cs="Arial"/>
          <w:color w:val="282C33"/>
          <w:sz w:val="20"/>
          <w:szCs w:val="20"/>
          <w:lang w:val="en"/>
        </w:rPr>
      </w:pPr>
      <w:r>
        <w:rPr>
          <w:rFonts w:ascii="Arial" w:hAnsi="Arial" w:cs="Arial"/>
          <w:color w:val="282C33"/>
          <w:sz w:val="20"/>
          <w:szCs w:val="20"/>
          <w:lang w:val="en"/>
        </w:rPr>
        <w:t xml:space="preserve">Apply Here: </w:t>
      </w:r>
      <w:hyperlink r:id="rId6" w:history="1">
        <w:r w:rsidRPr="00185C0A">
          <w:rPr>
            <w:rStyle w:val="Hyperlink"/>
            <w:rFonts w:ascii="Arial" w:hAnsi="Arial" w:cs="Arial"/>
            <w:sz w:val="20"/>
            <w:szCs w:val="20"/>
            <w:lang w:val="en"/>
          </w:rPr>
          <w:t>http://www.Click2Apply.net/gcgpjxb</w:t>
        </w:r>
      </w:hyperlink>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F31C6C" w:rsidRDefault="00F31C6C" w:rsidP="00F31C6C">
      <w:pPr>
        <w:shd w:val="clear" w:color="auto" w:fill="FFFFFF"/>
        <w:spacing w:before="100" w:beforeAutospacing="1" w:after="100" w:afterAutospacing="1"/>
        <w:rPr>
          <w:rFonts w:ascii="Arial" w:hAnsi="Arial" w:cs="Arial"/>
          <w:color w:val="282C33"/>
          <w:sz w:val="20"/>
          <w:szCs w:val="20"/>
          <w:lang w:val="en"/>
        </w:rPr>
      </w:pPr>
      <w:r>
        <w:rPr>
          <w:rFonts w:ascii="Arial" w:hAnsi="Arial" w:cs="Arial"/>
          <w:color w:val="282C33"/>
          <w:sz w:val="20"/>
          <w:szCs w:val="20"/>
          <w:lang w:val="en"/>
        </w:rPr>
        <w:t xml:space="preserve">Apply Here: </w:t>
      </w:r>
      <w:hyperlink r:id="rId7" w:history="1">
        <w:r w:rsidRPr="00185C0A">
          <w:rPr>
            <w:rStyle w:val="Hyperlink"/>
            <w:rFonts w:ascii="Arial" w:hAnsi="Arial" w:cs="Arial"/>
            <w:sz w:val="20"/>
            <w:szCs w:val="20"/>
            <w:lang w:val="en"/>
          </w:rPr>
          <w:t>http://www.Click2Apply.net/gcgpjxb</w:t>
        </w:r>
      </w:hyperlink>
    </w:p>
    <w:p w:rsidR="00D33F69" w:rsidRPr="00D33F69" w:rsidRDefault="00D33F69">
      <w:pPr>
        <w:rPr>
          <w:b/>
          <w:sz w:val="32"/>
          <w:szCs w:val="32"/>
          <w:u w:val="single"/>
        </w:rPr>
      </w:pPr>
      <w:bookmarkStart w:id="0" w:name="_GoBack"/>
      <w:bookmarkEnd w:id="0"/>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6C"/>
    <w:rsid w:val="000B5F0C"/>
    <w:rsid w:val="00416446"/>
    <w:rsid w:val="00534443"/>
    <w:rsid w:val="007E0737"/>
    <w:rsid w:val="0095166A"/>
    <w:rsid w:val="00AD099B"/>
    <w:rsid w:val="00B418E6"/>
    <w:rsid w:val="00D33F69"/>
    <w:rsid w:val="00F31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F91FBE3B-5B64-4119-9FE8-EEBCB8F3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link w:val="Heading2Char"/>
    <w:uiPriority w:val="9"/>
    <w:qFormat/>
    <w:rsid w:val="00F31C6C"/>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2Char">
    <w:name w:val="Heading 2 Char"/>
    <w:basedOn w:val="DefaultParagraphFont"/>
    <w:link w:val="Heading2"/>
    <w:uiPriority w:val="9"/>
    <w:rsid w:val="00F31C6C"/>
    <w:rPr>
      <w:b/>
      <w:bCs/>
      <w:sz w:val="36"/>
      <w:szCs w:val="36"/>
    </w:rPr>
  </w:style>
  <w:style w:type="paragraph" w:styleId="NormalWeb">
    <w:name w:val="Normal (Web)"/>
    <w:basedOn w:val="Normal"/>
    <w:uiPriority w:val="99"/>
    <w:unhideWhenUsed/>
    <w:rsid w:val="00F31C6C"/>
    <w:pPr>
      <w:spacing w:before="100" w:beforeAutospacing="1" w:after="100" w:afterAutospacing="1"/>
    </w:pPr>
  </w:style>
  <w:style w:type="character" w:styleId="Hyperlink">
    <w:name w:val="Hyperlink"/>
    <w:uiPriority w:val="99"/>
    <w:unhideWhenUsed/>
    <w:rsid w:val="00F31C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943949">
      <w:bodyDiv w:val="1"/>
      <w:marLeft w:val="0"/>
      <w:marRight w:val="0"/>
      <w:marTop w:val="0"/>
      <w:marBottom w:val="0"/>
      <w:divBdr>
        <w:top w:val="none" w:sz="0" w:space="0" w:color="auto"/>
        <w:left w:val="none" w:sz="0" w:space="0" w:color="auto"/>
        <w:bottom w:val="none" w:sz="0" w:space="0" w:color="auto"/>
        <w:right w:val="none" w:sz="0" w:space="0" w:color="auto"/>
      </w:divBdr>
      <w:divsChild>
        <w:div w:id="1597009821">
          <w:marLeft w:val="0"/>
          <w:marRight w:val="0"/>
          <w:marTop w:val="0"/>
          <w:marBottom w:val="0"/>
          <w:divBdr>
            <w:top w:val="none" w:sz="0" w:space="0" w:color="auto"/>
            <w:left w:val="none" w:sz="0" w:space="0" w:color="auto"/>
            <w:bottom w:val="none" w:sz="0" w:space="0" w:color="auto"/>
            <w:right w:val="none" w:sz="0" w:space="0" w:color="auto"/>
          </w:divBdr>
        </w:div>
        <w:div w:id="1887907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lick2Apply.net/gcgpjx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lick2Apply.net/gcgpjxb" TargetMode="External"/><Relationship Id="rId5" Type="http://schemas.openxmlformats.org/officeDocument/2006/relationships/hyperlink" Target="https://rn12.ultipro.com/BLU1000/JobBoard/JobDetails.aspx?__ID=*C6F1EE571CCA0357" TargetMode="External"/><Relationship Id="rId4" Type="http://schemas.openxmlformats.org/officeDocument/2006/relationships/image" Target="media/image1.jpeg"/><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F07B~1.SAR\AppData\Local\Tem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Template>
  <TotalTime>13</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Kathylyn Sarvida</dc:creator>
  <cp:keywords/>
  <dc:description/>
  <cp:lastModifiedBy>Kathylyn Sarvida</cp:lastModifiedBy>
  <cp:revision>1</cp:revision>
  <dcterms:created xsi:type="dcterms:W3CDTF">2014-02-26T14:10:00Z</dcterms:created>
  <dcterms:modified xsi:type="dcterms:W3CDTF">2014-02-26T14:28:00Z</dcterms:modified>
</cp:coreProperties>
</file>