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6E" w:rsidRDefault="00FC066E" w:rsidP="00FC066E">
      <w:bookmarkStart w:id="0" w:name="_GoBack"/>
      <w:bookmarkEnd w:id="0"/>
      <w:r>
        <w:t>UNITED STATES CUSTOMS SERVICE</w:t>
      </w:r>
    </w:p>
    <w:p w:rsidR="00FC066E" w:rsidRDefault="00FC066E" w:rsidP="00FC066E"/>
    <w:p w:rsidR="00FC066E" w:rsidRDefault="00FC066E" w:rsidP="00FC066E">
      <w:r>
        <w:t xml:space="preserve">                               Treasury Decisions</w:t>
      </w:r>
    </w:p>
    <w:p w:rsidR="00FC066E" w:rsidRDefault="00FC066E" w:rsidP="00FC066E"/>
    <w:p w:rsidR="00FC066E" w:rsidRDefault="00FC066E" w:rsidP="00FC066E">
      <w:r>
        <w:t xml:space="preserve">           31 </w:t>
      </w:r>
      <w:proofErr w:type="spellStart"/>
      <w:r>
        <w:t>Cust</w:t>
      </w:r>
      <w:proofErr w:type="spellEnd"/>
      <w:r>
        <w:t xml:space="preserve">. B. &amp; Dec. No. 1; 30 </w:t>
      </w:r>
      <w:proofErr w:type="spellStart"/>
      <w:r>
        <w:t>Cust</w:t>
      </w:r>
      <w:proofErr w:type="spellEnd"/>
      <w:r>
        <w:t>. B. &amp; Dec. No. 52</w:t>
      </w:r>
    </w:p>
    <w:p w:rsidR="00FC066E" w:rsidRDefault="00FC066E" w:rsidP="00FC066E"/>
    <w:p w:rsidR="00FC066E" w:rsidRDefault="00FC066E" w:rsidP="00FC066E">
      <w:r>
        <w:t xml:space="preserve">                                   T.D. 96-87</w:t>
      </w:r>
    </w:p>
    <w:p w:rsidR="00FC066E" w:rsidRDefault="00FC066E" w:rsidP="00FC066E"/>
    <w:p w:rsidR="00FC066E" w:rsidRDefault="00FC066E" w:rsidP="00FC066E">
      <w:r>
        <w:t xml:space="preserve">                                January 2, 1997</w:t>
      </w:r>
    </w:p>
    <w:p w:rsidR="00FC066E" w:rsidRDefault="00FC066E" w:rsidP="00FC066E"/>
    <w:p w:rsidR="00FC066E" w:rsidRDefault="00FC066E" w:rsidP="00FC066E">
      <w:r>
        <w:t>DETERMINING TRANSACTION VALUE IN MULTI-TIERED TRANSACTIONS</w:t>
      </w:r>
    </w:p>
    <w:p w:rsidR="00FC066E" w:rsidRDefault="00FC066E" w:rsidP="00FC066E"/>
    <w:p w:rsidR="00FC066E" w:rsidRDefault="00FC066E" w:rsidP="00FC066E">
      <w:r>
        <w:t xml:space="preserve">AGENCY: U.S. Customs Service, Department of the Treasury. </w:t>
      </w:r>
    </w:p>
    <w:p w:rsidR="00FC066E" w:rsidRDefault="00FC066E" w:rsidP="00FC066E">
      <w:r>
        <w:t xml:space="preserve"> </w:t>
      </w:r>
    </w:p>
    <w:p w:rsidR="00FC066E" w:rsidRDefault="00FC066E" w:rsidP="00FC066E">
      <w:r>
        <w:t xml:space="preserve">ACTION: General notice. </w:t>
      </w:r>
    </w:p>
    <w:p w:rsidR="00FC066E" w:rsidRDefault="00FC066E" w:rsidP="00FC066E">
      <w:r>
        <w:t xml:space="preserve"> </w:t>
      </w:r>
    </w:p>
    <w:p w:rsidR="00FC066E" w:rsidRDefault="00FC066E" w:rsidP="00FC066E">
      <w:r>
        <w:t>SUMMARY: The primary method of appraising imported merchandise is transaction</w:t>
      </w:r>
    </w:p>
    <w:p w:rsidR="00FC066E" w:rsidRDefault="00FC066E" w:rsidP="00FC066E">
      <w:proofErr w:type="gramStart"/>
      <w:r>
        <w:t>value</w:t>
      </w:r>
      <w:proofErr w:type="gramEnd"/>
      <w:r>
        <w:t>. Transaction value is the price actually paid or payable for imported</w:t>
      </w:r>
    </w:p>
    <w:p w:rsidR="00FC066E" w:rsidRDefault="00FC066E" w:rsidP="00FC066E">
      <w:proofErr w:type="gramStart"/>
      <w:r>
        <w:t>merchandise</w:t>
      </w:r>
      <w:proofErr w:type="gramEnd"/>
      <w:r>
        <w:t xml:space="preserve"> when sold for exportation to the United States plus certain</w:t>
      </w:r>
    </w:p>
    <w:p w:rsidR="00FC066E" w:rsidRDefault="00FC066E" w:rsidP="00FC066E">
      <w:proofErr w:type="gramStart"/>
      <w:r>
        <w:t>statutory</w:t>
      </w:r>
      <w:proofErr w:type="gramEnd"/>
      <w:r>
        <w:t xml:space="preserve"> additions. This notice clarifies some of the issues that arise in</w:t>
      </w:r>
    </w:p>
    <w:p w:rsidR="00FC066E" w:rsidRDefault="00FC066E" w:rsidP="00FC066E">
      <w:proofErr w:type="gramStart"/>
      <w:r>
        <w:t>multi-tiered</w:t>
      </w:r>
      <w:proofErr w:type="gramEnd"/>
      <w:r>
        <w:t xml:space="preserve"> transactions in determining which is the sale for exportation to</w:t>
      </w:r>
    </w:p>
    <w:p w:rsidR="00FC066E" w:rsidRDefault="00FC066E" w:rsidP="00FC066E">
      <w:proofErr w:type="gramStart"/>
      <w:r>
        <w:t>the</w:t>
      </w:r>
      <w:proofErr w:type="gramEnd"/>
      <w:r>
        <w:t xml:space="preserve"> United States for the purpose of determining transaction value. It also sets</w:t>
      </w:r>
    </w:p>
    <w:p w:rsidR="00FC066E" w:rsidRDefault="00FC066E" w:rsidP="00FC066E">
      <w:proofErr w:type="gramStart"/>
      <w:r>
        <w:t>forth</w:t>
      </w:r>
      <w:proofErr w:type="gramEnd"/>
      <w:r>
        <w:t xml:space="preserve"> the documentation and information needed to support a ruling request that</w:t>
      </w:r>
    </w:p>
    <w:p w:rsidR="00FC066E" w:rsidRDefault="00FC066E" w:rsidP="00FC066E">
      <w:proofErr w:type="gramStart"/>
      <w:r>
        <w:t>transaction</w:t>
      </w:r>
      <w:proofErr w:type="gramEnd"/>
      <w:r>
        <w:t xml:space="preserve"> value should be based on a sale involving a middleman and the</w:t>
      </w:r>
    </w:p>
    <w:p w:rsidR="00FC066E" w:rsidRDefault="00FC066E" w:rsidP="00FC066E">
      <w:proofErr w:type="gramStart"/>
      <w:r>
        <w:t>manufacturer</w:t>
      </w:r>
      <w:proofErr w:type="gramEnd"/>
      <w:r>
        <w:t xml:space="preserve"> or other seller rather than on the sale in which the importer is a</w:t>
      </w:r>
    </w:p>
    <w:p w:rsidR="00FC066E" w:rsidRDefault="00FC066E" w:rsidP="00FC066E">
      <w:proofErr w:type="gramStart"/>
      <w:r>
        <w:t>party</w:t>
      </w:r>
      <w:proofErr w:type="gramEnd"/>
      <w:r>
        <w:t xml:space="preserve">. </w:t>
      </w:r>
    </w:p>
    <w:p w:rsidR="00FC066E" w:rsidRDefault="00FC066E" w:rsidP="00FC066E">
      <w:r>
        <w:t xml:space="preserve"> </w:t>
      </w:r>
    </w:p>
    <w:p w:rsidR="00FC066E" w:rsidRDefault="00FC066E" w:rsidP="00FC066E">
      <w:r>
        <w:t>DATES: All future ruling requests that in a multi-tiered arrangement transaction</w:t>
      </w:r>
    </w:p>
    <w:p w:rsidR="00FC066E" w:rsidRDefault="00FC066E" w:rsidP="00FC066E">
      <w:proofErr w:type="gramStart"/>
      <w:r>
        <w:t>value</w:t>
      </w:r>
      <w:proofErr w:type="gramEnd"/>
      <w:r>
        <w:t xml:space="preserve"> is properly based on a sale not involving the importer must be supported</w:t>
      </w:r>
    </w:p>
    <w:p w:rsidR="00FC066E" w:rsidRDefault="00FC066E" w:rsidP="00FC066E">
      <w:proofErr w:type="gramStart"/>
      <w:r>
        <w:t>by</w:t>
      </w:r>
      <w:proofErr w:type="gramEnd"/>
      <w:r>
        <w:t xml:space="preserve"> the evidence discussed in this notice. </w:t>
      </w:r>
    </w:p>
    <w:p w:rsidR="00FC066E" w:rsidRDefault="00FC066E" w:rsidP="00FC066E">
      <w:r>
        <w:t xml:space="preserve"> </w:t>
      </w:r>
    </w:p>
    <w:p w:rsidR="00FC066E" w:rsidRDefault="00FC066E" w:rsidP="00FC066E">
      <w:r>
        <w:t xml:space="preserve">FOR FURTHER INFORMATION CONTACT: Lorrie </w:t>
      </w:r>
      <w:proofErr w:type="spellStart"/>
      <w:r>
        <w:t>Rodbart</w:t>
      </w:r>
      <w:proofErr w:type="spellEnd"/>
      <w:r>
        <w:t>, Office of Regulations and</w:t>
      </w:r>
    </w:p>
    <w:p w:rsidR="00FC066E" w:rsidRDefault="00FC066E" w:rsidP="00FC066E">
      <w:r>
        <w:t xml:space="preserve">Rulings, Value Branch (202) 482-7010 </w:t>
      </w:r>
    </w:p>
    <w:p w:rsidR="00FC066E" w:rsidRDefault="00FC066E" w:rsidP="00FC066E">
      <w:r>
        <w:t xml:space="preserve"> </w:t>
      </w:r>
    </w:p>
    <w:p w:rsidR="00FC066E" w:rsidRDefault="00FC066E" w:rsidP="00FC066E">
      <w:r>
        <w:t>SUPPLEMENTARY INFORMATION:</w:t>
      </w:r>
    </w:p>
    <w:p w:rsidR="00FC066E" w:rsidRDefault="00FC066E" w:rsidP="00FC066E"/>
    <w:p w:rsidR="00FC066E" w:rsidRDefault="00FC066E" w:rsidP="00FC066E">
      <w:r>
        <w:t xml:space="preserve">   The primary method of appraising imported merchandise is transaction value.</w:t>
      </w:r>
    </w:p>
    <w:p w:rsidR="00FC066E" w:rsidRDefault="00FC066E" w:rsidP="00FC066E">
      <w:r>
        <w:t>Section 402(b) of the Tariff Act of 1930, as amended by the Trade Agreements Act</w:t>
      </w:r>
    </w:p>
    <w:p w:rsidR="00FC066E" w:rsidRDefault="00FC066E" w:rsidP="00FC066E">
      <w:proofErr w:type="gramStart"/>
      <w:r>
        <w:t>of</w:t>
      </w:r>
      <w:proofErr w:type="gramEnd"/>
      <w:r>
        <w:t xml:space="preserve"> 1979 (TAA; 19 U.S.C.  1401a), provides that the transaction value of</w:t>
      </w:r>
    </w:p>
    <w:p w:rsidR="00FC066E" w:rsidRDefault="00FC066E" w:rsidP="00FC066E">
      <w:proofErr w:type="gramStart"/>
      <w:r>
        <w:t>imported</w:t>
      </w:r>
      <w:proofErr w:type="gramEnd"/>
      <w:r>
        <w:t xml:space="preserve"> merchandise is the price actually paid or payable for the merchandise</w:t>
      </w:r>
    </w:p>
    <w:p w:rsidR="00FC066E" w:rsidRDefault="00FC066E" w:rsidP="00FC066E">
      <w:proofErr w:type="gramStart"/>
      <w:r>
        <w:t>when</w:t>
      </w:r>
      <w:proofErr w:type="gramEnd"/>
      <w:r>
        <w:t xml:space="preserve"> sold for exportation to the United States, plus specified additions. Thus,</w:t>
      </w:r>
    </w:p>
    <w:p w:rsidR="00FC066E" w:rsidRDefault="00FC066E" w:rsidP="00FC066E">
      <w:proofErr w:type="gramStart"/>
      <w:r>
        <w:t>in</w:t>
      </w:r>
      <w:proofErr w:type="gramEnd"/>
      <w:r>
        <w:t xml:space="preserve"> order for imported merchandise to be appraised under transaction value it</w:t>
      </w:r>
    </w:p>
    <w:p w:rsidR="00FC066E" w:rsidRDefault="00FC066E" w:rsidP="00FC066E">
      <w:proofErr w:type="gramStart"/>
      <w:r>
        <w:t>must</w:t>
      </w:r>
      <w:proofErr w:type="gramEnd"/>
      <w:r>
        <w:t xml:space="preserve"> be the subject of a bona fide sale between the buyer and seller and it must</w:t>
      </w:r>
    </w:p>
    <w:p w:rsidR="00FC066E" w:rsidRDefault="00FC066E" w:rsidP="00FC066E">
      <w:proofErr w:type="gramStart"/>
      <w:r>
        <w:t>be</w:t>
      </w:r>
      <w:proofErr w:type="gramEnd"/>
      <w:r>
        <w:t xml:space="preserve"> a sale for exportation to the United States.</w:t>
      </w:r>
    </w:p>
    <w:p w:rsidR="00FC066E" w:rsidRDefault="00FC066E" w:rsidP="00FC066E"/>
    <w:p w:rsidR="00FC066E" w:rsidRDefault="00FC066E" w:rsidP="00FC066E">
      <w:r>
        <w:t xml:space="preserve">   In Nissho Iwai American Corp. v. United States, 982 F.2d 505 (Fed. Cir.</w:t>
      </w:r>
    </w:p>
    <w:p w:rsidR="00FC066E" w:rsidRDefault="00FC066E" w:rsidP="00FC066E">
      <w:r>
        <w:lastRenderedPageBreak/>
        <w:t>1992), the Court of Appeals for the Federal Circuit reviewed the standard for</w:t>
      </w:r>
    </w:p>
    <w:p w:rsidR="00FC066E" w:rsidRDefault="00FC066E" w:rsidP="00FC066E">
      <w:proofErr w:type="gramStart"/>
      <w:r>
        <w:t>determining</w:t>
      </w:r>
      <w:proofErr w:type="gramEnd"/>
      <w:r>
        <w:t xml:space="preserve"> transaction value in a three-tiered distribution system involving a</w:t>
      </w:r>
    </w:p>
    <w:p w:rsidR="00FC066E" w:rsidRDefault="00FC066E" w:rsidP="00FC066E">
      <w:proofErr w:type="gramStart"/>
      <w:r>
        <w:t>middleman</w:t>
      </w:r>
      <w:proofErr w:type="gramEnd"/>
      <w:r>
        <w:t>. The Court indicated that a manufacturer's price for establishing</w:t>
      </w:r>
    </w:p>
    <w:p w:rsidR="00FC066E" w:rsidRDefault="00FC066E" w:rsidP="00FC066E">
      <w:proofErr w:type="gramStart"/>
      <w:r>
        <w:t>transaction</w:t>
      </w:r>
      <w:proofErr w:type="gramEnd"/>
      <w:r>
        <w:t xml:space="preserve"> value is valid so long as the transaction between the manufacturer</w:t>
      </w:r>
    </w:p>
    <w:p w:rsidR="00FC066E" w:rsidRDefault="00FC066E" w:rsidP="00FC066E">
      <w:proofErr w:type="gramStart"/>
      <w:r>
        <w:t>and</w:t>
      </w:r>
      <w:proofErr w:type="gramEnd"/>
      <w:r>
        <w:t xml:space="preserve"> the middleman falls within the statutory provision for valuation. In this</w:t>
      </w:r>
    </w:p>
    <w:p w:rsidR="00FC066E" w:rsidRDefault="00FC066E" w:rsidP="00FC066E">
      <w:proofErr w:type="gramStart"/>
      <w:r>
        <w:t>regard</w:t>
      </w:r>
      <w:proofErr w:type="gramEnd"/>
      <w:r>
        <w:t xml:space="preserve">, the Court stated that in a three-tiered distribution system: </w:t>
      </w:r>
    </w:p>
    <w:p w:rsidR="00FC066E" w:rsidRDefault="00FC066E" w:rsidP="00FC066E">
      <w:r>
        <w:t xml:space="preserve"> </w:t>
      </w:r>
    </w:p>
    <w:p w:rsidR="00FC066E" w:rsidRDefault="00FC066E" w:rsidP="00FC066E">
      <w:r>
        <w:t xml:space="preserve">              31 </w:t>
      </w:r>
      <w:proofErr w:type="spellStart"/>
      <w:r>
        <w:t>Cust</w:t>
      </w:r>
      <w:proofErr w:type="spellEnd"/>
      <w:r>
        <w:t xml:space="preserve">. B. &amp; Dec. No. 1; 30 </w:t>
      </w:r>
      <w:proofErr w:type="spellStart"/>
      <w:r>
        <w:t>Cust</w:t>
      </w:r>
      <w:proofErr w:type="spellEnd"/>
      <w:r>
        <w:t>. B. &amp; Dec. No. 52;</w:t>
      </w:r>
    </w:p>
    <w:p w:rsidR="00FC066E" w:rsidRDefault="00FC066E" w:rsidP="00FC066E">
      <w:r>
        <w:t xml:space="preserve">                            </w:t>
      </w:r>
    </w:p>
    <w:p w:rsidR="00FC066E" w:rsidRDefault="00FC066E" w:rsidP="00FC066E">
      <w:r>
        <w:t>The manufacturer's price constitutes a viable transaction value when the</w:t>
      </w:r>
    </w:p>
    <w:p w:rsidR="00FC066E" w:rsidRDefault="00FC066E" w:rsidP="00FC066E">
      <w:proofErr w:type="gramStart"/>
      <w:r>
        <w:t>goods</w:t>
      </w:r>
      <w:proofErr w:type="gramEnd"/>
      <w:r>
        <w:t xml:space="preserve"> are clearly destined for export to the United States and when the</w:t>
      </w:r>
    </w:p>
    <w:p w:rsidR="00FC066E" w:rsidRDefault="00FC066E" w:rsidP="00FC066E">
      <w:proofErr w:type="gramStart"/>
      <w:r>
        <w:t>manufacturer</w:t>
      </w:r>
      <w:proofErr w:type="gramEnd"/>
      <w:r>
        <w:t xml:space="preserve"> and the middleman deal with each other at arm's length, in the</w:t>
      </w:r>
    </w:p>
    <w:p w:rsidR="00FC066E" w:rsidRDefault="00FC066E" w:rsidP="00FC066E">
      <w:proofErr w:type="gramStart"/>
      <w:r>
        <w:t>absence</w:t>
      </w:r>
      <w:proofErr w:type="gramEnd"/>
      <w:r>
        <w:t xml:space="preserve"> of any non-market influence that affect the legitimacy of the sale price</w:t>
      </w:r>
    </w:p>
    <w:p w:rsidR="00FC066E" w:rsidRDefault="00FC066E" w:rsidP="00FC066E">
      <w:r>
        <w:t>* * * That determination can be made on a case-by-case basis.</w:t>
      </w:r>
    </w:p>
    <w:p w:rsidR="00FC066E" w:rsidRDefault="00FC066E" w:rsidP="00FC066E"/>
    <w:p w:rsidR="00FC066E" w:rsidRDefault="00FC066E" w:rsidP="00FC066E">
      <w:r>
        <w:t xml:space="preserve"> </w:t>
      </w:r>
    </w:p>
    <w:p w:rsidR="00FC066E" w:rsidRDefault="00FC066E" w:rsidP="00FC066E">
      <w:r>
        <w:t>Id. at 509. See also, Synergy Sport International, Ltd. v. United States, 17</w:t>
      </w:r>
    </w:p>
    <w:p w:rsidR="00FC066E" w:rsidRDefault="00FC066E" w:rsidP="00FC066E">
      <w:r>
        <w:t>C.I.T.    , Slip OP. 93-5 (Ct. Int'l. Trade January 12, 1993).</w:t>
      </w:r>
    </w:p>
    <w:p w:rsidR="00FC066E" w:rsidRDefault="00FC066E" w:rsidP="00FC066E"/>
    <w:p w:rsidR="00FC066E" w:rsidRDefault="00FC066E" w:rsidP="00FC066E">
      <w:r>
        <w:t xml:space="preserve">   After Nissho Iwai, Customs has received numerous ruling requests that</w:t>
      </w:r>
    </w:p>
    <w:p w:rsidR="00FC066E" w:rsidRDefault="00FC066E" w:rsidP="00FC066E">
      <w:proofErr w:type="gramStart"/>
      <w:r>
        <w:t>transaction</w:t>
      </w:r>
      <w:proofErr w:type="gramEnd"/>
      <w:r>
        <w:t xml:space="preserve"> value is properly based on a sale which does not involve the</w:t>
      </w:r>
    </w:p>
    <w:p w:rsidR="00FC066E" w:rsidRDefault="00FC066E" w:rsidP="00FC066E">
      <w:proofErr w:type="gramStart"/>
      <w:r>
        <w:t>importer</w:t>
      </w:r>
      <w:proofErr w:type="gramEnd"/>
      <w:r>
        <w:t>, but rather a middleman and the manufacturer or other seller. In our</w:t>
      </w:r>
    </w:p>
    <w:p w:rsidR="00FC066E" w:rsidRDefault="00FC066E" w:rsidP="00FC066E">
      <w:proofErr w:type="gramStart"/>
      <w:r>
        <w:t>rulings</w:t>
      </w:r>
      <w:proofErr w:type="gramEnd"/>
      <w:r>
        <w:t>, we have stated that in fixing the appraisement of imported merchandise,</w:t>
      </w:r>
    </w:p>
    <w:p w:rsidR="00FC066E" w:rsidRDefault="00FC066E" w:rsidP="00FC066E">
      <w:r>
        <w:t>Customs presumes that the price paid by the importer is the basis of transaction</w:t>
      </w:r>
    </w:p>
    <w:p w:rsidR="00FC066E" w:rsidRDefault="00FC066E" w:rsidP="00FC066E">
      <w:proofErr w:type="gramStart"/>
      <w:r>
        <w:t>value</w:t>
      </w:r>
      <w:proofErr w:type="gramEnd"/>
      <w:r>
        <w:t xml:space="preserve"> and the burden is on the importer to rebut this presumption. In order to</w:t>
      </w:r>
    </w:p>
    <w:p w:rsidR="00FC066E" w:rsidRDefault="00FC066E" w:rsidP="00FC066E">
      <w:proofErr w:type="gramStart"/>
      <w:r>
        <w:t>rebut</w:t>
      </w:r>
      <w:proofErr w:type="gramEnd"/>
      <w:r>
        <w:t xml:space="preserve"> this presumption, in accordance with the Nissho Iwai standard, the</w:t>
      </w:r>
    </w:p>
    <w:p w:rsidR="00FC066E" w:rsidRDefault="00FC066E" w:rsidP="00FC066E">
      <w:proofErr w:type="gramStart"/>
      <w:r>
        <w:t>importer</w:t>
      </w:r>
      <w:proofErr w:type="gramEnd"/>
      <w:r>
        <w:t xml:space="preserve"> must prove that at the time the middleman purchased, or contracted to</w:t>
      </w:r>
    </w:p>
    <w:p w:rsidR="00FC066E" w:rsidRDefault="00FC066E" w:rsidP="00FC066E">
      <w:proofErr w:type="gramStart"/>
      <w:r>
        <w:t>purchase</w:t>
      </w:r>
      <w:proofErr w:type="gramEnd"/>
      <w:r>
        <w:t>, the goods were "clearly destined for export to the United States" and</w:t>
      </w:r>
    </w:p>
    <w:p w:rsidR="00FC066E" w:rsidRDefault="00FC066E" w:rsidP="00FC066E">
      <w:proofErr w:type="gramStart"/>
      <w:r>
        <w:t>the</w:t>
      </w:r>
      <w:proofErr w:type="gramEnd"/>
      <w:r>
        <w:t xml:space="preserve"> manufacturer (or other seller) and middleman dealt with each other</w:t>
      </w:r>
    </w:p>
    <w:p w:rsidR="00FC066E" w:rsidRDefault="00FC066E" w:rsidP="00FC066E">
      <w:proofErr w:type="gramStart"/>
      <w:r>
        <w:t>at</w:t>
      </w:r>
      <w:proofErr w:type="gramEnd"/>
      <w:r>
        <w:t xml:space="preserve"> "arm's length." In reaching a decision, Customs must ascertain whether the</w:t>
      </w:r>
    </w:p>
    <w:p w:rsidR="00FC066E" w:rsidRDefault="00FC066E" w:rsidP="00FC066E">
      <w:proofErr w:type="gramStart"/>
      <w:r>
        <w:t>transaction</w:t>
      </w:r>
      <w:proofErr w:type="gramEnd"/>
      <w:r>
        <w:t xml:space="preserve"> in question falls within the statutory provision for valuation,</w:t>
      </w:r>
    </w:p>
    <w:p w:rsidR="00FC066E" w:rsidRDefault="00FC066E" w:rsidP="00FC066E">
      <w:r>
        <w:t>i.e., that it is a sale, that it is a sale for exportation to the United States</w:t>
      </w:r>
    </w:p>
    <w:p w:rsidR="00FC066E" w:rsidRDefault="00FC066E" w:rsidP="00FC066E">
      <w:proofErr w:type="gramStart"/>
      <w:r>
        <w:t>in</w:t>
      </w:r>
      <w:proofErr w:type="gramEnd"/>
      <w:r>
        <w:t xml:space="preserve"> accordance with the standard set forth above, and that the parties dealt with</w:t>
      </w:r>
    </w:p>
    <w:p w:rsidR="00FC066E" w:rsidRDefault="00FC066E" w:rsidP="00FC066E">
      <w:proofErr w:type="gramStart"/>
      <w:r>
        <w:t>each</w:t>
      </w:r>
      <w:proofErr w:type="gramEnd"/>
      <w:r>
        <w:t xml:space="preserve"> at "arm's length." n1 As stated in Nissho Iwai, these questions are</w:t>
      </w:r>
    </w:p>
    <w:p w:rsidR="00FC066E" w:rsidRDefault="00FC066E" w:rsidP="00FC066E">
      <w:proofErr w:type="gramStart"/>
      <w:r>
        <w:t>determined</w:t>
      </w:r>
      <w:proofErr w:type="gramEnd"/>
      <w:r>
        <w:t xml:space="preserve"> case-by-case based on the evidence presented.</w:t>
      </w:r>
    </w:p>
    <w:p w:rsidR="00FC066E" w:rsidRDefault="00FC066E" w:rsidP="00FC066E"/>
    <w:p w:rsidR="00FC066E" w:rsidRDefault="00FC066E" w:rsidP="00FC066E">
      <w:r>
        <w:t xml:space="preserve">   </w:t>
      </w:r>
      <w:proofErr w:type="gramStart"/>
      <w:r>
        <w:t>n1</w:t>
      </w:r>
      <w:proofErr w:type="gramEnd"/>
      <w:r>
        <w:t xml:space="preserve"> Detailed information regarding bona fide sales and sales for exportation</w:t>
      </w:r>
    </w:p>
    <w:p w:rsidR="00FC066E" w:rsidRDefault="00FC066E" w:rsidP="00FC066E">
      <w:proofErr w:type="gramStart"/>
      <w:r>
        <w:t>is</w:t>
      </w:r>
      <w:proofErr w:type="gramEnd"/>
      <w:r>
        <w:t xml:space="preserve"> contained in the Informed Compliance Publication, What Every Member of the</w:t>
      </w:r>
    </w:p>
    <w:p w:rsidR="00FC066E" w:rsidRDefault="00FC066E" w:rsidP="00FC066E">
      <w:r>
        <w:t>Trade Community Should Know About: Bona Fide Sales and Sales for Exportation,</w:t>
      </w:r>
    </w:p>
    <w:p w:rsidR="00FC066E" w:rsidRDefault="00FC066E" w:rsidP="00FC066E">
      <w:r>
        <w:t>November, 1996.</w:t>
      </w:r>
    </w:p>
    <w:p w:rsidR="00FC066E" w:rsidRDefault="00FC066E" w:rsidP="00FC066E"/>
    <w:p w:rsidR="00FC066E" w:rsidRDefault="00FC066E" w:rsidP="00FC066E">
      <w:r>
        <w:t xml:space="preserve">    In order for an importer to rebut the presumption discussed above, certain</w:t>
      </w:r>
    </w:p>
    <w:p w:rsidR="00FC066E" w:rsidRDefault="00FC066E" w:rsidP="00FC066E">
      <w:proofErr w:type="gramStart"/>
      <w:r>
        <w:t>information</w:t>
      </w:r>
      <w:proofErr w:type="gramEnd"/>
      <w:r>
        <w:t xml:space="preserve"> and documentation must be provided. Specifically, the requestor must</w:t>
      </w:r>
    </w:p>
    <w:p w:rsidR="00FC066E" w:rsidRDefault="00FC066E" w:rsidP="00FC066E">
      <w:proofErr w:type="gramStart"/>
      <w:r>
        <w:t>describe</w:t>
      </w:r>
      <w:proofErr w:type="gramEnd"/>
      <w:r>
        <w:t xml:space="preserve"> in detail the roles of all the various parties and furnish relevant</w:t>
      </w:r>
    </w:p>
    <w:p w:rsidR="00FC066E" w:rsidRDefault="00FC066E" w:rsidP="00FC066E">
      <w:proofErr w:type="gramStart"/>
      <w:r>
        <w:t>documents</w:t>
      </w:r>
      <w:proofErr w:type="gramEnd"/>
      <w:r>
        <w:t xml:space="preserve"> pertaining to each transaction that was involved in the exportation of</w:t>
      </w:r>
    </w:p>
    <w:p w:rsidR="00FC066E" w:rsidRDefault="00FC066E" w:rsidP="00FC066E">
      <w:proofErr w:type="gramStart"/>
      <w:r>
        <w:t>the</w:t>
      </w:r>
      <w:proofErr w:type="gramEnd"/>
      <w:r>
        <w:t xml:space="preserve"> merchandise to the United States. If there is more than one possible sale</w:t>
      </w:r>
    </w:p>
    <w:p w:rsidR="00FC066E" w:rsidRDefault="00FC066E" w:rsidP="00FC066E">
      <w:proofErr w:type="gramStart"/>
      <w:r>
        <w:t>for</w:t>
      </w:r>
      <w:proofErr w:type="gramEnd"/>
      <w:r>
        <w:t xml:space="preserve"> exportation, information and documentation about each of them should</w:t>
      </w:r>
    </w:p>
    <w:p w:rsidR="00FC066E" w:rsidRDefault="00FC066E" w:rsidP="00FC066E">
      <w:proofErr w:type="gramStart"/>
      <w:r>
        <w:t>be</w:t>
      </w:r>
      <w:proofErr w:type="gramEnd"/>
      <w:r>
        <w:t xml:space="preserve"> provided. </w:t>
      </w:r>
      <w:proofErr w:type="gramStart"/>
      <w:r>
        <w:t>n2</w:t>
      </w:r>
      <w:proofErr w:type="gramEnd"/>
      <w:r>
        <w:t xml:space="preserve"> Relevant documents include, purchase orders, invoices, proof of</w:t>
      </w:r>
    </w:p>
    <w:p w:rsidR="00FC066E" w:rsidRDefault="00FC066E" w:rsidP="00FC066E">
      <w:proofErr w:type="gramStart"/>
      <w:r>
        <w:t>payment</w:t>
      </w:r>
      <w:proofErr w:type="gramEnd"/>
      <w:r>
        <w:t>, contracts and any additional documents (e.g. correspondence) which</w:t>
      </w:r>
    </w:p>
    <w:p w:rsidR="00FC066E" w:rsidRDefault="00FC066E" w:rsidP="00FC066E">
      <w:proofErr w:type="gramStart"/>
      <w:r>
        <w:t>demonstrate</w:t>
      </w:r>
      <w:proofErr w:type="gramEnd"/>
      <w:r>
        <w:t xml:space="preserve"> how the parties dealt with one another and which support the claim</w:t>
      </w:r>
    </w:p>
    <w:p w:rsidR="00FC066E" w:rsidRDefault="00FC066E" w:rsidP="00FC066E">
      <w:proofErr w:type="gramStart"/>
      <w:r>
        <w:t>that</w:t>
      </w:r>
      <w:proofErr w:type="gramEnd"/>
      <w:r>
        <w:t xml:space="preserve"> the merchandise was clearly destined to the United States. If any of these</w:t>
      </w:r>
    </w:p>
    <w:p w:rsidR="00FC066E" w:rsidRDefault="00FC066E" w:rsidP="00FC066E">
      <w:proofErr w:type="gramStart"/>
      <w:r>
        <w:t>documents</w:t>
      </w:r>
      <w:proofErr w:type="gramEnd"/>
      <w:r>
        <w:t xml:space="preserve"> do not exist, or exist but are not available, the ruling request</w:t>
      </w:r>
    </w:p>
    <w:p w:rsidR="00FC066E" w:rsidRDefault="00FC066E" w:rsidP="00FC066E">
      <w:proofErr w:type="gramStart"/>
      <w:r>
        <w:t>should</w:t>
      </w:r>
      <w:proofErr w:type="gramEnd"/>
      <w:r>
        <w:t xml:space="preserve"> so provide. What we are looking for is a complete paper trail of the</w:t>
      </w:r>
    </w:p>
    <w:p w:rsidR="00FC066E" w:rsidRDefault="00FC066E" w:rsidP="00FC066E">
      <w:proofErr w:type="gramStart"/>
      <w:r>
        <w:t>imported</w:t>
      </w:r>
      <w:proofErr w:type="gramEnd"/>
      <w:r>
        <w:t xml:space="preserve"> merchandise showing the structure of the entire transaction. </w:t>
      </w:r>
      <w:proofErr w:type="gramStart"/>
      <w:r>
        <w:t>n3</w:t>
      </w:r>
      <w:proofErr w:type="gramEnd"/>
      <w:r>
        <w:t xml:space="preserve"> If the</w:t>
      </w:r>
    </w:p>
    <w:p w:rsidR="00FC066E" w:rsidRDefault="00FC066E" w:rsidP="00FC066E">
      <w:proofErr w:type="gramStart"/>
      <w:r>
        <w:t>request</w:t>
      </w:r>
      <w:proofErr w:type="gramEnd"/>
      <w:r>
        <w:t xml:space="preserve"> covers many importations, it is acceptable to submit documents</w:t>
      </w:r>
    </w:p>
    <w:p w:rsidR="00FC066E" w:rsidRDefault="00FC066E" w:rsidP="00FC066E">
      <w:proofErr w:type="gramStart"/>
      <w:r>
        <w:t>pertaining</w:t>
      </w:r>
      <w:proofErr w:type="gramEnd"/>
      <w:r>
        <w:t xml:space="preserve"> to some of the importations provided complete sets of documents are</w:t>
      </w:r>
    </w:p>
    <w:p w:rsidR="00FC066E" w:rsidRDefault="00FC066E" w:rsidP="00FC066E">
      <w:proofErr w:type="gramStart"/>
      <w:r>
        <w:t>furnished</w:t>
      </w:r>
      <w:proofErr w:type="gramEnd"/>
      <w:r>
        <w:t>, the underlying circumstances are the same, and the documents are</w:t>
      </w:r>
    </w:p>
    <w:p w:rsidR="00FC066E" w:rsidRDefault="00FC066E" w:rsidP="00FC066E">
      <w:proofErr w:type="gramStart"/>
      <w:r>
        <w:t>representative</w:t>
      </w:r>
      <w:proofErr w:type="gramEnd"/>
      <w:r>
        <w:t xml:space="preserve"> of the documents used in all the transactions. Any differences</w:t>
      </w:r>
    </w:p>
    <w:p w:rsidR="00FC066E" w:rsidRDefault="00FC066E" w:rsidP="00FC066E">
      <w:proofErr w:type="gramStart"/>
      <w:r>
        <w:t>should</w:t>
      </w:r>
      <w:proofErr w:type="gramEnd"/>
      <w:r>
        <w:t xml:space="preserve"> be explained.</w:t>
      </w:r>
    </w:p>
    <w:p w:rsidR="00FC066E" w:rsidRDefault="00FC066E" w:rsidP="00FC066E"/>
    <w:p w:rsidR="00FC066E" w:rsidRDefault="00FC066E" w:rsidP="00FC066E">
      <w:r>
        <w:t xml:space="preserve">   </w:t>
      </w:r>
      <w:proofErr w:type="gramStart"/>
      <w:r>
        <w:t>n2</w:t>
      </w:r>
      <w:proofErr w:type="gramEnd"/>
      <w:r>
        <w:t xml:space="preserve"> For example, if the importer is trying to prove that a transaction between</w:t>
      </w:r>
    </w:p>
    <w:p w:rsidR="00FC066E" w:rsidRDefault="00FC066E" w:rsidP="00FC066E">
      <w:proofErr w:type="gramStart"/>
      <w:r>
        <w:t>a</w:t>
      </w:r>
      <w:proofErr w:type="gramEnd"/>
      <w:r>
        <w:t xml:space="preserve"> middleman and the manufacturer is a viable transaction vale, it should</w:t>
      </w:r>
    </w:p>
    <w:p w:rsidR="00FC066E" w:rsidRDefault="00FC066E" w:rsidP="00FC066E">
      <w:proofErr w:type="gramStart"/>
      <w:r>
        <w:t>describe</w:t>
      </w:r>
      <w:proofErr w:type="gramEnd"/>
      <w:r>
        <w:t xml:space="preserve"> the role of all the parties (i.e., the importer the middleman and the</w:t>
      </w:r>
    </w:p>
    <w:p w:rsidR="00FC066E" w:rsidRDefault="00FC066E" w:rsidP="00FC066E">
      <w:r>
        <w:t xml:space="preserve">              31 </w:t>
      </w:r>
      <w:proofErr w:type="spellStart"/>
      <w:r>
        <w:t>Cust</w:t>
      </w:r>
      <w:proofErr w:type="spellEnd"/>
      <w:r>
        <w:t xml:space="preserve">. B. &amp; Dec. No. 1; 30 </w:t>
      </w:r>
      <w:proofErr w:type="spellStart"/>
      <w:r>
        <w:t>Cust</w:t>
      </w:r>
      <w:proofErr w:type="spellEnd"/>
      <w:r>
        <w:t>. B. &amp; Dec. No. 52;</w:t>
      </w:r>
    </w:p>
    <w:p w:rsidR="00FC066E" w:rsidRDefault="00FC066E" w:rsidP="00FC066E">
      <w:r>
        <w:t xml:space="preserve">                            </w:t>
      </w:r>
    </w:p>
    <w:p w:rsidR="00FC066E" w:rsidRDefault="00FC066E" w:rsidP="00FC066E">
      <w:proofErr w:type="gramStart"/>
      <w:r>
        <w:t>manufacturer</w:t>
      </w:r>
      <w:proofErr w:type="gramEnd"/>
      <w:r>
        <w:t>) and furnish evidence regarding both the alleged sale between the</w:t>
      </w:r>
    </w:p>
    <w:p w:rsidR="00FC066E" w:rsidRDefault="00FC066E" w:rsidP="00FC066E">
      <w:proofErr w:type="gramStart"/>
      <w:r>
        <w:t>importer</w:t>
      </w:r>
      <w:proofErr w:type="gramEnd"/>
      <w:r>
        <w:t xml:space="preserve"> and the middleman and the alleged sale between the middleman and the</w:t>
      </w:r>
    </w:p>
    <w:p w:rsidR="00FC066E" w:rsidRDefault="00FC066E" w:rsidP="00FC066E">
      <w:proofErr w:type="gramStart"/>
      <w:r>
        <w:t>manufacturer</w:t>
      </w:r>
      <w:proofErr w:type="gramEnd"/>
      <w:r>
        <w:t>. The evidence must show that the middleman purchased the goods from</w:t>
      </w:r>
    </w:p>
    <w:p w:rsidR="00FC066E" w:rsidRDefault="00FC066E" w:rsidP="00FC066E">
      <w:proofErr w:type="gramStart"/>
      <w:r>
        <w:t>the</w:t>
      </w:r>
      <w:proofErr w:type="gramEnd"/>
      <w:r>
        <w:t xml:space="preserve"> manufacturer and that the goods were clearly destined to the United States.</w:t>
      </w:r>
    </w:p>
    <w:p w:rsidR="00FC066E" w:rsidRDefault="00FC066E" w:rsidP="00FC066E"/>
    <w:p w:rsidR="00FC066E" w:rsidRDefault="00FC066E" w:rsidP="00FC066E">
      <w:r>
        <w:t xml:space="preserve">   </w:t>
      </w:r>
      <w:proofErr w:type="gramStart"/>
      <w:r>
        <w:t>n3</w:t>
      </w:r>
      <w:proofErr w:type="gramEnd"/>
      <w:r>
        <w:t xml:space="preserve"> An example of a complete paper trail is documentation which shows that: 1)</w:t>
      </w:r>
    </w:p>
    <w:p w:rsidR="00FC066E" w:rsidRDefault="00FC066E" w:rsidP="00FC066E">
      <w:proofErr w:type="gramStart"/>
      <w:r>
        <w:t>the</w:t>
      </w:r>
      <w:proofErr w:type="gramEnd"/>
      <w:r>
        <w:t xml:space="preserve"> importer ordered 100 Style A hair driers at $ 6 each from the middleman on</w:t>
      </w:r>
    </w:p>
    <w:p w:rsidR="00FC066E" w:rsidRDefault="00FC066E" w:rsidP="00FC066E">
      <w:r>
        <w:t>January 5, 1996 listing the required specifications; 2) the middleman ordered</w:t>
      </w:r>
    </w:p>
    <w:p w:rsidR="00FC066E" w:rsidRDefault="00FC066E" w:rsidP="00FC066E">
      <w:r>
        <w:t xml:space="preserve">100 Style </w:t>
      </w:r>
      <w:proofErr w:type="gramStart"/>
      <w:r>
        <w:t>A</w:t>
      </w:r>
      <w:proofErr w:type="gramEnd"/>
      <w:r>
        <w:t xml:space="preserve"> hair driers at $ 5 each from the manufacturer listing the importer's</w:t>
      </w:r>
    </w:p>
    <w:p w:rsidR="00FC066E" w:rsidRDefault="00FC066E" w:rsidP="00FC066E">
      <w:proofErr w:type="gramStart"/>
      <w:r>
        <w:t>specifications</w:t>
      </w:r>
      <w:proofErr w:type="gramEnd"/>
      <w:r>
        <w:t xml:space="preserve"> on January 10, 1996; 3) the manufacturer shipped 100 Style A hair</w:t>
      </w:r>
    </w:p>
    <w:p w:rsidR="00FC066E" w:rsidRDefault="00FC066E" w:rsidP="00FC066E">
      <w:proofErr w:type="gramStart"/>
      <w:r>
        <w:t>driers</w:t>
      </w:r>
      <w:proofErr w:type="gramEnd"/>
      <w:r>
        <w:t xml:space="preserve"> to the importer on February 10, 1996; the packing list shows that these</w:t>
      </w:r>
    </w:p>
    <w:p w:rsidR="00FC066E" w:rsidRDefault="00FC066E" w:rsidP="00FC066E">
      <w:proofErr w:type="gramStart"/>
      <w:r>
        <w:t>goods</w:t>
      </w:r>
      <w:proofErr w:type="gramEnd"/>
      <w:r>
        <w:t xml:space="preserve"> are made to the importer's specifications; 4) on February 12, 1996, the</w:t>
      </w:r>
    </w:p>
    <w:p w:rsidR="00FC066E" w:rsidRDefault="00FC066E" w:rsidP="00FC066E">
      <w:proofErr w:type="gramStart"/>
      <w:r>
        <w:t>middleman</w:t>
      </w:r>
      <w:proofErr w:type="gramEnd"/>
      <w:r>
        <w:t xml:space="preserve"> billed the importer $ 600 for 100 style A hair driers and the importer</w:t>
      </w:r>
    </w:p>
    <w:p w:rsidR="00FC066E" w:rsidRDefault="00FC066E" w:rsidP="00FC066E">
      <w:proofErr w:type="gramStart"/>
      <w:r>
        <w:t>paid</w:t>
      </w:r>
      <w:proofErr w:type="gramEnd"/>
      <w:r>
        <w:t xml:space="preserve"> this amount by check; and 5) on February 13, 1996, the manufacturer billed</w:t>
      </w:r>
    </w:p>
    <w:p w:rsidR="00FC066E" w:rsidRDefault="00FC066E" w:rsidP="00FC066E">
      <w:proofErr w:type="gramStart"/>
      <w:r>
        <w:t>the</w:t>
      </w:r>
      <w:proofErr w:type="gramEnd"/>
      <w:r>
        <w:t xml:space="preserve"> middleman $ 500 for 100 style A hair driers and the middleman paid this</w:t>
      </w:r>
    </w:p>
    <w:p w:rsidR="00FC066E" w:rsidRDefault="00FC066E" w:rsidP="00FC066E">
      <w:proofErr w:type="gramStart"/>
      <w:r>
        <w:t>amount</w:t>
      </w:r>
      <w:proofErr w:type="gramEnd"/>
      <w:r>
        <w:t xml:space="preserve"> by check.</w:t>
      </w:r>
    </w:p>
    <w:p w:rsidR="00FC066E" w:rsidRDefault="00FC066E" w:rsidP="00FC066E"/>
    <w:p w:rsidR="00FC066E" w:rsidRDefault="00FC066E" w:rsidP="00FC066E">
      <w:r>
        <w:t xml:space="preserve">   In addition, to establish whether the transaction is "at arm's length" the</w:t>
      </w:r>
    </w:p>
    <w:p w:rsidR="00FC066E" w:rsidRDefault="00FC066E" w:rsidP="00FC066E">
      <w:proofErr w:type="gramStart"/>
      <w:r>
        <w:t>ruling</w:t>
      </w:r>
      <w:proofErr w:type="gramEnd"/>
      <w:r>
        <w:t xml:space="preserve"> request must state the relationship, if any, of the parties. In general,</w:t>
      </w:r>
    </w:p>
    <w:p w:rsidR="00FC066E" w:rsidRDefault="00FC066E" w:rsidP="00FC066E">
      <w:r>
        <w:t>Customs will consider a sale between unrelated parties to have been conducted at</w:t>
      </w:r>
    </w:p>
    <w:p w:rsidR="00FC066E" w:rsidRDefault="00FC066E" w:rsidP="00FC066E">
      <w:r>
        <w:t>"</w:t>
      </w:r>
      <w:proofErr w:type="gramStart"/>
      <w:r>
        <w:t>arm's</w:t>
      </w:r>
      <w:proofErr w:type="gramEnd"/>
      <w:r>
        <w:t xml:space="preserve"> length." If the parties to the requested transaction are not related as</w:t>
      </w:r>
    </w:p>
    <w:p w:rsidR="00FC066E" w:rsidRDefault="00FC066E" w:rsidP="00FC066E">
      <w:proofErr w:type="gramStart"/>
      <w:r>
        <w:t>defined</w:t>
      </w:r>
      <w:proofErr w:type="gramEnd"/>
      <w:r>
        <w:t xml:space="preserve"> in 19 U.S.C. 1401a(g), then a statement to that effect should </w:t>
      </w:r>
    </w:p>
    <w:p w:rsidR="00FC066E" w:rsidRDefault="00FC066E" w:rsidP="00FC066E">
      <w:proofErr w:type="gramStart"/>
      <w:r>
        <w:t>be</w:t>
      </w:r>
      <w:proofErr w:type="gramEnd"/>
      <w:r>
        <w:t xml:space="preserve"> made. However, if the parties to the requested transaction are related, then</w:t>
      </w:r>
    </w:p>
    <w:p w:rsidR="00FC066E" w:rsidRDefault="00FC066E" w:rsidP="00FC066E">
      <w:proofErr w:type="gramStart"/>
      <w:r>
        <w:t>it</w:t>
      </w:r>
      <w:proofErr w:type="gramEnd"/>
      <w:r>
        <w:t xml:space="preserve"> is necessary to provide Customs with information which demonstrates that</w:t>
      </w:r>
    </w:p>
    <w:p w:rsidR="00FC066E" w:rsidRDefault="00FC066E" w:rsidP="00FC066E">
      <w:proofErr w:type="gramStart"/>
      <w:r>
        <w:t>transaction</w:t>
      </w:r>
      <w:proofErr w:type="gramEnd"/>
      <w:r>
        <w:t xml:space="preserve"> value may be based on the related party sale as provided in 19</w:t>
      </w:r>
    </w:p>
    <w:p w:rsidR="00FC066E" w:rsidRDefault="00FC066E" w:rsidP="00FC066E">
      <w:r>
        <w:t xml:space="preserve">U.S.C. </w:t>
      </w:r>
      <w:proofErr w:type="gramStart"/>
      <w:r>
        <w:t>1401a(</w:t>
      </w:r>
      <w:proofErr w:type="gramEnd"/>
      <w:r>
        <w:t>b)(2)(B). (i.e., that the circumstances of sale indicate that the</w:t>
      </w:r>
    </w:p>
    <w:p w:rsidR="00FC066E" w:rsidRDefault="00FC066E" w:rsidP="00FC066E">
      <w:proofErr w:type="gramStart"/>
      <w:r>
        <w:t>relationship</w:t>
      </w:r>
      <w:proofErr w:type="gramEnd"/>
      <w:r>
        <w:t xml:space="preserve"> did not influence the price or that the transaction value closely</w:t>
      </w:r>
    </w:p>
    <w:p w:rsidR="00FC066E" w:rsidRDefault="00FC066E" w:rsidP="00FC066E">
      <w:proofErr w:type="gramStart"/>
      <w:r>
        <w:t>approximates</w:t>
      </w:r>
      <w:proofErr w:type="gramEnd"/>
      <w:r>
        <w:t xml:space="preserve"> certain test values). For further information regarding related</w:t>
      </w:r>
    </w:p>
    <w:p w:rsidR="00FC066E" w:rsidRDefault="00FC066E" w:rsidP="00FC066E">
      <w:proofErr w:type="gramStart"/>
      <w:r>
        <w:t>party</w:t>
      </w:r>
      <w:proofErr w:type="gramEnd"/>
      <w:r>
        <w:t xml:space="preserve"> transactions see Transfer Pricing; Related Party Transactions, 58 Fed.</w:t>
      </w:r>
    </w:p>
    <w:p w:rsidR="00FC066E" w:rsidRDefault="00FC066E" w:rsidP="00FC066E">
      <w:r>
        <w:t>Reg. 5445, January 21, 1993.</w:t>
      </w:r>
    </w:p>
    <w:p w:rsidR="00FC066E" w:rsidRDefault="00FC066E" w:rsidP="00FC066E"/>
    <w:p w:rsidR="00FC066E" w:rsidRDefault="00FC066E" w:rsidP="00FC066E">
      <w:r>
        <w:t xml:space="preserve">   Also, in order for a particular transaction to be a viable transaction value</w:t>
      </w:r>
    </w:p>
    <w:p w:rsidR="00FC066E" w:rsidRDefault="00FC066E" w:rsidP="00FC066E">
      <w:proofErr w:type="gramStart"/>
      <w:r>
        <w:t>there</w:t>
      </w:r>
      <w:proofErr w:type="gramEnd"/>
      <w:r>
        <w:t xml:space="preserve"> must be sufficient information available with respect to the amounts, if</w:t>
      </w:r>
    </w:p>
    <w:p w:rsidR="00FC066E" w:rsidRDefault="00FC066E" w:rsidP="00FC066E">
      <w:proofErr w:type="gramStart"/>
      <w:r>
        <w:t>any</w:t>
      </w:r>
      <w:proofErr w:type="gramEnd"/>
      <w:r>
        <w:t>, of the statutory additions set forth in 19 U.S.C. 1401a(b)(1) (i.e.,</w:t>
      </w:r>
    </w:p>
    <w:p w:rsidR="00FC066E" w:rsidRDefault="00FC066E" w:rsidP="00FC066E">
      <w:proofErr w:type="gramStart"/>
      <w:r>
        <w:t>packing</w:t>
      </w:r>
      <w:proofErr w:type="gramEnd"/>
      <w:r>
        <w:t xml:space="preserve"> costs, selling commissions, assists, royalty or license fees, and</w:t>
      </w:r>
    </w:p>
    <w:p w:rsidR="00FC066E" w:rsidRDefault="00FC066E" w:rsidP="00FC066E">
      <w:proofErr w:type="gramStart"/>
      <w:r>
        <w:t>proceeds</w:t>
      </w:r>
      <w:proofErr w:type="gramEnd"/>
      <w:r>
        <w:t xml:space="preserve"> of any subsequent sale). The statute </w:t>
      </w:r>
      <w:proofErr w:type="gramStart"/>
      <w:r>
        <w:t>provides  that</w:t>
      </w:r>
      <w:proofErr w:type="gramEnd"/>
      <w:r>
        <w:t xml:space="preserve"> if sufficient</w:t>
      </w:r>
    </w:p>
    <w:p w:rsidR="00FC066E" w:rsidRDefault="00FC066E" w:rsidP="00FC066E">
      <w:proofErr w:type="gramStart"/>
      <w:r>
        <w:t>information</w:t>
      </w:r>
      <w:proofErr w:type="gramEnd"/>
      <w:r>
        <w:t xml:space="preserve"> is not available, for any reason, with respect to any of these</w:t>
      </w:r>
    </w:p>
    <w:p w:rsidR="00FC066E" w:rsidRDefault="00FC066E" w:rsidP="00FC066E">
      <w:proofErr w:type="gramStart"/>
      <w:r>
        <w:t>amounts</w:t>
      </w:r>
      <w:proofErr w:type="gramEnd"/>
      <w:r>
        <w:t>, the transaction value of the imported merchandise concerned shall be</w:t>
      </w:r>
    </w:p>
    <w:p w:rsidR="00FC066E" w:rsidRDefault="00FC066E" w:rsidP="00FC066E">
      <w:proofErr w:type="gramStart"/>
      <w:r>
        <w:t>treated</w:t>
      </w:r>
      <w:proofErr w:type="gramEnd"/>
      <w:r>
        <w:t xml:space="preserve"> as one that cannot be determined. Therefore, in order to </w:t>
      </w:r>
      <w:proofErr w:type="spellStart"/>
      <w:r>
        <w:t>determinewhether</w:t>
      </w:r>
      <w:proofErr w:type="spellEnd"/>
      <w:r>
        <w:t xml:space="preserve"> a particular transaction may be the basis for transaction value,</w:t>
      </w:r>
    </w:p>
    <w:p w:rsidR="00FC066E" w:rsidRDefault="00FC066E" w:rsidP="00FC066E">
      <w:proofErr w:type="gramStart"/>
      <w:r>
        <w:t>the</w:t>
      </w:r>
      <w:proofErr w:type="gramEnd"/>
      <w:r>
        <w:t xml:space="preserve"> requestor must provide Customs with sufficient information regarding the</w:t>
      </w:r>
    </w:p>
    <w:p w:rsidR="00FC066E" w:rsidRDefault="00FC066E" w:rsidP="00FC066E">
      <w:proofErr w:type="gramStart"/>
      <w:r>
        <w:t>amounts</w:t>
      </w:r>
      <w:proofErr w:type="gramEnd"/>
      <w:r>
        <w:t>, if any, of the statutory additions set forth in 19 U.S.C. 1401a(b)(1).</w:t>
      </w:r>
    </w:p>
    <w:p w:rsidR="00FC066E" w:rsidRDefault="00FC066E" w:rsidP="00FC066E">
      <w:r>
        <w:t>For example, if the importer claims that transaction value should be based on</w:t>
      </w:r>
    </w:p>
    <w:p w:rsidR="00FC066E" w:rsidRDefault="00FC066E" w:rsidP="00FC066E">
      <w:proofErr w:type="gramStart"/>
      <w:r>
        <w:t>the</w:t>
      </w:r>
      <w:proofErr w:type="gramEnd"/>
      <w:r>
        <w:t xml:space="preserve"> sale between the middleman and the manufacturer, the importer must inform</w:t>
      </w:r>
    </w:p>
    <w:p w:rsidR="00FC066E" w:rsidRDefault="00FC066E" w:rsidP="00FC066E">
      <w:r>
        <w:t>Customs whether the middleman provided any assists to the manufacturer and if</w:t>
      </w:r>
    </w:p>
    <w:p w:rsidR="00FC066E" w:rsidRDefault="00FC066E" w:rsidP="00FC066E">
      <w:proofErr w:type="gramStart"/>
      <w:r>
        <w:t>so</w:t>
      </w:r>
      <w:proofErr w:type="gramEnd"/>
      <w:r>
        <w:t>, the value of the assists and how the value was determined. If the importer</w:t>
      </w:r>
    </w:p>
    <w:p w:rsidR="00FC066E" w:rsidRDefault="00FC066E" w:rsidP="00FC066E">
      <w:proofErr w:type="gramStart"/>
      <w:r>
        <w:t>does</w:t>
      </w:r>
      <w:proofErr w:type="gramEnd"/>
      <w:r>
        <w:t xml:space="preserve"> not have this information, transaction value cannot be based on this sale.</w:t>
      </w:r>
    </w:p>
    <w:p w:rsidR="00FC066E" w:rsidRDefault="00FC066E" w:rsidP="00FC066E"/>
    <w:p w:rsidR="00FC066E" w:rsidRDefault="00FC066E" w:rsidP="00FC066E">
      <w:r>
        <w:t xml:space="preserve">   Finally, Customs decisions will be based on the evidence presented when the</w:t>
      </w:r>
    </w:p>
    <w:p w:rsidR="00FC066E" w:rsidRDefault="00FC066E" w:rsidP="00FC066E">
      <w:proofErr w:type="gramStart"/>
      <w:r>
        <w:t>ruling</w:t>
      </w:r>
      <w:proofErr w:type="gramEnd"/>
      <w:r>
        <w:t xml:space="preserve"> request is submitted. Although we would not be precluded from asking for</w:t>
      </w:r>
    </w:p>
    <w:p w:rsidR="00FC066E" w:rsidRDefault="00FC066E" w:rsidP="00FC066E">
      <w:proofErr w:type="gramStart"/>
      <w:r>
        <w:t>additional</w:t>
      </w:r>
      <w:proofErr w:type="gramEnd"/>
      <w:r>
        <w:t xml:space="preserve"> information, this will not be done routinely. If insufficient</w:t>
      </w:r>
    </w:p>
    <w:p w:rsidR="00FC066E" w:rsidRDefault="00FC066E" w:rsidP="00FC066E">
      <w:proofErr w:type="gramStart"/>
      <w:r>
        <w:t>evidence</w:t>
      </w:r>
      <w:proofErr w:type="gramEnd"/>
      <w:r>
        <w:t xml:space="preserve"> is provided, the claim will be denied.</w:t>
      </w:r>
    </w:p>
    <w:p w:rsidR="00FC066E" w:rsidRDefault="00FC066E" w:rsidP="00FC066E">
      <w:r>
        <w:t xml:space="preserve">              31 </w:t>
      </w:r>
      <w:proofErr w:type="spellStart"/>
      <w:r>
        <w:t>Cust</w:t>
      </w:r>
      <w:proofErr w:type="spellEnd"/>
      <w:r>
        <w:t xml:space="preserve">. B. &amp; Dec. No. 1; 30 </w:t>
      </w:r>
      <w:proofErr w:type="spellStart"/>
      <w:r>
        <w:t>Cust</w:t>
      </w:r>
      <w:proofErr w:type="spellEnd"/>
      <w:r>
        <w:t>. B. &amp; Dec. No. 52;</w:t>
      </w:r>
    </w:p>
    <w:p w:rsidR="00FC066E" w:rsidRDefault="00FC066E" w:rsidP="00FC066E">
      <w:r>
        <w:t xml:space="preserve">                            </w:t>
      </w:r>
    </w:p>
    <w:p w:rsidR="00FC066E" w:rsidRDefault="00FC066E" w:rsidP="00FC066E">
      <w:r>
        <w:t xml:space="preserve">   In summary, the public should be aware that Customs presumes that transaction</w:t>
      </w:r>
    </w:p>
    <w:p w:rsidR="00FC066E" w:rsidRDefault="00FC066E" w:rsidP="00FC066E">
      <w:proofErr w:type="gramStart"/>
      <w:r>
        <w:t>value</w:t>
      </w:r>
      <w:proofErr w:type="gramEnd"/>
      <w:r>
        <w:t xml:space="preserve"> is based on the price paid by the importer and in order to rebut this</w:t>
      </w:r>
    </w:p>
    <w:p w:rsidR="00FC066E" w:rsidRDefault="00FC066E" w:rsidP="00FC066E">
      <w:proofErr w:type="gramStart"/>
      <w:r>
        <w:t>presumption</w:t>
      </w:r>
      <w:proofErr w:type="gramEnd"/>
      <w:r>
        <w:t xml:space="preserve"> and prove that transaction value should be based on some other</w:t>
      </w:r>
    </w:p>
    <w:p w:rsidR="00FC066E" w:rsidRDefault="00FC066E" w:rsidP="00FC066E">
      <w:proofErr w:type="gramStart"/>
      <w:r>
        <w:t>price</w:t>
      </w:r>
      <w:proofErr w:type="gramEnd"/>
      <w:r>
        <w:t>, complete details of all the relevant transactions and documentation(including purchase orders, invoices, evidence of payment, contracts and</w:t>
      </w:r>
    </w:p>
    <w:p w:rsidR="00FC066E" w:rsidRDefault="00FC066E" w:rsidP="00FC066E">
      <w:proofErr w:type="gramStart"/>
      <w:r>
        <w:t>other</w:t>
      </w:r>
      <w:proofErr w:type="gramEnd"/>
      <w:r>
        <w:t xml:space="preserve"> relevant documents) must be provided, including the relationship of the</w:t>
      </w:r>
    </w:p>
    <w:p w:rsidR="00FC066E" w:rsidRDefault="00FC066E" w:rsidP="00FC066E">
      <w:proofErr w:type="gramStart"/>
      <w:r>
        <w:t>parties</w:t>
      </w:r>
      <w:proofErr w:type="gramEnd"/>
      <w:r>
        <w:t xml:space="preserve"> and sufficient information regarding the statutory additions. Customs</w:t>
      </w:r>
    </w:p>
    <w:p w:rsidR="00FC066E" w:rsidRDefault="00FC066E" w:rsidP="00FC066E">
      <w:proofErr w:type="gramStart"/>
      <w:r>
        <w:t>rulings</w:t>
      </w:r>
      <w:proofErr w:type="gramEnd"/>
      <w:r>
        <w:t xml:space="preserve"> will be based on the evidence submitted with the request.</w:t>
      </w:r>
    </w:p>
    <w:p w:rsidR="00FC066E" w:rsidRDefault="00FC066E" w:rsidP="00FC066E"/>
    <w:p w:rsidR="00FC066E" w:rsidRDefault="00FC066E" w:rsidP="00FC066E">
      <w:r>
        <w:t xml:space="preserve">   Dated: December 13, 1996. </w:t>
      </w:r>
    </w:p>
    <w:p w:rsidR="00BB7776" w:rsidRDefault="00FC066E" w:rsidP="00FC066E">
      <w:r>
        <w:t>STUART P. SEIDEL, Assistant Commissioner, Office of Regulations and Rulings.</w:t>
      </w:r>
    </w:p>
    <w:sectPr w:rsidR="00BB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6E"/>
    <w:rsid w:val="00BB7776"/>
    <w:rsid w:val="00BD69AE"/>
    <w:rsid w:val="00E4695C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95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95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Taeger</dc:creator>
  <cp:lastModifiedBy>Haynes, Victoria</cp:lastModifiedBy>
  <cp:revision>2</cp:revision>
  <dcterms:created xsi:type="dcterms:W3CDTF">2013-09-26T12:37:00Z</dcterms:created>
  <dcterms:modified xsi:type="dcterms:W3CDTF">2013-09-26T12:37:00Z</dcterms:modified>
</cp:coreProperties>
</file>